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3A8B25">
      <w:pPr>
        <w:pStyle w:val="3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Style w:val="11"/>
          <w:rFonts w:hint="eastAsia"/>
          <w:b/>
          <w:bCs/>
          <w:color w:val="auto"/>
        </w:rPr>
        <w:t>采购需求</w:t>
      </w:r>
    </w:p>
    <w:p w14:paraId="6BABD38B">
      <w:pPr>
        <w:widowControl w:val="0"/>
        <w:wordWrap/>
        <w:adjustRightInd/>
        <w:spacing w:beforeLines="0" w:afterLines="0" w:line="360" w:lineRule="auto"/>
        <w:ind w:firstLine="482" w:firstLineChars="200"/>
        <w:jc w:val="left"/>
        <w:textAlignment w:val="auto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eastAsia="zh-CN"/>
        </w:rPr>
        <w:t>一、项目概况</w:t>
      </w:r>
    </w:p>
    <w:p w14:paraId="650862A0">
      <w:pPr>
        <w:widowControl w:val="0"/>
        <w:wordWrap/>
        <w:adjustRightInd/>
        <w:snapToGrid/>
        <w:spacing w:beforeLines="0" w:afterLines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1、项目名称：“海南岛海岸调查评价与监测项目（2025年度）”设备租赁</w:t>
      </w:r>
    </w:p>
    <w:p w14:paraId="6B9EAFC2">
      <w:pPr>
        <w:widowControl w:val="0"/>
        <w:wordWrap/>
        <w:adjustRightInd/>
        <w:snapToGrid/>
        <w:spacing w:beforeLines="0" w:afterLines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2、项目编号：HNZY2025-040</w:t>
      </w:r>
    </w:p>
    <w:p w14:paraId="453C8BB5">
      <w:pPr>
        <w:widowControl w:val="0"/>
        <w:wordWrap/>
        <w:adjustRightInd/>
        <w:snapToGrid/>
        <w:spacing w:beforeLines="0" w:afterLines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3、采购方式：竞争性磋商，兼投不兼中。</w:t>
      </w:r>
    </w:p>
    <w:p w14:paraId="18B3233A">
      <w:pPr>
        <w:widowControl w:val="0"/>
        <w:wordWrap/>
        <w:adjustRightInd/>
        <w:snapToGrid/>
        <w:spacing w:beforeLines="0" w:afterLines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4、采购预算金额：138万元；其中A包（海洋多参量观测系统设备租赁）：90.0万元、B包（水下全空间3D点云扫描声呐）：48.0万元。</w:t>
      </w:r>
    </w:p>
    <w:p w14:paraId="4EE35535">
      <w:pPr>
        <w:widowControl w:val="0"/>
        <w:wordWrap/>
        <w:adjustRightInd/>
        <w:snapToGrid/>
        <w:spacing w:beforeLines="0" w:afterLines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5、采购需求：A包：租赁海洋多参量观测系统设备1套，B包：水下全空间3D点云扫描声呐设备1套。</w:t>
      </w:r>
    </w:p>
    <w:p w14:paraId="55811330">
      <w:pPr>
        <w:widowControl w:val="0"/>
        <w:wordWrap/>
        <w:adjustRightInd/>
        <w:snapToGrid/>
        <w:spacing w:beforeLines="0" w:afterLines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6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、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使用单位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 w:bidi="ar-SA"/>
        </w:rPr>
        <w:t>海南省海洋地质调查院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。</w:t>
      </w:r>
    </w:p>
    <w:p w14:paraId="282C95EA">
      <w:pPr>
        <w:widowControl w:val="0"/>
        <w:wordWrap/>
        <w:adjustRightInd/>
        <w:spacing w:beforeLines="0" w:afterLines="0" w:line="360" w:lineRule="auto"/>
        <w:ind w:firstLine="482" w:firstLineChars="200"/>
        <w:jc w:val="left"/>
        <w:textAlignment w:val="auto"/>
        <w:outlineLvl w:val="1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二、</w:t>
      </w:r>
      <w:r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eastAsia="zh-CN"/>
        </w:rPr>
        <w:t>需求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内容</w:t>
      </w:r>
    </w:p>
    <w:p w14:paraId="1E431FFD">
      <w:pPr>
        <w:pStyle w:val="4"/>
        <w:ind w:firstLine="482" w:firstLineChars="200"/>
        <w:rPr>
          <w:rFonts w:hint="eastAsia" w:cs="宋体" w:asciiTheme="minorEastAsia" w:hAnsiTheme="minorEastAsia" w:eastAsiaTheme="minorEastAsia"/>
          <w:color w:val="000000"/>
          <w:sz w:val="24"/>
          <w:szCs w:val="24"/>
          <w:lang w:val="en-US" w:eastAsia="zh-CN"/>
        </w:rPr>
      </w:pPr>
      <w:bookmarkStart w:id="0" w:name="OLE_LINK5"/>
      <w:r>
        <w:rPr>
          <w:rFonts w:hint="eastAsia" w:cs="宋体" w:asciiTheme="minorEastAsia" w:hAnsiTheme="minorEastAsia" w:eastAsiaTheme="minorEastAsia"/>
          <w:color w:val="000000"/>
          <w:sz w:val="24"/>
          <w:szCs w:val="24"/>
          <w:lang w:val="en-US" w:eastAsia="zh-CN"/>
        </w:rPr>
        <w:t>A包</w:t>
      </w:r>
      <w:bookmarkEnd w:id="0"/>
      <w:r>
        <w:rPr>
          <w:rFonts w:hint="eastAsia" w:cs="宋体" w:asciiTheme="minorEastAsia" w:hAnsiTheme="minorEastAsia" w:eastAsiaTheme="minorEastAsia"/>
          <w:color w:val="000000"/>
          <w:sz w:val="24"/>
          <w:szCs w:val="24"/>
          <w:lang w:val="en-US" w:eastAsia="zh-CN"/>
        </w:rPr>
        <w:t>：</w:t>
      </w:r>
      <w:bookmarkStart w:id="1" w:name="OLE_LINK2"/>
      <w:r>
        <w:rPr>
          <w:rFonts w:hint="eastAsia" w:cs="宋体" w:asciiTheme="minorEastAsia" w:hAnsiTheme="minorEastAsia" w:eastAsiaTheme="minorEastAsia"/>
          <w:color w:val="000000"/>
          <w:sz w:val="24"/>
          <w:szCs w:val="24"/>
          <w:lang w:val="en-US" w:eastAsia="zh-CN"/>
        </w:rPr>
        <w:t>海洋多参量观测系统设备</w:t>
      </w:r>
      <w:bookmarkEnd w:id="1"/>
      <w:r>
        <w:rPr>
          <w:rFonts w:hint="eastAsia" w:cs="宋体" w:asciiTheme="minorEastAsia" w:hAnsiTheme="minorEastAsia" w:eastAsiaTheme="minorEastAsia"/>
          <w:color w:val="000000"/>
          <w:sz w:val="24"/>
          <w:szCs w:val="24"/>
          <w:lang w:val="en-US" w:eastAsia="zh-CN"/>
        </w:rPr>
        <w:t>租赁</w:t>
      </w:r>
    </w:p>
    <w:p w14:paraId="237A8148">
      <w:pPr>
        <w:pStyle w:val="5"/>
        <w:spacing w:line="360" w:lineRule="auto"/>
        <w:rPr>
          <w:rFonts w:hint="default"/>
          <w:lang w:val="en-US" w:eastAsia="zh-CN"/>
        </w:rPr>
      </w:pPr>
      <w:bookmarkStart w:id="2" w:name="OLE_LINK6"/>
      <w:r>
        <w:rPr>
          <w:rFonts w:hint="eastAsia" w:cs="宋体" w:asciiTheme="minorEastAsia" w:hAnsiTheme="minorEastAsia" w:eastAsiaTheme="minorEastAsia"/>
          <w:color w:val="000000"/>
          <w:sz w:val="24"/>
          <w:szCs w:val="24"/>
          <w:lang w:val="en-US" w:eastAsia="zh-CN"/>
        </w:rPr>
        <w:t>租赁设备：</w:t>
      </w:r>
      <w:bookmarkStart w:id="3" w:name="OLE_LINK3"/>
      <w:r>
        <w:rPr>
          <w:rFonts w:hint="eastAsia" w:cs="宋体" w:asciiTheme="minorEastAsia" w:hAnsiTheme="minorEastAsia" w:eastAsiaTheme="minorEastAsia"/>
          <w:color w:val="000000"/>
          <w:sz w:val="24"/>
          <w:szCs w:val="24"/>
          <w:lang w:val="en-US" w:eastAsia="zh-CN"/>
        </w:rPr>
        <w:t>海洋多参量观测系统设备</w:t>
      </w:r>
      <w:bookmarkEnd w:id="3"/>
      <w:r>
        <w:rPr>
          <w:rFonts w:hint="eastAsia" w:cs="宋体" w:asciiTheme="minorEastAsia" w:hAnsiTheme="minorEastAsia" w:eastAsiaTheme="minorEastAsia"/>
          <w:color w:val="000000"/>
          <w:sz w:val="24"/>
          <w:szCs w:val="24"/>
          <w:lang w:val="en-US" w:eastAsia="zh-CN"/>
        </w:rPr>
        <w:t>1套，具体设备要求详见表1,设备技术参数要求详见表2.</w:t>
      </w:r>
    </w:p>
    <w:p w14:paraId="68E864C5">
      <w:pPr>
        <w:pStyle w:val="5"/>
        <w:spacing w:line="360" w:lineRule="auto"/>
        <w:rPr>
          <w:rFonts w:hint="eastAsia" w:cs="宋体" w:asciiTheme="minorEastAsia" w:hAnsiTheme="minorEastAsia" w:eastAsiaTheme="minorEastAsia"/>
          <w:color w:val="000000"/>
          <w:sz w:val="24"/>
          <w:szCs w:val="24"/>
          <w:lang w:val="en-US" w:eastAsia="zh-CN"/>
        </w:rPr>
      </w:pPr>
      <w:r>
        <w:rPr>
          <w:rFonts w:hint="eastAsia" w:cs="宋体" w:asciiTheme="minorEastAsia" w:hAnsiTheme="minorEastAsia" w:eastAsiaTheme="minorEastAsia"/>
          <w:color w:val="000000"/>
          <w:sz w:val="24"/>
          <w:szCs w:val="24"/>
          <w:lang w:val="en-US" w:eastAsia="zh-CN"/>
        </w:rPr>
        <w:t>经费预算：90.0万元</w:t>
      </w:r>
    </w:p>
    <w:p w14:paraId="06548598">
      <w:pPr>
        <w:pStyle w:val="5"/>
        <w:spacing w:line="360" w:lineRule="auto"/>
        <w:rPr>
          <w:rFonts w:hint="eastAsia" w:ascii="宋体" w:hAnsi="宋体" w:eastAsia="宋体"/>
          <w:sz w:val="24"/>
          <w:szCs w:val="28"/>
        </w:rPr>
      </w:pPr>
      <w:r>
        <w:rPr>
          <w:rFonts w:hint="eastAsia" w:cs="宋体" w:asciiTheme="minorEastAsia" w:hAnsiTheme="minorEastAsia" w:eastAsiaTheme="minorEastAsia"/>
          <w:color w:val="000000"/>
          <w:sz w:val="24"/>
          <w:szCs w:val="24"/>
          <w:lang w:val="en-US" w:eastAsia="zh-CN"/>
        </w:rPr>
        <w:t>租赁时间：</w:t>
      </w:r>
      <w:r>
        <w:rPr>
          <w:rFonts w:hint="eastAsia" w:ascii="宋体" w:hAnsi="宋体"/>
          <w:sz w:val="24"/>
          <w:szCs w:val="28"/>
          <w:lang w:val="en-US" w:eastAsia="zh-CN"/>
        </w:rPr>
        <w:t>1</w:t>
      </w:r>
      <w:r>
        <w:rPr>
          <w:rFonts w:hint="eastAsia" w:ascii="宋体" w:hAnsi="宋体" w:eastAsia="宋体"/>
          <w:sz w:val="24"/>
          <w:szCs w:val="28"/>
          <w:lang w:val="en-US" w:eastAsia="zh-CN"/>
        </w:rPr>
        <w:t>年</w:t>
      </w:r>
      <w:r>
        <w:rPr>
          <w:rFonts w:hint="eastAsia" w:ascii="宋体" w:hAnsi="宋体" w:eastAsia="宋体"/>
          <w:sz w:val="24"/>
          <w:szCs w:val="28"/>
        </w:rPr>
        <w:t>。</w:t>
      </w:r>
    </w:p>
    <w:p w14:paraId="344BFCB5">
      <w:pPr>
        <w:pStyle w:val="5"/>
        <w:spacing w:line="360" w:lineRule="auto"/>
        <w:rPr>
          <w:rFonts w:hint="eastAsia"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供货周期：自签订合同之日起45天内供货。</w:t>
      </w:r>
    </w:p>
    <w:p w14:paraId="13FA3FF2">
      <w:pPr>
        <w:spacing w:line="360" w:lineRule="auto"/>
        <w:ind w:firstLine="480" w:firstLineChars="200"/>
        <w:rPr>
          <w:rFonts w:hint="eastAsia"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  <w:lang w:val="en-US" w:eastAsia="zh-CN"/>
        </w:rPr>
        <w:t>其他要求：</w:t>
      </w:r>
      <w:r>
        <w:rPr>
          <w:rFonts w:hint="eastAsia" w:ascii="宋体" w:hAnsi="宋体" w:eastAsia="宋体"/>
          <w:sz w:val="24"/>
          <w:szCs w:val="28"/>
        </w:rPr>
        <w:t>自租赁之日起，提供12月内两次免费维保，船只由</w:t>
      </w:r>
      <w:r>
        <w:rPr>
          <w:rFonts w:hint="eastAsia" w:ascii="宋体" w:hAnsi="宋体"/>
          <w:sz w:val="24"/>
          <w:szCs w:val="28"/>
          <w:lang w:val="en-US" w:eastAsia="zh-CN"/>
        </w:rPr>
        <w:t>采购人</w:t>
      </w:r>
      <w:r>
        <w:rPr>
          <w:rFonts w:hint="eastAsia" w:ascii="宋体" w:hAnsi="宋体" w:eastAsia="宋体"/>
          <w:sz w:val="24"/>
          <w:szCs w:val="28"/>
        </w:rPr>
        <w:t>提供。</w:t>
      </w:r>
      <w:bookmarkEnd w:id="2"/>
    </w:p>
    <w:p w14:paraId="5AAAD26E">
      <w:pPr>
        <w:spacing w:beforeLines="0" w:afterLines="0" w:line="360" w:lineRule="auto"/>
        <w:jc w:val="center"/>
        <w:rPr>
          <w:rFonts w:hint="eastAsia" w:ascii="宋体" w:hAnsi="宋体" w:eastAsia="宋体"/>
          <w:b/>
          <w:sz w:val="22"/>
          <w:szCs w:val="24"/>
        </w:rPr>
      </w:pPr>
      <w:r>
        <w:rPr>
          <w:rFonts w:hint="eastAsia" w:ascii="宋体" w:hAnsi="宋体" w:eastAsia="宋体"/>
          <w:b/>
          <w:sz w:val="22"/>
          <w:szCs w:val="24"/>
        </w:rPr>
        <w:t xml:space="preserve">表1 </w:t>
      </w:r>
      <w:bookmarkStart w:id="4" w:name="OLE_LINK4"/>
      <w:r>
        <w:rPr>
          <w:rFonts w:hint="eastAsia" w:ascii="宋体" w:hAnsi="宋体"/>
          <w:b/>
          <w:sz w:val="22"/>
          <w:szCs w:val="24"/>
          <w:lang w:eastAsia="zh-CN"/>
        </w:rPr>
        <w:t>海洋多参量观测系统</w:t>
      </w:r>
      <w:r>
        <w:rPr>
          <w:rFonts w:hint="eastAsia" w:ascii="宋体" w:hAnsi="宋体" w:eastAsia="宋体"/>
          <w:b/>
          <w:sz w:val="22"/>
          <w:szCs w:val="24"/>
        </w:rPr>
        <w:t>设备</w:t>
      </w:r>
      <w:bookmarkEnd w:id="4"/>
      <w:r>
        <w:rPr>
          <w:rFonts w:hint="eastAsia" w:ascii="宋体" w:hAnsi="宋体" w:eastAsia="宋体"/>
          <w:b/>
          <w:sz w:val="22"/>
          <w:szCs w:val="24"/>
        </w:rPr>
        <w:t>主要设备一览表</w:t>
      </w:r>
    </w:p>
    <w:tbl>
      <w:tblPr>
        <w:tblStyle w:val="8"/>
        <w:tblW w:w="851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1285"/>
        <w:gridCol w:w="1696"/>
        <w:gridCol w:w="3335"/>
        <w:gridCol w:w="1483"/>
      </w:tblGrid>
      <w:tr w14:paraId="7226DC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tblHeader/>
        </w:trPr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742DC453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1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20FB36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指标名称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A58ACB3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采购内容</w:t>
            </w:r>
          </w:p>
        </w:tc>
        <w:tc>
          <w:tcPr>
            <w:tcW w:w="3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7AB382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功能要求</w:t>
            </w:r>
          </w:p>
        </w:tc>
        <w:tc>
          <w:tcPr>
            <w:tcW w:w="14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1D972D4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数量</w:t>
            </w:r>
          </w:p>
        </w:tc>
      </w:tr>
      <w:tr w14:paraId="108635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4B3CB676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85" w:type="dxa"/>
            <w:vMerge w:val="restart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123A18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浮标组成部分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4037B83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浮标</w:t>
            </w:r>
          </w:p>
        </w:tc>
        <w:tc>
          <w:tcPr>
            <w:tcW w:w="3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7C7C2B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浮标体≥1.5米，可搭载温湿压、风速、风向、波浪、多参数水质仪、ADCP、GPS定位、AIS避障仪等传感器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2B1659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1套</w:t>
            </w:r>
          </w:p>
        </w:tc>
      </w:tr>
      <w:tr w14:paraId="59BDE8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4BCB78E1"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85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5F1ADB7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0A052CE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GPS定位</w:t>
            </w:r>
          </w:p>
        </w:tc>
        <w:tc>
          <w:tcPr>
            <w:tcW w:w="3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86809C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实时采集位置信息，并可在地图上显示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04FB556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1套</w:t>
            </w:r>
          </w:p>
        </w:tc>
      </w:tr>
      <w:tr w14:paraId="5C301B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2F9846C9"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85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B8EE87D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1A44982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AIS避障仪</w:t>
            </w:r>
          </w:p>
        </w:tc>
        <w:tc>
          <w:tcPr>
            <w:tcW w:w="3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DD71BE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提醒船只及时避让，防止浮标碰撞，自带太阳能充电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479D953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1套</w:t>
            </w:r>
          </w:p>
        </w:tc>
      </w:tr>
      <w:tr w14:paraId="08C630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261D0C1A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85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3EA100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8023257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水上摄像机</w:t>
            </w:r>
          </w:p>
        </w:tc>
        <w:tc>
          <w:tcPr>
            <w:tcW w:w="3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A5E06E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满足附近范围内360°实时监控，并有侦测报警、消息提醒、远程语音等功能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287CA9A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2套</w:t>
            </w:r>
          </w:p>
        </w:tc>
      </w:tr>
      <w:tr w14:paraId="4CA3A7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4077ACF9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85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6BE5A4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08B815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锚链、锚</w:t>
            </w:r>
          </w:p>
        </w:tc>
        <w:tc>
          <w:tcPr>
            <w:tcW w:w="3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ABB6B8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锚链耐腐蚀、高碳钢，喷涂防腐层。锚重量≥300KG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F15FA9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1套</w:t>
            </w:r>
          </w:p>
        </w:tc>
      </w:tr>
      <w:tr w14:paraId="72D2E6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46A3CA7D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85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B299CA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0D6B7A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传感器安装支架</w:t>
            </w:r>
          </w:p>
        </w:tc>
        <w:tc>
          <w:tcPr>
            <w:tcW w:w="3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CE05E06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316不锈钢材质，固定安装各传感器支架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A64D88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1套</w:t>
            </w:r>
          </w:p>
        </w:tc>
      </w:tr>
      <w:tr w14:paraId="7E6223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1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6BE7C7BF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85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F7406A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AC6896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太阳能板供电</w:t>
            </w:r>
          </w:p>
        </w:tc>
        <w:tc>
          <w:tcPr>
            <w:tcW w:w="3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DD72984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满足24V供电电池供电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A0E337D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8个</w:t>
            </w:r>
          </w:p>
        </w:tc>
      </w:tr>
      <w:tr w14:paraId="457B6B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71193B2A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85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A5B2DB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463AB50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供电电池</w:t>
            </w:r>
          </w:p>
        </w:tc>
        <w:tc>
          <w:tcPr>
            <w:tcW w:w="3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0997068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无太阳能板供电情况下满足≥30天连续工作，有太阳能板情况下满足≥90天连续工作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FADE14F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1套</w:t>
            </w:r>
          </w:p>
        </w:tc>
      </w:tr>
      <w:tr w14:paraId="681D79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234153A3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85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D74C243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A16D37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锚灯</w:t>
            </w:r>
          </w:p>
        </w:tc>
        <w:tc>
          <w:tcPr>
            <w:tcW w:w="3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8F00589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夜间自动感应闪灯，自带太阳能充电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35B8538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1套</w:t>
            </w:r>
          </w:p>
        </w:tc>
      </w:tr>
      <w:tr w14:paraId="7B1E2D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143755EC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85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B34542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CC2DAB6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电池仓</w:t>
            </w:r>
          </w:p>
        </w:tc>
        <w:tc>
          <w:tcPr>
            <w:tcW w:w="3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971DF2A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满足电池、控制电路板等空间安装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D6C6FF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1套</w:t>
            </w:r>
          </w:p>
        </w:tc>
      </w:tr>
      <w:tr w14:paraId="36C1C6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0141AD17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85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7B59D7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3A8E7C8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水密接插件、传输缆</w:t>
            </w:r>
          </w:p>
        </w:tc>
        <w:tc>
          <w:tcPr>
            <w:tcW w:w="3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B3D629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满足传感器、供电等接插件，数据传输缆的传输使用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F290672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1套</w:t>
            </w:r>
          </w:p>
        </w:tc>
      </w:tr>
      <w:tr w14:paraId="3AA356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75997365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85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64F966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781361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ADCP声学多普勒流速剖面测量仪</w:t>
            </w:r>
          </w:p>
        </w:tc>
        <w:tc>
          <w:tcPr>
            <w:tcW w:w="3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F66DA0E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完成对流速、流向数据的采集，并实时回传数据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D61D41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1套</w:t>
            </w:r>
          </w:p>
        </w:tc>
      </w:tr>
      <w:tr w14:paraId="0029BD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7F13B18D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85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AE9147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4FD1579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多参数水质仪</w:t>
            </w:r>
          </w:p>
        </w:tc>
        <w:tc>
          <w:tcPr>
            <w:tcW w:w="3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82BFD17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完成对温度、盐度、压力、叶绿素、溶解氧、浊度、PH、COD的数据采集，并实时回传数据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D1B59E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1套</w:t>
            </w:r>
          </w:p>
        </w:tc>
      </w:tr>
      <w:tr w14:paraId="7B5E24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3F720C15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85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CFF5BE2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BE95A4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波浪传感器</w:t>
            </w:r>
          </w:p>
        </w:tc>
        <w:tc>
          <w:tcPr>
            <w:tcW w:w="3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C956AEB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完成对海浪监测要素的采集及传输。（包括波高、波周期、波向、能量谱和方向谱等）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1B4A55B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1套</w:t>
            </w:r>
          </w:p>
        </w:tc>
      </w:tr>
      <w:tr w14:paraId="35F5AC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758410CD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85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472DB0C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EE7756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温湿压传感器</w:t>
            </w:r>
          </w:p>
        </w:tc>
        <w:tc>
          <w:tcPr>
            <w:tcW w:w="3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A854140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完成对气象的温度、湿度、大气压力的数据采集及传输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4DDD6F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1套</w:t>
            </w:r>
          </w:p>
        </w:tc>
      </w:tr>
      <w:tr w14:paraId="057183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6E03A425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8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AEE0CB2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AB0445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风速、风向传感器</w:t>
            </w:r>
          </w:p>
        </w:tc>
        <w:tc>
          <w:tcPr>
            <w:tcW w:w="3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ED706B0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完成对气象的风速、风向的数据采集及传输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D273FD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1套</w:t>
            </w:r>
          </w:p>
        </w:tc>
      </w:tr>
      <w:tr w14:paraId="5DAA61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7DD2868D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285" w:type="dxa"/>
            <w:vMerge w:val="restart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F340604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集成传输采集部分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5AF9E5D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数据采集模块</w:t>
            </w:r>
          </w:p>
        </w:tc>
        <w:tc>
          <w:tcPr>
            <w:tcW w:w="3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1034D6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完成对GPS、温湿压、风速、风向、ADCP、多参数水质仪、波浪等传感器参数的数据采集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A5CF350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1套</w:t>
            </w:r>
          </w:p>
        </w:tc>
      </w:tr>
      <w:tr w14:paraId="58BE4C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31A853B9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85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EF2831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EC3130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数据存储模块</w:t>
            </w:r>
          </w:p>
        </w:tc>
        <w:tc>
          <w:tcPr>
            <w:tcW w:w="3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9A7029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本地存储空间大≥32G，服务器存储实现自动存储及导出功能，满足大于两年以上存储空间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DA7864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1套</w:t>
            </w:r>
          </w:p>
        </w:tc>
      </w:tr>
      <w:tr w14:paraId="6EE221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6BA16C38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85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080399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8B571E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数据传输模块</w:t>
            </w:r>
          </w:p>
        </w:tc>
        <w:tc>
          <w:tcPr>
            <w:tcW w:w="3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024E607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传输成功率≥95%以上，并可补发数据保证数据传输稳定性，采集频率≤10分钟/次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1412FC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1套</w:t>
            </w:r>
          </w:p>
        </w:tc>
      </w:tr>
      <w:tr w14:paraId="6939AB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52584F2A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85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C639C5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3C35B6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供电单元模块</w:t>
            </w:r>
          </w:p>
        </w:tc>
        <w:tc>
          <w:tcPr>
            <w:tcW w:w="3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A0F2567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满足≥120天以上连续工作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4369A7D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1套</w:t>
            </w:r>
          </w:p>
        </w:tc>
      </w:tr>
      <w:tr w14:paraId="6D9DE0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65ACBE2B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85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C72C11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2021D46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供电监控控制系统</w:t>
            </w:r>
          </w:p>
        </w:tc>
        <w:tc>
          <w:tcPr>
            <w:tcW w:w="3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6EE7C2C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远程实时显示供电情况，可远程控制通断电，展示功能不限于：当日用电量、累计用电量、当日充电量、累计充电量、电池电压、发电功率、负载电压、负载电流、电池电量、机内温度等数据显示和曲线显示。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AA8A17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1套</w:t>
            </w:r>
          </w:p>
        </w:tc>
      </w:tr>
      <w:tr w14:paraId="4F0E84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2C44DB56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8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8338300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9F032B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数据显示单元</w:t>
            </w:r>
          </w:p>
        </w:tc>
        <w:tc>
          <w:tcPr>
            <w:tcW w:w="3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8AB9B8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1.实现传感器数据的动态显示、视频监测实时显示，软件可监控供电系统锂电池组的健康状态状态反馈信号。监测系统提供图形化界面，通过直观的图表、图形、曲线或列表等方式，全面展示监测系统的所有功能，包括但不限于数据采集、数据传输、实时监测、预警分析等。允许用户选择展示特定功能或调整展示参数。</w:t>
            </w:r>
          </w:p>
          <w:p w14:paraId="0AE8A7B2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2.数据显示单元需接入指定服务器，并有加密功能。</w:t>
            </w:r>
          </w:p>
          <w:p w14:paraId="3BDBCF5D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3.实现电脑软件安装、网页、手机APP，显示模式可根据需求修改。</w:t>
            </w:r>
          </w:p>
          <w:p w14:paraId="54407AB4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3.可实现远程交互功能，远程修改参数配置、采集频率等。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837C9F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1套</w:t>
            </w:r>
          </w:p>
        </w:tc>
      </w:tr>
    </w:tbl>
    <w:p w14:paraId="797D92C1">
      <w:pPr>
        <w:spacing w:beforeLines="0" w:afterLines="0" w:line="360" w:lineRule="auto"/>
        <w:jc w:val="center"/>
        <w:rPr>
          <w:rFonts w:hint="eastAsia" w:ascii="宋体" w:hAnsi="宋体" w:eastAsia="宋体"/>
          <w:b/>
          <w:sz w:val="22"/>
          <w:szCs w:val="24"/>
        </w:rPr>
      </w:pPr>
    </w:p>
    <w:p w14:paraId="150E0030">
      <w:pPr>
        <w:spacing w:beforeLines="0" w:afterLines="0" w:line="360" w:lineRule="auto"/>
        <w:jc w:val="center"/>
        <w:rPr>
          <w:rFonts w:hint="eastAsia" w:ascii="宋体" w:hAnsi="宋体" w:eastAsia="宋体"/>
          <w:b/>
          <w:sz w:val="22"/>
          <w:szCs w:val="24"/>
        </w:rPr>
      </w:pPr>
      <w:r>
        <w:rPr>
          <w:rFonts w:hint="eastAsia" w:ascii="宋体" w:hAnsi="宋体" w:eastAsia="宋体"/>
          <w:b/>
          <w:sz w:val="22"/>
          <w:szCs w:val="24"/>
        </w:rPr>
        <w:t xml:space="preserve">表2 </w:t>
      </w:r>
      <w:r>
        <w:rPr>
          <w:rFonts w:hint="eastAsia" w:ascii="宋体" w:hAnsi="宋体"/>
          <w:b/>
          <w:sz w:val="22"/>
          <w:szCs w:val="24"/>
          <w:lang w:eastAsia="zh-CN"/>
        </w:rPr>
        <w:t>海洋多参量观测系统</w:t>
      </w:r>
      <w:bookmarkStart w:id="5" w:name="OLE_LINK9"/>
      <w:r>
        <w:rPr>
          <w:rFonts w:hint="eastAsia" w:ascii="宋体" w:hAnsi="宋体" w:eastAsia="宋体"/>
          <w:b/>
          <w:sz w:val="22"/>
          <w:szCs w:val="24"/>
        </w:rPr>
        <w:t>设备主要设备技术指标要求</w:t>
      </w:r>
    </w:p>
    <w:bookmarkEnd w:id="5"/>
    <w:tbl>
      <w:tblPr>
        <w:tblStyle w:val="8"/>
        <w:tblW w:w="876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1465"/>
        <w:gridCol w:w="1134"/>
        <w:gridCol w:w="5413"/>
      </w:tblGrid>
      <w:tr w14:paraId="61A58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tblHeader/>
          <w:jc w:val="center"/>
        </w:trPr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75C7FC6C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1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7876C36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采购内容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1F263DC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数量</w:t>
            </w:r>
          </w:p>
        </w:tc>
        <w:tc>
          <w:tcPr>
            <w:tcW w:w="54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3B59490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技术指标要求</w:t>
            </w:r>
          </w:p>
        </w:tc>
      </w:tr>
      <w:tr w14:paraId="2B70E3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7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0B870B7A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235423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浮标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4A66EF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1套</w:t>
            </w:r>
          </w:p>
        </w:tc>
        <w:tc>
          <w:tcPr>
            <w:tcW w:w="5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3AD7228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1、浮标尺寸：浮标本体直径≥1.5米（含仪器支架直径外径2.5米以内，仪器支架尺寸≤1.5m*1.5m*1.5m），高≤4米，水线以下部分≤2米。水上部分≥2米，空气重量≤1.5吨。漂浮于海面</w:t>
            </w:r>
          </w:p>
        </w:tc>
      </w:tr>
      <w:tr w14:paraId="73C3C8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43FC4B03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DB9F665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GPS定位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37F304E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1套</w:t>
            </w:r>
          </w:p>
        </w:tc>
        <w:tc>
          <w:tcPr>
            <w:tcW w:w="5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DB6E8E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GPS\北斗双模定位，供电范围：DC10-30V，定位精度≤2米</w:t>
            </w:r>
          </w:p>
        </w:tc>
      </w:tr>
      <w:tr w14:paraId="28AB63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7EEF70EA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31905C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AIS避障仪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ED50F5A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1套</w:t>
            </w:r>
          </w:p>
        </w:tc>
        <w:tc>
          <w:tcPr>
            <w:tcW w:w="5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CCC5A0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通讯距离≥7海里，发射功率≤8W，防水等级：IP68，工作温度：-10℃-60℃</w:t>
            </w:r>
          </w:p>
        </w:tc>
      </w:tr>
      <w:tr w14:paraId="5774DF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019CEEA8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4877F45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水上摄像机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D81556F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2套</w:t>
            </w:r>
          </w:p>
        </w:tc>
        <w:tc>
          <w:tcPr>
            <w:tcW w:w="5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26F4E63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360°旋转，自带太阳能供电，支持全彩夜视、黑白夜视、智能补光、侦测报警、语音对讲。分辨率≥400万，镜头焦距≤4mm</w:t>
            </w:r>
          </w:p>
        </w:tc>
      </w:tr>
      <w:tr w14:paraId="54ADB8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2CB126E5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036CC2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锚链、锚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3E8E41C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1套</w:t>
            </w:r>
          </w:p>
        </w:tc>
        <w:tc>
          <w:tcPr>
            <w:tcW w:w="5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045E3E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锚链＞50米，锚重量≥300KG，耐腐蚀、高碳钢，喷涂防腐层</w:t>
            </w:r>
          </w:p>
        </w:tc>
      </w:tr>
      <w:tr w14:paraId="19FE6F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75A67A5F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B7A027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传感器安装支架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630B05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1套</w:t>
            </w:r>
          </w:p>
        </w:tc>
        <w:tc>
          <w:tcPr>
            <w:tcW w:w="5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0C3DF1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316不锈钢材质，固定安装各传感器支架，根据传感器尺寸设计安装</w:t>
            </w:r>
          </w:p>
        </w:tc>
      </w:tr>
      <w:tr w14:paraId="39AF21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3F3B598A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4E2DAFC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太阳能板供电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72F595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8个</w:t>
            </w:r>
          </w:p>
        </w:tc>
        <w:tc>
          <w:tcPr>
            <w:tcW w:w="5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3D6189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12V50W太阳能板供电，尺寸小于等于530mm*350mm</w:t>
            </w:r>
          </w:p>
        </w:tc>
      </w:tr>
      <w:tr w14:paraId="000674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3CF1479F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C19777A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供电电池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F6E9C3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1套</w:t>
            </w:r>
          </w:p>
        </w:tc>
        <w:tc>
          <w:tcPr>
            <w:tcW w:w="5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725E6B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容量≥100ah，12V供电，供电电流＞3A</w:t>
            </w:r>
          </w:p>
        </w:tc>
      </w:tr>
      <w:tr w14:paraId="790822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417C1620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80AF91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锚灯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6B9FD78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1套</w:t>
            </w:r>
          </w:p>
        </w:tc>
        <w:tc>
          <w:tcPr>
            <w:tcW w:w="5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9AC248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夜间自动感应闪灯，自带太阳能充电</w:t>
            </w:r>
          </w:p>
        </w:tc>
      </w:tr>
      <w:tr w14:paraId="32C1E0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5C1F3D5D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F615ED9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电池仓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3B945A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1套</w:t>
            </w:r>
          </w:p>
        </w:tc>
        <w:tc>
          <w:tcPr>
            <w:tcW w:w="5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BF09D2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满足电池、控制电路板等空间安装</w:t>
            </w:r>
          </w:p>
        </w:tc>
      </w:tr>
      <w:tr w14:paraId="043E95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638518AA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11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B70B55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水密接插件、传输缆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327C578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1套</w:t>
            </w:r>
          </w:p>
        </w:tc>
        <w:tc>
          <w:tcPr>
            <w:tcW w:w="5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99F45C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满足传感器、供电等接插件，数据传输缆的传输使用</w:t>
            </w:r>
          </w:p>
        </w:tc>
      </w:tr>
      <w:tr w14:paraId="13AEC6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3BC46718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49C399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ADCP声学多普勒流速剖面测量仪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E2EC2BA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1套</w:t>
            </w:r>
          </w:p>
        </w:tc>
        <w:tc>
          <w:tcPr>
            <w:tcW w:w="5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68164AE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 xml:space="preserve">声学频率：600kHz </w:t>
            </w:r>
          </w:p>
          <w:p w14:paraId="4CF5CF6B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 xml:space="preserve">典型的剖面长度： 30-70m（宽带） </w:t>
            </w:r>
          </w:p>
          <w:p w14:paraId="1774C6C0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 xml:space="preserve">35-80m（窄带） </w:t>
            </w:r>
          </w:p>
          <w:p w14:paraId="27E255FC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 xml:space="preserve">层厚：0.5-5m </w:t>
            </w:r>
          </w:p>
          <w:p w14:paraId="2591526B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 xml:space="preserve">层覆盖：0-90% </w:t>
            </w:r>
          </w:p>
          <w:p w14:paraId="2586CD33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 xml:space="preserve">流速测量范围：0-500cm/s </w:t>
            </w:r>
          </w:p>
          <w:p w14:paraId="742FEE8B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 xml:space="preserve">0-400cm/s（宽带） </w:t>
            </w:r>
          </w:p>
          <w:p w14:paraId="2CFAAB66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 xml:space="preserve">流速精度：0.3cm/s或读数的1.5% </w:t>
            </w:r>
          </w:p>
          <w:p w14:paraId="2B07CADB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 xml:space="preserve">流速分辨率：0.1cm/s </w:t>
            </w:r>
          </w:p>
          <w:p w14:paraId="532E36D9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 xml:space="preserve">流速精确度：＜3.3cm/s </w:t>
            </w:r>
          </w:p>
          <w:p w14:paraId="0B257192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 xml:space="preserve">Ping速率：最大10Hz </w:t>
            </w:r>
          </w:p>
          <w:p w14:paraId="0CA95C3F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 xml:space="preserve">水柱数量：3个同时使用水柱+表面单元 </w:t>
            </w:r>
          </w:p>
          <w:p w14:paraId="65D006D8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最大层数量：总共150，（第一个水柱75，第二个水柱</w:t>
            </w:r>
          </w:p>
          <w:p w14:paraId="2F638EB1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 xml:space="preserve">50，第三个水柱25） </w:t>
            </w:r>
          </w:p>
          <w:p w14:paraId="4402FE15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 xml:space="preserve">盲区：1m </w:t>
            </w:r>
          </w:p>
          <w:p w14:paraId="14BAA624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 xml:space="preserve">换能器 </w:t>
            </w:r>
          </w:p>
          <w:p w14:paraId="05AD789F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 xml:space="preserve">波束数量：4 </w:t>
            </w:r>
          </w:p>
          <w:p w14:paraId="79FC820A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 xml:space="preserve">目录: 先进的波束自动选择运算 </w:t>
            </w:r>
          </w:p>
          <w:p w14:paraId="4DC2EEE7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波束角：25°波束宽度：2.5°</w:t>
            </w:r>
          </w:p>
        </w:tc>
      </w:tr>
      <w:tr w14:paraId="3EDAD7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324C9B5F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CD230F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多参数水质仪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19BCDF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1套</w:t>
            </w:r>
          </w:p>
        </w:tc>
        <w:tc>
          <w:tcPr>
            <w:tcW w:w="5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EDE72E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用于水质的温度、水位、压力、电导率、溶解氧、浊度、叶绿素、pH及COD等参数的测量</w:t>
            </w:r>
          </w:p>
          <w:p w14:paraId="73281E97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1.采用不锈钢金属外壳，一体化设计，在恶劣的条件下耐化学品耐腐蚀；采用不锈钢扭锁式插拔连接器，方便快速可靠连接。</w:t>
            </w:r>
          </w:p>
          <w:p w14:paraId="21FE8AD2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2.仪器出厂时校准，且仪器通过CNAS的校准验证</w:t>
            </w:r>
          </w:p>
          <w:p w14:paraId="77F15F70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3.温度：测量范围:-5℃～50℃；适用水深：0～100m；准确度：≤±0.1℃；分辨率：≤0.1℃；显示单位：℃、℉；测量方法：热敏电阻</w:t>
            </w:r>
          </w:p>
          <w:p w14:paraId="2FEF22A5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4.水压（压力、水深）：测量范围:0～11bar；0～100m；适用水深：0～100m准确度：满量程的±0.25% 0～50℃；典型值：满量程的±0.1%@15℃；满量程的±0.25%；分辨率：≤0.01mbar；1mm；显示单位：Psi、mmHg、Kpa、mbar、bar；m、cm、mm；测量方法：压阻</w:t>
            </w:r>
          </w:p>
          <w:p w14:paraId="12572EBE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5.电导率：测量范围:5～300000μS/cm；适用水深：0～100m；准确度：读数±0.5%+1μS/cm；分辨率：≤0.02μS/cm；显示单位：μS/cm、mS/cm；测量方法：电极法（四电极）；</w:t>
            </w:r>
          </w:p>
          <w:p w14:paraId="66A9BDEE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6.pH/ORP:测量范围:-2000mV～2000mV;适用水深：0～50m;准确度：≤±5mV(标准溶液);分辨率：≤0.1mV;显示单位：mV;测量方法：电极法</w:t>
            </w:r>
          </w:p>
          <w:p w14:paraId="27E989B3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7.pH:测量范围:0～14;适用水深：0～100m;准确度：≤±0.1;分辨率：≤0.01;显示单位：无单位量纲;测量方法：电极法</w:t>
            </w:r>
          </w:p>
          <w:p w14:paraId="16BFC858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8.溶解氧/溶解氧饱和度:测量范围:0～50mg/L；0～500%;适用水深：0～100m</w:t>
            </w:r>
          </w:p>
          <w:p w14:paraId="6730E657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准确度：0～20mg/L:±0.2mg/L；20～50mg/L:±10%(典型值)0～200%:±1%; 200%～500%:±10%(典型值)分辨率：≤0.01mg/L;0.01%;显示单位：mg/L;%;测量方法：荧光猝熄法</w:t>
            </w:r>
          </w:p>
          <w:p w14:paraId="1DB1C74D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9.浊度:测量范围:0～4000NTU;适用水深：0～100m;准确度：0～10NTU:±0.1NTU;10～100NTU:读数±2%或±0.1NTU;100～4000NTU:读数±5%;分辨率：≤0.01NTU;显示单位：NTU、FNU、ppt;测量方法：ISO-7027</w:t>
            </w:r>
          </w:p>
          <w:p w14:paraId="5BD730F6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10.COD:测量范围:0～200mg/L;适用水深：0～100m;准确度：±2%或者0.5mg/L取大者;分辨率：≤0.1mg/L;显示单位：mg/L;测量方法：UV法</w:t>
            </w:r>
          </w:p>
          <w:p w14:paraId="40031BC1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11.叶绿素a:测量范围:0μg/L～400μg/L;适用水深：0～100m;准确度：0～400μg/L叶绿素等值浓度罗丹明WT溶液连续稀释，R2&gt;0.99;分辨率：≤0.01μg/</w:t>
            </w:r>
          </w:p>
          <w:p w14:paraId="62E0E355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显示单位：μg/L、cell/L;测量方法：荧光法</w:t>
            </w:r>
          </w:p>
          <w:p w14:paraId="5375FE67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12.数据传输方式</w:t>
            </w:r>
          </w:p>
          <w:p w14:paraId="26799D3E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13、数据传输方式：蓝牙，USB同时支持，可用手机App（支持安卓和苹果）、电脑直接读取和查看现场实时数据</w:t>
            </w:r>
          </w:p>
          <w:p w14:paraId="208514E0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14.通信协议：RS485Modbus</w:t>
            </w:r>
          </w:p>
        </w:tc>
      </w:tr>
      <w:tr w14:paraId="3696C3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47CE1C68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14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4E5CA3C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波浪传感器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B5E9DB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1套</w:t>
            </w:r>
          </w:p>
        </w:tc>
        <w:tc>
          <w:tcPr>
            <w:tcW w:w="5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BE0CA56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1.频率谱：0.04-1.0Hz；</w:t>
            </w:r>
          </w:p>
          <w:p w14:paraId="6D856204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2.波向谱：0-360°</w:t>
            </w:r>
          </w:p>
          <w:p w14:paraId="451A4CEB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3.频率-波向-能谱：0.04-1.0Hz，0-360°</w:t>
            </w:r>
          </w:p>
          <w:p w14:paraId="0C92087F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4.波高范围：0.01-25 m 精度：&lt;±3%</w:t>
            </w:r>
          </w:p>
          <w:p w14:paraId="15FA55EE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5.周期范围：1.0-25s 精度：&lt;±0.2 秒</w:t>
            </w:r>
          </w:p>
          <w:p w14:paraId="1996CF43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6.波向范围：0- 360° 精度：＜±5°</w:t>
            </w:r>
          </w:p>
          <w:p w14:paraId="1739EED3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7.电流：&lt;50mA</w:t>
            </w:r>
          </w:p>
          <w:p w14:paraId="5ECF8483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8.供电电压：3.3V</w:t>
            </w:r>
          </w:p>
          <w:p w14:paraId="5F2B4E37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9.数据接口：TTL电平</w:t>
            </w:r>
          </w:p>
        </w:tc>
      </w:tr>
      <w:tr w14:paraId="5AE0E3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72CF1AD2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15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6A4D49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温湿压传感器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ACB53FD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1套</w:t>
            </w:r>
          </w:p>
        </w:tc>
        <w:tc>
          <w:tcPr>
            <w:tcW w:w="5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F44683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.温度</w:t>
            </w:r>
          </w:p>
          <w:p w14:paraId="33FFFD97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1）测量范围：-40-60℃</w:t>
            </w:r>
          </w:p>
          <w:p w14:paraId="49106DF5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2）准确度：±0.3℃</w:t>
            </w:r>
          </w:p>
          <w:p w14:paraId="5305F562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3）分辨率：0.1℃</w:t>
            </w:r>
          </w:p>
          <w:p w14:paraId="108BC134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4）测量稳定时间：＜1S</w:t>
            </w:r>
          </w:p>
          <w:p w14:paraId="000B57AF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5）相应时间：＜1S</w:t>
            </w:r>
          </w:p>
          <w:p w14:paraId="4C350E63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6）工作环境：温度-50-100℃ 湿度≤95%</w:t>
            </w:r>
          </w:p>
          <w:p w14:paraId="34596672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2.湿度</w:t>
            </w:r>
          </w:p>
          <w:p w14:paraId="5A556BED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1）测量范围：0-100%RH</w:t>
            </w:r>
          </w:p>
          <w:p w14:paraId="137D749F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2）准确度：±3%RH</w:t>
            </w:r>
          </w:p>
          <w:p w14:paraId="51E224EF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3）分辨率：0.1%RH</w:t>
            </w:r>
          </w:p>
          <w:p w14:paraId="30243D83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4）测量稳定时间：＜1S</w:t>
            </w:r>
          </w:p>
          <w:p w14:paraId="785498F8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5）相应时间：＜1S</w:t>
            </w:r>
          </w:p>
          <w:p w14:paraId="744CC86C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6）工作环境：温度-50-100℃ 湿度≤95%</w:t>
            </w:r>
          </w:p>
          <w:p w14:paraId="4F90C872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3.气压</w:t>
            </w:r>
          </w:p>
          <w:p w14:paraId="527B38F8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1）测量范围：20-1100hpa</w:t>
            </w:r>
          </w:p>
          <w:p w14:paraId="0B821A3F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2）准确度：±0.3hpa</w:t>
            </w:r>
          </w:p>
          <w:p w14:paraId="07612784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3）分辨率：0.1hpa</w:t>
            </w:r>
          </w:p>
          <w:p w14:paraId="12E84730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4）测量稳定时间：＜1S</w:t>
            </w:r>
          </w:p>
          <w:p w14:paraId="65F8B7FC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5）相应时间：＜1S</w:t>
            </w:r>
          </w:p>
          <w:p w14:paraId="335A83CE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6）工作环境：温度-50-100℃ 湿度≤95%</w:t>
            </w:r>
          </w:p>
        </w:tc>
      </w:tr>
      <w:tr w14:paraId="6D0457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70434827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16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90F001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风速风向传感器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884EB8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1套</w:t>
            </w:r>
          </w:p>
        </w:tc>
        <w:tc>
          <w:tcPr>
            <w:tcW w:w="5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567AFB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1.直流供电：10V~30V DC</w:t>
            </w:r>
          </w:p>
          <w:p w14:paraId="34B28B42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2.量程:</w:t>
            </w:r>
          </w:p>
          <w:p w14:paraId="747A3370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风速 0~60M/S；风向：0~359°</w:t>
            </w:r>
          </w:p>
          <w:p w14:paraId="1B80CCEC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3.精度：</w:t>
            </w:r>
          </w:p>
          <w:p w14:paraId="011509A7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≤风速±(0.2m/s士0.02*v)(v为真实风速)(25℃，60%RH)；风向±3°(25℃，60%RH)</w:t>
            </w:r>
          </w:p>
          <w:p w14:paraId="3F6504CF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4.精度：</w:t>
            </w:r>
          </w:p>
          <w:p w14:paraId="0E640E93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风速≤0.02M/S；风向1°</w:t>
            </w:r>
          </w:p>
          <w:p w14:paraId="36D72871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5.工作环境：-40~60℃，0~100%RH</w:t>
            </w:r>
          </w:p>
          <w:p w14:paraId="7CE4D2D5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6.抗风强度：≥75 M/S</w:t>
            </w:r>
          </w:p>
          <w:p w14:paraId="6E3D23FB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7.响应时间：≤2s</w:t>
            </w:r>
          </w:p>
          <w:p w14:paraId="37B2DB2F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8.防护等级:IP66</w:t>
            </w:r>
          </w:p>
          <w:p w14:paraId="205761CA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9.输出信号：RS485（modbus-rtu协议）</w:t>
            </w:r>
          </w:p>
        </w:tc>
      </w:tr>
      <w:tr w14:paraId="74F442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1F35FB42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17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5091997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数据采集模块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3CAE8F0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1套</w:t>
            </w:r>
          </w:p>
        </w:tc>
        <w:tc>
          <w:tcPr>
            <w:tcW w:w="5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128F554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对GPS、温湿压、风速、风向、ADCP、多参数水质仪、波浪等传感器参数的数据采集</w:t>
            </w:r>
          </w:p>
        </w:tc>
      </w:tr>
      <w:tr w14:paraId="5961DD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0135B74D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18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4AF924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数据存储模块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BFE0DC2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1套</w:t>
            </w:r>
          </w:p>
        </w:tc>
        <w:tc>
          <w:tcPr>
            <w:tcW w:w="5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02A668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本地存储空间大≥32G，服务器存储实现自动存储及导出功能，满足大于两年以上存储空间</w:t>
            </w:r>
          </w:p>
        </w:tc>
      </w:tr>
      <w:tr w14:paraId="13FB7E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687E1BB8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19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8764E47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数据传输模块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7577FD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1套</w:t>
            </w:r>
          </w:p>
        </w:tc>
        <w:tc>
          <w:tcPr>
            <w:tcW w:w="5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9504087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传输成功率≥95%以上，并可补发数据保证数据传输稳定性，采集频率≤10分钟/次</w:t>
            </w:r>
          </w:p>
        </w:tc>
      </w:tr>
      <w:tr w14:paraId="0D8E22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009811BF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20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E1F623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供电单元模块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3F63F8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1套</w:t>
            </w:r>
          </w:p>
        </w:tc>
        <w:tc>
          <w:tcPr>
            <w:tcW w:w="5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9D4E8A5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满足≥120天以上连续工作</w:t>
            </w:r>
          </w:p>
        </w:tc>
      </w:tr>
      <w:tr w14:paraId="7A3E27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  <w:jc w:val="center"/>
        </w:trPr>
        <w:tc>
          <w:tcPr>
            <w:tcW w:w="7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25282669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21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5A8C486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供电监控控制系统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CD2F640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1套</w:t>
            </w:r>
          </w:p>
        </w:tc>
        <w:tc>
          <w:tcPr>
            <w:tcW w:w="5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BFF9BE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远程实时显示供电情况，可远程控制通断电，展示功能不限于：当日用电量、累计用电量、当日充电量、累计充电量、电池电压、发电功率、负载电压、负载电流、电池电量、机内温度等数据显示和曲线显示。</w:t>
            </w:r>
          </w:p>
        </w:tc>
      </w:tr>
      <w:tr w14:paraId="446124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4" w:hRule="atLeast"/>
          <w:jc w:val="center"/>
        </w:trPr>
        <w:tc>
          <w:tcPr>
            <w:tcW w:w="7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2A814694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22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79B6919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数据显示单元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434492"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1套</w:t>
            </w:r>
          </w:p>
        </w:tc>
        <w:tc>
          <w:tcPr>
            <w:tcW w:w="5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AA2D85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1.实现传感器数据的动态显示、视频监测实时显示，软件可监控供电系统锂电池组的健康状态状态反馈信号。监测系统提供图形化界面，通过直观的图表、图形、曲线或列表等方式，全面展示监测系统的所有功能，包括但不限于数据采集、数据传输、实时监测、预警分析等。允许用户选择展示特定功能或调整展示参数。</w:t>
            </w:r>
          </w:p>
          <w:p w14:paraId="5E018C1C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2.数据显示单元需接入指定服务器，并有加密功能。</w:t>
            </w:r>
          </w:p>
          <w:p w14:paraId="593F575F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3.实现电脑软件安装、网页、手机APP，显示模式可根据需求修改。</w:t>
            </w:r>
          </w:p>
          <w:p w14:paraId="46B082D2">
            <w:pPr>
              <w:widowControl/>
              <w:adjustRightInd w:val="0"/>
              <w:snapToGrid w:val="0"/>
              <w:spacing w:beforeLines="0" w:afterLines="0"/>
              <w:jc w:val="lef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4.可实现远程交互功能，远程修改参数配置、采集频率等。</w:t>
            </w:r>
          </w:p>
        </w:tc>
      </w:tr>
    </w:tbl>
    <w:p w14:paraId="667DF2B1">
      <w:pPr>
        <w:pStyle w:val="4"/>
        <w:ind w:firstLine="482" w:firstLineChars="200"/>
        <w:rPr>
          <w:rFonts w:hint="eastAsia" w:cs="宋体" w:asciiTheme="minorEastAsia" w:hAnsiTheme="minorEastAsia" w:eastAsiaTheme="minorEastAsia"/>
          <w:color w:val="auto"/>
          <w:sz w:val="24"/>
          <w:szCs w:val="24"/>
          <w:lang w:val="en-US" w:eastAsia="zh-CN"/>
        </w:rPr>
      </w:pPr>
      <w:r>
        <w:rPr>
          <w:rFonts w:hint="eastAsia" w:cs="宋体" w:asciiTheme="minorEastAsia" w:hAnsiTheme="minorEastAsia" w:eastAsiaTheme="minorEastAsia"/>
          <w:color w:val="000000"/>
          <w:sz w:val="24"/>
          <w:szCs w:val="24"/>
          <w:lang w:val="en-US" w:eastAsia="zh-CN"/>
        </w:rPr>
        <w:t>B包：</w:t>
      </w:r>
      <w:bookmarkStart w:id="6" w:name="OLE_LINK12"/>
      <w:r>
        <w:rPr>
          <w:rFonts w:hint="eastAsia" w:cs="宋体" w:asciiTheme="minorEastAsia" w:hAnsiTheme="minorEastAsia" w:eastAsiaTheme="minorEastAsia"/>
          <w:color w:val="auto"/>
          <w:sz w:val="24"/>
          <w:szCs w:val="24"/>
          <w:lang w:val="en-US" w:eastAsia="zh-CN"/>
        </w:rPr>
        <w:t>水下全空间3D点云扫描声呐</w:t>
      </w:r>
      <w:bookmarkEnd w:id="6"/>
    </w:p>
    <w:p w14:paraId="4E1E05F7">
      <w:pPr>
        <w:pStyle w:val="5"/>
        <w:spacing w:line="360" w:lineRule="auto"/>
        <w:rPr>
          <w:rFonts w:hint="default" w:cs="宋体" w:asciiTheme="minorEastAsia" w:hAnsiTheme="minorEastAsia" w:eastAsiaTheme="minorEastAsia"/>
          <w:color w:val="000000"/>
          <w:sz w:val="24"/>
          <w:szCs w:val="24"/>
          <w:lang w:val="en-US" w:eastAsia="zh-CN"/>
        </w:rPr>
      </w:pPr>
      <w:r>
        <w:rPr>
          <w:rFonts w:hint="eastAsia" w:cs="宋体" w:asciiTheme="minorEastAsia" w:hAnsiTheme="minorEastAsia" w:eastAsiaTheme="minorEastAsia"/>
          <w:color w:val="000000"/>
          <w:sz w:val="24"/>
          <w:szCs w:val="24"/>
          <w:lang w:val="en-US" w:eastAsia="zh-CN"/>
        </w:rPr>
        <w:t>租赁设备：</w:t>
      </w:r>
      <w:bookmarkStart w:id="7" w:name="OLE_LINK8"/>
      <w:bookmarkStart w:id="8" w:name="OLE_LINK7"/>
      <w:r>
        <w:rPr>
          <w:rFonts w:hint="eastAsia" w:cs="宋体" w:asciiTheme="minorEastAsia" w:hAnsiTheme="minorEastAsia" w:eastAsiaTheme="minorEastAsia"/>
          <w:color w:val="000000"/>
          <w:sz w:val="24"/>
          <w:szCs w:val="24"/>
          <w:lang w:val="en-US" w:eastAsia="zh-CN"/>
        </w:rPr>
        <w:t>水下全空间3D点云扫描声呐</w:t>
      </w:r>
      <w:bookmarkEnd w:id="7"/>
      <w:r>
        <w:rPr>
          <w:rFonts w:hint="eastAsia" w:cs="宋体" w:asciiTheme="minorEastAsia" w:hAnsiTheme="minorEastAsia" w:eastAsiaTheme="minorEastAsia"/>
          <w:color w:val="000000"/>
          <w:sz w:val="24"/>
          <w:szCs w:val="24"/>
          <w:lang w:val="en-US" w:eastAsia="zh-CN"/>
        </w:rPr>
        <w:t>设备</w:t>
      </w:r>
      <w:bookmarkEnd w:id="8"/>
      <w:r>
        <w:rPr>
          <w:rFonts w:hint="eastAsia" w:cs="宋体" w:asciiTheme="minorEastAsia" w:hAnsiTheme="minorEastAsia" w:eastAsiaTheme="minorEastAsia"/>
          <w:color w:val="000000"/>
          <w:sz w:val="24"/>
          <w:szCs w:val="24"/>
          <w:lang w:val="en-US" w:eastAsia="zh-CN"/>
        </w:rPr>
        <w:t>1套，包含内置表面声速探头、GPS探头、IMU惯导系统，配备安装法兰；配备声速剖面仪1套等。具体技术参数要求见表3。</w:t>
      </w:r>
    </w:p>
    <w:p w14:paraId="2F26894A">
      <w:pPr>
        <w:pStyle w:val="5"/>
        <w:spacing w:line="360" w:lineRule="auto"/>
        <w:rPr>
          <w:rFonts w:hint="eastAsia" w:cs="宋体" w:asciiTheme="minorEastAsia" w:hAnsiTheme="minorEastAsia" w:eastAsiaTheme="minorEastAsia"/>
          <w:color w:val="000000"/>
          <w:sz w:val="24"/>
          <w:szCs w:val="24"/>
          <w:lang w:val="en-US" w:eastAsia="zh-CN"/>
        </w:rPr>
      </w:pPr>
      <w:r>
        <w:rPr>
          <w:rFonts w:hint="eastAsia" w:cs="宋体" w:asciiTheme="minorEastAsia" w:hAnsiTheme="minorEastAsia" w:eastAsiaTheme="minorEastAsia"/>
          <w:color w:val="000000"/>
          <w:sz w:val="24"/>
          <w:szCs w:val="24"/>
          <w:lang w:val="en-US" w:eastAsia="zh-CN"/>
        </w:rPr>
        <w:t>经费预算：48.0万元</w:t>
      </w:r>
    </w:p>
    <w:p w14:paraId="017357C8">
      <w:pPr>
        <w:pStyle w:val="5"/>
        <w:spacing w:line="360" w:lineRule="auto"/>
        <w:rPr>
          <w:rFonts w:hint="eastAsia" w:ascii="宋体" w:hAnsi="宋体" w:eastAsia="宋体"/>
          <w:sz w:val="24"/>
          <w:szCs w:val="28"/>
        </w:rPr>
      </w:pPr>
      <w:r>
        <w:rPr>
          <w:rFonts w:hint="eastAsia" w:cs="宋体" w:asciiTheme="minorEastAsia" w:hAnsiTheme="minorEastAsia" w:eastAsiaTheme="minorEastAsia"/>
          <w:color w:val="000000"/>
          <w:sz w:val="24"/>
          <w:szCs w:val="24"/>
          <w:lang w:val="en-US" w:eastAsia="zh-CN"/>
        </w:rPr>
        <w:t>租赁时间：</w:t>
      </w:r>
      <w:r>
        <w:rPr>
          <w:rFonts w:hint="eastAsia" w:ascii="宋体" w:hAnsi="宋体"/>
          <w:sz w:val="24"/>
          <w:szCs w:val="28"/>
          <w:lang w:val="en-US" w:eastAsia="zh-CN"/>
        </w:rPr>
        <w:t>60天</w:t>
      </w:r>
      <w:r>
        <w:rPr>
          <w:rFonts w:hint="eastAsia" w:ascii="宋体" w:hAnsi="宋体" w:eastAsia="宋体"/>
          <w:sz w:val="24"/>
          <w:szCs w:val="28"/>
        </w:rPr>
        <w:t>。</w:t>
      </w:r>
    </w:p>
    <w:p w14:paraId="79EED4D0">
      <w:pPr>
        <w:pStyle w:val="5"/>
        <w:spacing w:line="360" w:lineRule="auto"/>
        <w:rPr>
          <w:rFonts w:hint="eastAsia"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供货周期：自签订合同之日起</w:t>
      </w:r>
      <w:r>
        <w:rPr>
          <w:rFonts w:hint="eastAsia" w:ascii="宋体" w:hAnsi="宋体"/>
          <w:sz w:val="24"/>
          <w:szCs w:val="28"/>
          <w:lang w:val="en-US" w:eastAsia="zh-CN"/>
        </w:rPr>
        <w:t>5</w:t>
      </w:r>
      <w:r>
        <w:rPr>
          <w:rFonts w:hint="eastAsia" w:ascii="宋体" w:hAnsi="宋体" w:eastAsia="宋体"/>
          <w:sz w:val="24"/>
          <w:szCs w:val="28"/>
        </w:rPr>
        <w:t>天内供货。</w:t>
      </w:r>
    </w:p>
    <w:p w14:paraId="3EB791CC">
      <w:pPr>
        <w:pStyle w:val="5"/>
        <w:spacing w:line="360" w:lineRule="auto"/>
        <w:rPr>
          <w:rFonts w:hint="eastAsia" w:ascii="宋体" w:hAnsi="宋体"/>
          <w:sz w:val="24"/>
          <w:szCs w:val="28"/>
          <w:lang w:val="en-US" w:eastAsia="zh-CN"/>
        </w:rPr>
      </w:pPr>
      <w:r>
        <w:rPr>
          <w:rFonts w:hint="eastAsia" w:ascii="宋体" w:hAnsi="宋体" w:eastAsia="宋体"/>
          <w:sz w:val="24"/>
          <w:szCs w:val="28"/>
          <w:lang w:val="en-US" w:eastAsia="zh-CN"/>
        </w:rPr>
        <w:t>其他要求：</w:t>
      </w:r>
      <w:r>
        <w:rPr>
          <w:rFonts w:hint="eastAsia" w:ascii="宋体" w:hAnsi="宋体"/>
          <w:sz w:val="24"/>
          <w:szCs w:val="28"/>
          <w:lang w:val="en-US" w:eastAsia="zh-CN"/>
        </w:rPr>
        <w:t>（1）</w:t>
      </w:r>
      <w:r>
        <w:rPr>
          <w:rFonts w:hint="eastAsia" w:ascii="宋体" w:hAnsi="宋体" w:eastAsia="宋体"/>
          <w:sz w:val="24"/>
          <w:szCs w:val="28"/>
        </w:rPr>
        <w:t>租用设备期间，全程安排至少1名技术人员进行仪器设备的操作</w:t>
      </w:r>
      <w:r>
        <w:rPr>
          <w:rFonts w:hint="eastAsia" w:ascii="宋体" w:hAnsi="宋体"/>
          <w:sz w:val="24"/>
          <w:szCs w:val="28"/>
          <w:lang w:eastAsia="zh-CN"/>
        </w:rPr>
        <w:t>、</w:t>
      </w:r>
      <w:r>
        <w:rPr>
          <w:rFonts w:hint="eastAsia" w:ascii="宋体" w:hAnsi="宋体" w:eastAsia="宋体"/>
          <w:sz w:val="24"/>
          <w:szCs w:val="28"/>
        </w:rPr>
        <w:t>数据采集</w:t>
      </w:r>
      <w:r>
        <w:rPr>
          <w:rFonts w:hint="eastAsia" w:ascii="宋体" w:hAnsi="宋体"/>
          <w:sz w:val="24"/>
          <w:szCs w:val="28"/>
          <w:lang w:eastAsia="zh-CN"/>
        </w:rPr>
        <w:t>、</w:t>
      </w:r>
      <w:r>
        <w:rPr>
          <w:rFonts w:hint="eastAsia" w:ascii="宋体" w:hAnsi="宋体"/>
          <w:sz w:val="24"/>
          <w:szCs w:val="28"/>
          <w:lang w:val="en-US" w:eastAsia="zh-CN"/>
        </w:rPr>
        <w:t>处理与解释</w:t>
      </w:r>
      <w:r>
        <w:rPr>
          <w:rFonts w:hint="eastAsia" w:ascii="宋体" w:hAnsi="宋体"/>
          <w:sz w:val="24"/>
          <w:szCs w:val="28"/>
          <w:lang w:eastAsia="zh-CN"/>
        </w:rPr>
        <w:t>；（</w:t>
      </w:r>
      <w:r>
        <w:rPr>
          <w:rFonts w:hint="eastAsia" w:ascii="宋体" w:hAnsi="宋体"/>
          <w:sz w:val="24"/>
          <w:szCs w:val="28"/>
          <w:lang w:val="en-US" w:eastAsia="zh-CN"/>
        </w:rPr>
        <w:t>2）租用设备结束后10个工作日内，提交数据处理与解释成果报告。</w:t>
      </w:r>
    </w:p>
    <w:p w14:paraId="26DCDA25">
      <w:pPr>
        <w:bidi w:val="0"/>
        <w:jc w:val="center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表3  水下全空间3D点云扫描声呐</w:t>
      </w:r>
      <w:r>
        <w:rPr>
          <w:rFonts w:hint="eastAsia"/>
          <w:sz w:val="24"/>
          <w:szCs w:val="24"/>
        </w:rPr>
        <w:t>设备主要技术指标要求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8"/>
        <w:gridCol w:w="2342"/>
        <w:gridCol w:w="1350"/>
        <w:gridCol w:w="4072"/>
      </w:tblGrid>
      <w:tr w14:paraId="0EA91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8" w:type="dxa"/>
            <w:vAlign w:val="center"/>
          </w:tcPr>
          <w:p w14:paraId="613552CD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序号</w:t>
            </w:r>
          </w:p>
        </w:tc>
        <w:tc>
          <w:tcPr>
            <w:tcW w:w="2342" w:type="dxa"/>
            <w:vAlign w:val="center"/>
          </w:tcPr>
          <w:p w14:paraId="20097998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采购内容</w:t>
            </w:r>
          </w:p>
        </w:tc>
        <w:tc>
          <w:tcPr>
            <w:tcW w:w="1350" w:type="dxa"/>
            <w:vAlign w:val="center"/>
          </w:tcPr>
          <w:p w14:paraId="7D66287D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数量</w:t>
            </w:r>
          </w:p>
        </w:tc>
        <w:tc>
          <w:tcPr>
            <w:tcW w:w="4072" w:type="dxa"/>
          </w:tcPr>
          <w:p w14:paraId="7E9638E8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技术指标要求</w:t>
            </w:r>
          </w:p>
        </w:tc>
      </w:tr>
      <w:tr w14:paraId="7B1942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8" w:type="dxa"/>
            <w:vAlign w:val="center"/>
          </w:tcPr>
          <w:p w14:paraId="7DF61457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342" w:type="dxa"/>
            <w:vAlign w:val="center"/>
          </w:tcPr>
          <w:p w14:paraId="2C949352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水下全空间3D点云扫描声呐</w:t>
            </w:r>
          </w:p>
        </w:tc>
        <w:tc>
          <w:tcPr>
            <w:tcW w:w="1350" w:type="dxa"/>
            <w:vAlign w:val="center"/>
          </w:tcPr>
          <w:p w14:paraId="1FF56444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1套</w:t>
            </w:r>
          </w:p>
        </w:tc>
        <w:tc>
          <w:tcPr>
            <w:tcW w:w="4072" w:type="dxa"/>
          </w:tcPr>
          <w:p w14:paraId="60309F3E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、声呐技术指标：</w:t>
            </w:r>
          </w:p>
          <w:p w14:paraId="7C5D161C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（1）工作频率：450KHz；</w:t>
            </w:r>
          </w:p>
          <w:p w14:paraId="3B9C6CB0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（2）发射波形：CW、Broadband；</w:t>
            </w:r>
          </w:p>
          <w:p w14:paraId="2B09039E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（3）脉冲长度10-200周期。</w:t>
            </w:r>
          </w:p>
          <w:p w14:paraId="0B734EC6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、2D侧扫数据指标：</w:t>
            </w:r>
          </w:p>
          <w:p w14:paraId="222FB2F4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（1）2D图像覆盖宽度：不小于水深的10倍，随声速剖面和底质类型变化；</w:t>
            </w:r>
          </w:p>
          <w:p w14:paraId="51BFD10B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（2）最大量程：不低于200m/单侧；</w:t>
            </w:r>
          </w:p>
          <w:p w14:paraId="5A973A51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（3）最大量程分辨率：不低于2cm。</w:t>
            </w:r>
          </w:p>
          <w:p w14:paraId="037B6C5F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、3D水侧点云技术指标：</w:t>
            </w:r>
          </w:p>
          <w:p w14:paraId="40538848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（1）3D图像覆盖宽度：不小于水深的8倍，随声速剖面和底质类型变化；</w:t>
            </w:r>
          </w:p>
          <w:p w14:paraId="3B61E6D2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（2）最大量程：不低于100m/单侧；</w:t>
            </w:r>
          </w:p>
          <w:p w14:paraId="14A0C4C3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（3）最大量程分辨率：不低于2cm。</w:t>
            </w:r>
          </w:p>
          <w:p w14:paraId="4B3211BD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/>
              </w:rPr>
              <w:t>、条带水深技术指标：</w:t>
            </w:r>
          </w:p>
          <w:p w14:paraId="10159990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（1）条带水深覆盖宽度：不小于水深的8倍，随声速剖面和底质类型变化；</w:t>
            </w:r>
          </w:p>
          <w:p w14:paraId="6E7AB80E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（2）最小测深深度：≤0.5m；</w:t>
            </w:r>
          </w:p>
          <w:p w14:paraId="33724B0D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（3）最大量程：不低于120m；</w:t>
            </w:r>
          </w:p>
          <w:p w14:paraId="7ED488F2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（4）最大测深深度：优于75m；</w:t>
            </w:r>
          </w:p>
          <w:p w14:paraId="47609745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（5）最大波束开角：220°；</w:t>
            </w:r>
          </w:p>
          <w:p w14:paraId="47705988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（6）多波束模式满足IHO特技标准。</w:t>
            </w:r>
          </w:p>
          <w:p w14:paraId="75B540C9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、内置传感器技术指标：</w:t>
            </w:r>
          </w:p>
          <w:p w14:paraId="253B448A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（1）表面声速探头：1375-1600m/s，20ms响应，0.025m/s准确度；</w:t>
            </w:r>
          </w:p>
          <w:p w14:paraId="75E13097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（2）IMU：Pitch、Roll≤0.05°（RTK），艏向≤0.2°（2m天线间距），heave ≤2cm；</w:t>
            </w:r>
          </w:p>
          <w:p w14:paraId="06533E8F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（3）GNSS：系统内置，配备双天线。支持GPS、GLONASS、Beidou。完全解锁RTK、PPK、PPP，0.6/1m垂直/水平精度。</w:t>
            </w:r>
          </w:p>
          <w:p w14:paraId="3AD7D616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</w:t>
            </w:r>
            <w:r>
              <w:rPr>
                <w:rFonts w:hint="eastAsia"/>
              </w:rPr>
              <w:t>、软件指标：</w:t>
            </w:r>
          </w:p>
          <w:p w14:paraId="48EDA5CC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需提供以下软件：</w:t>
            </w:r>
            <w:r>
              <w:rPr>
                <w:rFonts w:hint="eastAsia"/>
              </w:rPr>
              <w:t>声呐控制软件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数据采集及导航软件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三维侧扫显示软件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水深剖面显示软件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海图显示软件（只包含默认海图）</w:t>
            </w:r>
            <w:r>
              <w:rPr>
                <w:rFonts w:hint="eastAsia"/>
                <w:lang w:val="en-US" w:eastAsia="zh-CN"/>
              </w:rPr>
              <w:t>以及</w:t>
            </w:r>
            <w:r>
              <w:rPr>
                <w:rFonts w:hint="eastAsia"/>
              </w:rPr>
              <w:t>三维侧扫应用软件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包括XTF转换及声速SV广播</w:t>
            </w:r>
            <w:r>
              <w:rPr>
                <w:rFonts w:hint="eastAsia"/>
                <w:lang w:eastAsia="zh-CN"/>
              </w:rPr>
              <w:t>）。</w:t>
            </w:r>
          </w:p>
        </w:tc>
      </w:tr>
      <w:tr w14:paraId="388E7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8" w:type="dxa"/>
            <w:vAlign w:val="center"/>
          </w:tcPr>
          <w:p w14:paraId="247F32C9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342" w:type="dxa"/>
            <w:vAlign w:val="center"/>
          </w:tcPr>
          <w:p w14:paraId="3D2C5BA1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声速剖面仪</w:t>
            </w:r>
          </w:p>
        </w:tc>
        <w:tc>
          <w:tcPr>
            <w:tcW w:w="1350" w:type="dxa"/>
            <w:vAlign w:val="center"/>
          </w:tcPr>
          <w:p w14:paraId="155BF24A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1套</w:t>
            </w:r>
          </w:p>
        </w:tc>
        <w:tc>
          <w:tcPr>
            <w:tcW w:w="4072" w:type="dxa"/>
          </w:tcPr>
          <w:p w14:paraId="46DF8AB6"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探头配置：</w:t>
            </w:r>
            <w:r>
              <w:rPr>
                <w:rFonts w:hint="eastAsia"/>
                <w:lang w:val="en-US" w:eastAsia="zh-CN"/>
              </w:rPr>
              <w:t>包含</w:t>
            </w:r>
            <w:r>
              <w:rPr>
                <w:rFonts w:hint="eastAsia"/>
              </w:rPr>
              <w:t>声速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温度</w:t>
            </w:r>
            <w:r>
              <w:rPr>
                <w:rFonts w:hint="eastAsia"/>
                <w:lang w:val="en-US" w:eastAsia="zh-CN"/>
              </w:rPr>
              <w:t>和</w:t>
            </w:r>
            <w:r>
              <w:rPr>
                <w:rFonts w:hint="eastAsia"/>
              </w:rPr>
              <w:t>电导率、深度</w:t>
            </w:r>
            <w:r>
              <w:rPr>
                <w:rFonts w:hint="eastAsia"/>
                <w:lang w:val="en-US" w:eastAsia="zh-CN"/>
              </w:rPr>
              <w:t>传感器</w:t>
            </w:r>
            <w:r>
              <w:rPr>
                <w:rFonts w:hint="eastAsia"/>
                <w:lang w:eastAsia="zh-CN"/>
              </w:rPr>
              <w:t>；</w:t>
            </w:r>
          </w:p>
          <w:p w14:paraId="0CCAD32E"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最大耐压深度</w:t>
            </w:r>
            <w:r>
              <w:rPr>
                <w:rFonts w:hint="eastAsia"/>
                <w:lang w:eastAsia="zh-CN"/>
              </w:rPr>
              <w:t>：</w:t>
            </w:r>
            <w:r>
              <w:rPr>
                <w:rFonts w:hint="eastAsia"/>
              </w:rPr>
              <w:t>≥500m</w:t>
            </w:r>
            <w:r>
              <w:rPr>
                <w:rFonts w:hint="eastAsia"/>
                <w:lang w:eastAsia="zh-CN"/>
              </w:rPr>
              <w:t>；</w:t>
            </w:r>
          </w:p>
          <w:p w14:paraId="092144D6"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端口数量≥3</w:t>
            </w:r>
            <w:r>
              <w:rPr>
                <w:rFonts w:hint="eastAsia"/>
                <w:lang w:eastAsia="zh-CN"/>
              </w:rPr>
              <w:t>；</w:t>
            </w:r>
          </w:p>
          <w:p w14:paraId="64F8CEC0"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声速</w:t>
            </w:r>
            <w:r>
              <w:rPr>
                <w:rFonts w:hint="eastAsia"/>
                <w:lang w:val="en-US" w:eastAsia="zh-CN"/>
              </w:rPr>
              <w:t>技术参数：</w:t>
            </w:r>
          </w:p>
          <w:p w14:paraId="45905618"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1）最大深度≥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00m</w:t>
            </w:r>
            <w:r>
              <w:rPr>
                <w:rFonts w:hint="eastAsia"/>
                <w:lang w:eastAsia="zh-CN"/>
              </w:rPr>
              <w:t>；</w:t>
            </w:r>
          </w:p>
          <w:p w14:paraId="1D124ABE"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2）量程：1375</w:t>
            </w:r>
            <w:r>
              <w:rPr>
                <w:rFonts w:hint="default"/>
                <w:lang w:val="en-US" w:eastAsia="zh-CN"/>
              </w:rPr>
              <w:t>~</w:t>
            </w:r>
            <w:r>
              <w:rPr>
                <w:rFonts w:hint="eastAsia"/>
              </w:rPr>
              <w:t>1625m/s</w:t>
            </w:r>
            <w:r>
              <w:rPr>
                <w:rFonts w:hint="eastAsia"/>
                <w:lang w:eastAsia="zh-CN"/>
              </w:rPr>
              <w:t>；</w:t>
            </w:r>
          </w:p>
          <w:p w14:paraId="7583BE96"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3）精度</w:t>
            </w:r>
            <w:r>
              <w:t>（±）</w:t>
            </w:r>
            <w:r>
              <w:rPr>
                <w:rFonts w:hint="eastAsia"/>
              </w:rPr>
              <w:t>：≤</w:t>
            </w:r>
            <w:r>
              <w:t>0.006 m/s</w:t>
            </w:r>
            <w:r>
              <w:rPr>
                <w:rFonts w:hint="eastAsia"/>
                <w:lang w:eastAsia="zh-CN"/>
              </w:rPr>
              <w:t>；</w:t>
            </w:r>
          </w:p>
          <w:p w14:paraId="012B16EF"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4）</w:t>
            </w:r>
            <w:r>
              <w:t>准确度（±）</w:t>
            </w:r>
            <w:r>
              <w:rPr>
                <w:rFonts w:hint="eastAsia"/>
              </w:rPr>
              <w:t>：≤0.025m/s</w:t>
            </w:r>
            <w:r>
              <w:rPr>
                <w:rFonts w:hint="eastAsia"/>
                <w:lang w:eastAsia="zh-CN"/>
              </w:rPr>
              <w:t>；</w:t>
            </w:r>
          </w:p>
          <w:p w14:paraId="1171336D"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5）</w:t>
            </w:r>
            <w:r>
              <w:t>分辨率</w:t>
            </w:r>
            <w:r>
              <w:rPr>
                <w:rFonts w:hint="eastAsia"/>
              </w:rPr>
              <w:t>：≤</w:t>
            </w:r>
            <w:r>
              <w:t>0.001 m/s</w:t>
            </w:r>
            <w:r>
              <w:rPr>
                <w:rFonts w:hint="eastAsia"/>
                <w:lang w:eastAsia="zh-CN"/>
              </w:rPr>
              <w:t>；</w:t>
            </w:r>
          </w:p>
          <w:p w14:paraId="79E1359F"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6）</w:t>
            </w:r>
            <w:r>
              <w:t>响应时间</w:t>
            </w:r>
            <w:r>
              <w:rPr>
                <w:rFonts w:hint="eastAsia"/>
              </w:rPr>
              <w:t>：≤20ms</w:t>
            </w:r>
            <w:r>
              <w:rPr>
                <w:rFonts w:hint="eastAsia"/>
                <w:lang w:eastAsia="zh-CN"/>
              </w:rPr>
              <w:t>；</w:t>
            </w:r>
          </w:p>
          <w:p w14:paraId="6E572395">
            <w:pPr>
              <w:bidi w:val="0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温度</w:t>
            </w:r>
            <w:r>
              <w:rPr>
                <w:rFonts w:hint="eastAsia"/>
                <w:lang w:val="en-US" w:eastAsia="zh-CN"/>
              </w:rPr>
              <w:t>技术参数:</w:t>
            </w:r>
          </w:p>
          <w:p w14:paraId="586C06F3"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1）</w:t>
            </w:r>
            <w:r>
              <w:t>范围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  <w:lang w:val="en-US" w:eastAsia="zh-CN"/>
              </w:rPr>
              <w:t>-</w:t>
            </w:r>
            <w:r>
              <w:rPr>
                <w:rFonts w:hint="eastAsia"/>
              </w:rPr>
              <w:t>5</w:t>
            </w:r>
            <w:r>
              <w:rPr>
                <w:rFonts w:hint="default"/>
                <w:lang w:val="en-US" w:eastAsia="zh-CN"/>
              </w:rPr>
              <w:t>~</w:t>
            </w:r>
            <w:r>
              <w:rPr>
                <w:rFonts w:hint="eastAsia"/>
              </w:rPr>
              <w:t>45℃</w:t>
            </w:r>
            <w:r>
              <w:rPr>
                <w:rFonts w:hint="eastAsia"/>
                <w:lang w:eastAsia="zh-CN"/>
              </w:rPr>
              <w:t>；</w:t>
            </w:r>
          </w:p>
          <w:p w14:paraId="39EC4CA2"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2）</w:t>
            </w:r>
            <w:r>
              <w:t>精度（±）</w:t>
            </w:r>
            <w:r>
              <w:rPr>
                <w:rFonts w:hint="eastAsia"/>
              </w:rPr>
              <w:t>：≤</w:t>
            </w:r>
            <w:r>
              <w:t>0.003 °C</w:t>
            </w:r>
            <w:r>
              <w:rPr>
                <w:rFonts w:hint="eastAsia"/>
                <w:lang w:eastAsia="zh-CN"/>
              </w:rPr>
              <w:t>；</w:t>
            </w:r>
          </w:p>
          <w:p w14:paraId="0A8E4DED"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3）</w:t>
            </w:r>
            <w:r>
              <w:t>准确度（±）</w:t>
            </w:r>
            <w:r>
              <w:rPr>
                <w:rFonts w:hint="eastAsia"/>
              </w:rPr>
              <w:t>：≤</w:t>
            </w:r>
            <w:r>
              <w:t>0.01 °C</w:t>
            </w:r>
            <w:r>
              <w:rPr>
                <w:rFonts w:hint="eastAsia"/>
                <w:lang w:eastAsia="zh-CN"/>
              </w:rPr>
              <w:t>；</w:t>
            </w:r>
          </w:p>
          <w:p w14:paraId="3ED7D197"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4）</w:t>
            </w:r>
            <w:r>
              <w:t>分辨率</w:t>
            </w:r>
            <w:r>
              <w:rPr>
                <w:rFonts w:hint="eastAsia"/>
              </w:rPr>
              <w:t>：≤</w:t>
            </w:r>
            <w:r>
              <w:t>0.0</w:t>
            </w:r>
            <w:r>
              <w:rPr>
                <w:rFonts w:hint="eastAsia"/>
              </w:rPr>
              <w:t>0</w:t>
            </w:r>
            <w:r>
              <w:t>1 °C</w:t>
            </w:r>
            <w:r>
              <w:rPr>
                <w:rFonts w:hint="eastAsia"/>
                <w:lang w:eastAsia="zh-CN"/>
              </w:rPr>
              <w:t>；</w:t>
            </w:r>
          </w:p>
          <w:p w14:paraId="4637E9F2"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5）</w:t>
            </w:r>
            <w:r>
              <w:t>响应时间</w:t>
            </w:r>
            <w:r>
              <w:rPr>
                <w:rFonts w:hint="eastAsia"/>
              </w:rPr>
              <w:t>：≤500ms</w:t>
            </w:r>
            <w:r>
              <w:rPr>
                <w:rFonts w:hint="eastAsia"/>
                <w:lang w:eastAsia="zh-CN"/>
              </w:rPr>
              <w:t>；</w:t>
            </w:r>
          </w:p>
          <w:p w14:paraId="180ECD78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压力</w:t>
            </w:r>
            <w:r>
              <w:rPr>
                <w:rFonts w:hint="eastAsia"/>
                <w:lang w:val="en-US" w:eastAsia="zh-CN"/>
              </w:rPr>
              <w:t>技术参数</w:t>
            </w:r>
          </w:p>
          <w:p w14:paraId="320BD563"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1）</w:t>
            </w:r>
            <w:r>
              <w:t>范围</w:t>
            </w:r>
            <w:r>
              <w:rPr>
                <w:rFonts w:hint="eastAsia"/>
              </w:rPr>
              <w:t>：≥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00</w:t>
            </w:r>
            <w:r>
              <w:t>dBar</w:t>
            </w:r>
            <w:r>
              <w:rPr>
                <w:rFonts w:hint="eastAsia"/>
                <w:lang w:eastAsia="zh-CN"/>
              </w:rPr>
              <w:t>；</w:t>
            </w:r>
          </w:p>
          <w:p w14:paraId="36DC13C1"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2）</w:t>
            </w:r>
            <w:r>
              <w:t>精度（±）</w:t>
            </w:r>
            <w:r>
              <w:rPr>
                <w:rFonts w:hint="eastAsia"/>
              </w:rPr>
              <w:t>：≤</w:t>
            </w:r>
            <w:r>
              <w:t>0.03% FS</w:t>
            </w:r>
            <w:r>
              <w:rPr>
                <w:rFonts w:hint="eastAsia"/>
                <w:lang w:eastAsia="zh-CN"/>
              </w:rPr>
              <w:t>；</w:t>
            </w:r>
          </w:p>
          <w:p w14:paraId="1CE75E07"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3）</w:t>
            </w:r>
            <w:r>
              <w:t>准确度（±）</w:t>
            </w:r>
            <w:r>
              <w:rPr>
                <w:rFonts w:hint="eastAsia"/>
              </w:rPr>
              <w:t>：≤</w:t>
            </w:r>
            <w:r>
              <w:t>0.0</w:t>
            </w:r>
            <w:r>
              <w:rPr>
                <w:rFonts w:hint="eastAsia"/>
              </w:rPr>
              <w:t>5</w:t>
            </w:r>
            <w:r>
              <w:t>% FS</w:t>
            </w:r>
            <w:r>
              <w:rPr>
                <w:rFonts w:hint="eastAsia"/>
                <w:lang w:eastAsia="zh-CN"/>
              </w:rPr>
              <w:t>；</w:t>
            </w:r>
          </w:p>
          <w:p w14:paraId="07CE5501"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4）</w:t>
            </w:r>
            <w:r>
              <w:t>分辨率</w:t>
            </w:r>
            <w:r>
              <w:rPr>
                <w:rFonts w:hint="eastAsia"/>
              </w:rPr>
              <w:t>：≤</w:t>
            </w:r>
            <w:r>
              <w:t>0.0</w:t>
            </w:r>
            <w:r>
              <w:rPr>
                <w:rFonts w:hint="eastAsia"/>
              </w:rPr>
              <w:t>2</w:t>
            </w:r>
            <w:r>
              <w:t>% FS</w:t>
            </w:r>
            <w:r>
              <w:rPr>
                <w:rFonts w:hint="eastAsia"/>
                <w:lang w:eastAsia="zh-CN"/>
              </w:rPr>
              <w:t>；</w:t>
            </w:r>
          </w:p>
          <w:p w14:paraId="30E70776"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5）</w:t>
            </w:r>
            <w:r>
              <w:t>响应时间</w:t>
            </w:r>
            <w:r>
              <w:rPr>
                <w:rFonts w:hint="eastAsia"/>
              </w:rPr>
              <w:t>：≤10ms</w:t>
            </w:r>
            <w:r>
              <w:rPr>
                <w:rFonts w:hint="eastAsia"/>
                <w:lang w:eastAsia="zh-CN"/>
              </w:rPr>
              <w:t>；</w:t>
            </w:r>
          </w:p>
          <w:p w14:paraId="7BB632E0"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电导率</w:t>
            </w:r>
            <w:r>
              <w:rPr>
                <w:rFonts w:hint="eastAsia"/>
                <w:lang w:val="en-US" w:eastAsia="zh-CN"/>
              </w:rPr>
              <w:t>技术参数</w:t>
            </w:r>
          </w:p>
          <w:p w14:paraId="53FB41DD"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1）</w:t>
            </w:r>
            <w:r>
              <w:t>范围</w:t>
            </w:r>
            <w:r>
              <w:rPr>
                <w:rFonts w:hint="eastAsia"/>
              </w:rPr>
              <w:t>：</w:t>
            </w:r>
            <w:r>
              <w:t>0</w:t>
            </w:r>
            <w:r>
              <w:rPr>
                <w:rFonts w:hint="default"/>
                <w:lang w:val="en-US" w:eastAsia="zh-CN"/>
              </w:rPr>
              <w:t>~</w:t>
            </w:r>
            <w:r>
              <w:t>90mS/cm</w:t>
            </w:r>
            <w:r>
              <w:rPr>
                <w:rFonts w:hint="eastAsia"/>
                <w:lang w:eastAsia="zh-CN"/>
              </w:rPr>
              <w:t>；</w:t>
            </w:r>
          </w:p>
          <w:p w14:paraId="40280FCD"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2）</w:t>
            </w:r>
            <w:r>
              <w:t>精度（±）</w:t>
            </w:r>
            <w:r>
              <w:rPr>
                <w:rFonts w:hint="eastAsia"/>
              </w:rPr>
              <w:t>：≤</w:t>
            </w:r>
            <w:r>
              <w:t>0.003 mS/cm</w:t>
            </w:r>
            <w:r>
              <w:rPr>
                <w:rFonts w:hint="eastAsia"/>
                <w:lang w:eastAsia="zh-CN"/>
              </w:rPr>
              <w:t>；</w:t>
            </w:r>
          </w:p>
          <w:p w14:paraId="44534C4A"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3）</w:t>
            </w:r>
            <w:r>
              <w:t>准确度（±）</w:t>
            </w:r>
            <w:r>
              <w:rPr>
                <w:rFonts w:hint="eastAsia"/>
              </w:rPr>
              <w:t>：≤</w:t>
            </w:r>
            <w:r>
              <w:t>0.0</w:t>
            </w:r>
            <w:r>
              <w:rPr>
                <w:rFonts w:hint="eastAsia"/>
              </w:rPr>
              <w:t>1</w:t>
            </w:r>
            <w:r>
              <w:t xml:space="preserve"> mS/cm</w:t>
            </w:r>
            <w:r>
              <w:rPr>
                <w:rFonts w:hint="eastAsia"/>
                <w:lang w:eastAsia="zh-CN"/>
              </w:rPr>
              <w:t>；</w:t>
            </w:r>
          </w:p>
          <w:p w14:paraId="58CE5977"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4）</w:t>
            </w:r>
            <w:r>
              <w:t>分辨率</w:t>
            </w:r>
            <w:r>
              <w:rPr>
                <w:rFonts w:hint="eastAsia"/>
              </w:rPr>
              <w:t>：≤</w:t>
            </w:r>
            <w:r>
              <w:t>0.001 mS/cm</w:t>
            </w:r>
            <w:r>
              <w:rPr>
                <w:rFonts w:hint="eastAsia"/>
                <w:lang w:eastAsia="zh-CN"/>
              </w:rPr>
              <w:t>；</w:t>
            </w:r>
          </w:p>
          <w:p w14:paraId="4D635C6A"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5）</w:t>
            </w:r>
            <w:r>
              <w:t>响应时间</w:t>
            </w:r>
            <w:r>
              <w:rPr>
                <w:rFonts w:hint="eastAsia"/>
              </w:rPr>
              <w:t>：≤25ms</w:t>
            </w:r>
            <w:r>
              <w:rPr>
                <w:rFonts w:hint="eastAsia"/>
                <w:lang w:eastAsia="zh-CN"/>
              </w:rPr>
              <w:t>。</w:t>
            </w:r>
          </w:p>
          <w:p w14:paraId="2E5105B2">
            <w:pPr>
              <w:rPr>
                <w:rFonts w:hint="eastAsia"/>
                <w:lang w:val="en-US" w:eastAsia="zh-CN"/>
              </w:rPr>
            </w:pPr>
          </w:p>
        </w:tc>
      </w:tr>
    </w:tbl>
    <w:p w14:paraId="145D632D">
      <w:pPr>
        <w:widowControl/>
        <w:wordWrap/>
        <w:adjustRightInd/>
        <w:snapToGrid/>
        <w:spacing w:line="360" w:lineRule="auto"/>
        <w:ind w:left="0" w:leftChars="0" w:right="0" w:firstLine="480" w:firstLineChars="200"/>
        <w:jc w:val="left"/>
        <w:textAlignment w:val="center"/>
        <w:outlineLvl w:val="9"/>
        <w:rPr>
          <w:rFonts w:hint="eastAsia" w:ascii="宋体" w:hAnsi="宋体" w:eastAsia="宋体" w:cs="宋体"/>
          <w:i w:val="0"/>
          <w:iCs w:val="0"/>
          <w:color w:val="auto"/>
          <w:kern w:val="0"/>
          <w:sz w:val="24"/>
          <w:szCs w:val="24"/>
          <w:u w:val="none"/>
          <w:lang w:val="en-US" w:eastAsia="zh-CN" w:bidi="ar"/>
        </w:rPr>
      </w:pPr>
    </w:p>
    <w:p w14:paraId="46629C0C">
      <w:pPr>
        <w:widowControl w:val="0"/>
        <w:wordWrap/>
        <w:adjustRightInd/>
        <w:spacing w:beforeLines="0" w:afterLines="0" w:line="360" w:lineRule="auto"/>
        <w:ind w:firstLine="482" w:firstLineChars="200"/>
        <w:jc w:val="left"/>
        <w:textAlignment w:val="auto"/>
        <w:outlineLvl w:val="1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>三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、商务要求</w:t>
      </w:r>
    </w:p>
    <w:p w14:paraId="2E4BBC36">
      <w:pPr>
        <w:widowControl/>
        <w:wordWrap/>
        <w:adjustRightInd/>
        <w:snapToGrid/>
        <w:spacing w:line="360" w:lineRule="auto"/>
        <w:ind w:left="0" w:leftChars="0" w:right="0" w:firstLine="480" w:firstLineChars="200"/>
        <w:jc w:val="left"/>
        <w:textAlignment w:val="center"/>
        <w:outlineLvl w:val="9"/>
        <w:rPr>
          <w:rFonts w:hint="eastAsia" w:ascii="宋体" w:hAnsi="宋体" w:cs="宋体"/>
          <w:b w:val="0"/>
          <w:bCs w:val="0"/>
          <w:i w:val="0"/>
          <w:color w:val="auto"/>
          <w:kern w:val="0"/>
          <w:sz w:val="24"/>
          <w:szCs w:val="24"/>
          <w:u w:val="none"/>
          <w:lang w:val="en-US" w:eastAsia="zh-CN" w:bidi="ar-SA"/>
        </w:rPr>
      </w:pPr>
      <w:r>
        <w:rPr>
          <w:rFonts w:hint="eastAsia" w:ascii="宋体" w:hAnsi="宋体" w:cs="宋体"/>
          <w:b w:val="0"/>
          <w:bCs w:val="0"/>
          <w:i w:val="0"/>
          <w:color w:val="auto"/>
          <w:kern w:val="0"/>
          <w:sz w:val="24"/>
          <w:szCs w:val="24"/>
          <w:u w:val="none"/>
          <w:lang w:val="en-US" w:eastAsia="zh-CN" w:bidi="ar-SA"/>
        </w:rPr>
        <w:t>1、服务方式：按照本磋商文件和成交供应商响应文件的规定；</w:t>
      </w:r>
    </w:p>
    <w:p w14:paraId="7DD339F1">
      <w:pPr>
        <w:widowControl/>
        <w:wordWrap/>
        <w:adjustRightInd/>
        <w:snapToGrid/>
        <w:spacing w:line="360" w:lineRule="auto"/>
        <w:ind w:left="0" w:leftChars="0" w:right="0" w:firstLine="480" w:firstLineChars="200"/>
        <w:jc w:val="left"/>
        <w:textAlignment w:val="center"/>
        <w:outlineLvl w:val="9"/>
        <w:rPr>
          <w:rFonts w:hint="eastAsia" w:ascii="宋体" w:hAnsi="宋体" w:cs="宋体"/>
          <w:b w:val="0"/>
          <w:bCs w:val="0"/>
          <w:i w:val="0"/>
          <w:color w:val="auto"/>
          <w:kern w:val="0"/>
          <w:sz w:val="24"/>
          <w:szCs w:val="24"/>
          <w:u w:val="none"/>
          <w:lang w:val="en-US" w:eastAsia="zh-CN" w:bidi="ar-SA"/>
        </w:rPr>
      </w:pPr>
      <w:r>
        <w:rPr>
          <w:rFonts w:hint="eastAsia" w:ascii="宋体" w:hAnsi="宋体" w:cs="宋体"/>
          <w:b w:val="0"/>
          <w:bCs w:val="0"/>
          <w:i w:val="0"/>
          <w:color w:val="auto"/>
          <w:kern w:val="0"/>
          <w:sz w:val="24"/>
          <w:szCs w:val="24"/>
          <w:u w:val="none"/>
          <w:lang w:val="en-US" w:eastAsia="zh-CN" w:bidi="ar-SA"/>
        </w:rPr>
        <w:t>2、付款方式：甲乙双方在签订合同时另行约定；</w:t>
      </w:r>
    </w:p>
    <w:p w14:paraId="4D245881">
      <w:pPr>
        <w:widowControl/>
        <w:wordWrap/>
        <w:adjustRightInd/>
        <w:snapToGrid/>
        <w:spacing w:line="360" w:lineRule="auto"/>
        <w:ind w:left="0" w:leftChars="0" w:right="0" w:firstLine="480" w:firstLineChars="200"/>
        <w:jc w:val="left"/>
        <w:textAlignment w:val="center"/>
        <w:outlineLvl w:val="9"/>
        <w:rPr>
          <w:rFonts w:hint="eastAsia" w:ascii="宋体" w:hAnsi="宋体" w:cs="宋体"/>
          <w:b w:val="0"/>
          <w:bCs w:val="0"/>
          <w:i w:val="0"/>
          <w:color w:val="auto"/>
          <w:kern w:val="0"/>
          <w:sz w:val="24"/>
          <w:szCs w:val="24"/>
          <w:u w:val="none"/>
          <w:lang w:val="en-US" w:eastAsia="zh-CN" w:bidi="ar-SA"/>
        </w:rPr>
      </w:pPr>
      <w:r>
        <w:rPr>
          <w:rFonts w:hint="eastAsia" w:ascii="宋体" w:hAnsi="宋体" w:cs="宋体"/>
          <w:b w:val="0"/>
          <w:bCs w:val="0"/>
          <w:i w:val="0"/>
          <w:color w:val="auto"/>
          <w:kern w:val="0"/>
          <w:sz w:val="24"/>
          <w:szCs w:val="24"/>
          <w:u w:val="none"/>
          <w:lang w:val="en-US" w:eastAsia="zh-CN" w:bidi="ar-SA"/>
        </w:rPr>
        <w:t>3、质量标准：符合国家、地方和行业的相关政策、法规；</w:t>
      </w:r>
    </w:p>
    <w:p w14:paraId="467766C6">
      <w:pPr>
        <w:widowControl/>
        <w:wordWrap/>
        <w:adjustRightInd/>
        <w:snapToGrid/>
        <w:spacing w:line="360" w:lineRule="auto"/>
        <w:ind w:left="0" w:leftChars="0" w:right="0" w:firstLine="480" w:firstLineChars="200"/>
        <w:jc w:val="left"/>
        <w:textAlignment w:val="center"/>
        <w:outlineLvl w:val="9"/>
        <w:rPr>
          <w:rFonts w:hint="eastAsia" w:ascii="宋体" w:hAnsi="宋体" w:cs="宋体"/>
          <w:b w:val="0"/>
          <w:bCs w:val="0"/>
          <w:i w:val="0"/>
          <w:color w:val="auto"/>
          <w:kern w:val="0"/>
          <w:sz w:val="24"/>
          <w:szCs w:val="24"/>
          <w:u w:val="none"/>
          <w:lang w:val="en-US" w:eastAsia="zh-CN" w:bidi="ar-SA"/>
        </w:rPr>
      </w:pPr>
      <w:r>
        <w:rPr>
          <w:rFonts w:hint="eastAsia" w:ascii="宋体" w:hAnsi="宋体" w:cs="宋体"/>
          <w:b w:val="0"/>
          <w:bCs w:val="0"/>
          <w:i w:val="0"/>
          <w:color w:val="auto"/>
          <w:kern w:val="0"/>
          <w:sz w:val="24"/>
          <w:szCs w:val="24"/>
          <w:u w:val="none"/>
          <w:lang w:val="en-US" w:eastAsia="zh-CN" w:bidi="ar-SA"/>
        </w:rPr>
        <w:t>4、验收方法及标准：按本磋商文件和响应文件的内容及国家、地方和行业的相关政策、法规实施。</w:t>
      </w:r>
    </w:p>
    <w:p w14:paraId="0C2C9D74">
      <w:pPr>
        <w:widowControl w:val="0"/>
        <w:wordWrap/>
        <w:adjustRightInd/>
        <w:spacing w:beforeLines="0" w:afterLines="0" w:line="360" w:lineRule="auto"/>
        <w:ind w:firstLine="482" w:firstLineChars="200"/>
        <w:jc w:val="left"/>
        <w:textAlignment w:val="auto"/>
        <w:outlineLvl w:val="1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>四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、其他未尽事宜由供需双方在服务合同中详细约定</w:t>
      </w:r>
      <w:r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>。</w:t>
      </w:r>
    </w:p>
    <w:p w14:paraId="78A5BC6F">
      <w:bookmarkStart w:id="9" w:name="_GoBack"/>
      <w:bookmarkEnd w:id="9"/>
    </w:p>
    <w:sectPr>
      <w:headerReference r:id="rId3" w:type="default"/>
      <w:footerReference r:id="rId4" w:type="default"/>
      <w:pgSz w:w="11906" w:h="16838"/>
      <w:pgMar w:top="1417" w:right="1587" w:bottom="1417" w:left="1587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A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FA11E6">
    <w:pPr>
      <w:pStyle w:val="6"/>
      <w:tabs>
        <w:tab w:val="center" w:pos="4153"/>
        <w:tab w:val="right" w:pos="8306"/>
      </w:tabs>
      <w:ind w:firstLine="360" w:firstLineChars="200"/>
      <w:jc w:val="center"/>
      <w:rPr>
        <w:rFonts w:ascii="Calibri" w:hAnsi="Calibri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7501DF58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7501DF58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B1F807">
    <w:pPr>
      <w:pStyle w:val="7"/>
      <w:pBdr>
        <w:bottom w:val="single" w:color="auto" w:sz="4" w:space="0"/>
      </w:pBdr>
      <w:tabs>
        <w:tab w:val="left" w:pos="6510"/>
      </w:tabs>
      <w:ind w:firstLine="422" w:firstLineChars="200"/>
      <w:jc w:val="left"/>
      <w:rPr>
        <w:rFonts w:hint="eastAsia" w:eastAsia="宋体"/>
        <w:sz w:val="21"/>
        <w:szCs w:val="21"/>
        <w:lang w:eastAsia="zh-CN"/>
      </w:rPr>
    </w:pPr>
    <w:r>
      <w:rPr>
        <w:rFonts w:hint="eastAsia" w:ascii="宋体" w:cs="宋体"/>
        <w:b/>
        <w:bCs/>
        <w:sz w:val="21"/>
        <w:szCs w:val="21"/>
      </w:rPr>
      <w:t xml:space="preserve">海南政源招标代理有限公司  </w:t>
    </w:r>
    <w:r>
      <w:rPr>
        <w:rFonts w:hint="eastAsia" w:ascii="宋体" w:cs="宋体"/>
        <w:b/>
        <w:bCs/>
        <w:sz w:val="21"/>
        <w:szCs w:val="21"/>
        <w:lang w:val="en-US" w:eastAsia="zh-CN"/>
      </w:rPr>
      <w:t xml:space="preserve">                                        </w:t>
    </w:r>
    <w:r>
      <w:rPr>
        <w:rFonts w:hint="eastAsia" w:ascii="宋体" w:cs="宋体"/>
        <w:b/>
        <w:bCs/>
        <w:sz w:val="21"/>
        <w:szCs w:val="21"/>
        <w:lang w:eastAsia="zh-CN"/>
      </w:rPr>
      <w:t>HNZY2025-040</w:t>
    </w:r>
  </w:p>
  <w:p w14:paraId="36B638C6">
    <w:pPr>
      <w:pStyle w:val="7"/>
      <w:pBdr>
        <w:bottom w:val="none" w:color="auto" w:sz="0" w:space="1"/>
      </w:pBdr>
      <w:tabs>
        <w:tab w:val="center" w:pos="4153"/>
        <w:tab w:val="left" w:pos="7153"/>
        <w:tab w:val="right" w:pos="8306"/>
      </w:tabs>
      <w:jc w:val="left"/>
    </w:pPr>
    <w:r>
      <w:rPr>
        <w:rFonts w:hint="eastAsia"/>
      </w:rPr>
      <w:tab/>
    </w:r>
    <w:r>
      <w:rPr>
        <w:rFonts w:hint="eastAsia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2F4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9"/>
    <w:pPr>
      <w:keepNext/>
      <w:keepLines/>
      <w:tabs>
        <w:tab w:val="left" w:pos="795"/>
        <w:tab w:val="left" w:pos="1635"/>
      </w:tabs>
      <w:spacing w:line="576" w:lineRule="auto"/>
      <w:outlineLvl w:val="0"/>
    </w:pPr>
    <w:rPr>
      <w:rFonts w:ascii="Times New Roman" w:hAnsi="Times New Roman" w:eastAsia="宋体"/>
      <w:b/>
      <w:bCs/>
      <w:kern w:val="44"/>
      <w:sz w:val="44"/>
      <w:szCs w:val="44"/>
    </w:rPr>
  </w:style>
  <w:style w:type="paragraph" w:styleId="4">
    <w:name w:val="heading 2"/>
    <w:basedOn w:val="1"/>
    <w:next w:val="5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0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5">
    <w:name w:val="Normal Indent"/>
    <w:basedOn w:val="1"/>
    <w:unhideWhenUsed/>
    <w:qFormat/>
    <w:uiPriority w:val="99"/>
    <w:pPr>
      <w:spacing w:after="100" w:afterAutospacing="1"/>
      <w:ind w:firstLine="200" w:firstLineChars="200"/>
    </w:pPr>
    <w:rPr>
      <w:szCs w:val="21"/>
    </w:rPr>
  </w:style>
  <w:style w:type="paragraph" w:styleId="6">
    <w:name w:val="footer"/>
    <w:basedOn w:val="1"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7">
    <w:name w:val="header"/>
    <w:basedOn w:val="1"/>
    <w:unhideWhenUsed/>
    <w:qFormat/>
    <w:uiPriority w:val="99"/>
    <w:pPr>
      <w:snapToGrid w:val="0"/>
    </w:pPr>
    <w:rPr>
      <w:sz w:val="18"/>
      <w:szCs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标题 1 Char Char Char"/>
    <w:autoRedefine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2025-04-24T09:44:53Z</dcterms:created>
  <dc:creator>Administrator</dc:creator>
  <cp:lastModifiedBy>柠檬凡òᆺó</cp:lastModifiedBy>
  <dcterms:modified xsi:type="dcterms:W3CDTF">2025-04-24T09:45:17Z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eyJoZGlkIjoiNWIwOTA4YTk2NjZjNzYzMjJmMWI0N2ZmZDZiNGVlYjgiLCJ1c2VySWQiOiIxMjc0OTY1MDE0In0=</vt:lpwstr>
  </property>
  <property fmtid="{D5CDD505-2E9C-101B-9397-08002B2CF9AE}" pid="4" name="ICV">
    <vt:lpwstr>FB3220702B8B4ED7BFF5FA7E7106FF74_12</vt:lpwstr>
  </property>
</Properties>
</file>