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BE4F75">
      <w:pPr>
        <w:widowControl/>
        <w:autoSpaceDE w:val="0"/>
        <w:autoSpaceDN w:val="0"/>
        <w:textAlignment w:val="bottom"/>
        <w:rPr>
          <w:rFonts w:hint="eastAsia" w:hAnsi="宋体" w:eastAsia="宋体"/>
          <w:b/>
          <w:sz w:val="52"/>
          <w:szCs w:val="52"/>
          <w:lang w:val="en-US" w:eastAsia="zh-CN"/>
        </w:rPr>
      </w:pPr>
    </w:p>
    <w:p w14:paraId="001BC7BD">
      <w:pPr>
        <w:widowControl/>
        <w:autoSpaceDE w:val="0"/>
        <w:autoSpaceDN w:val="0"/>
        <w:jc w:val="center"/>
        <w:textAlignment w:val="bottom"/>
        <w:rPr>
          <w:rFonts w:hint="eastAsia" w:hAnsi="宋体" w:cs="Times New Roman"/>
          <w:b/>
          <w:color w:val="auto"/>
          <w:sz w:val="44"/>
          <w:szCs w:val="44"/>
          <w:lang w:val="en-US" w:eastAsia="zh-CN" w:bidi="ar-SA"/>
        </w:rPr>
      </w:pPr>
      <w:r>
        <w:rPr>
          <w:rFonts w:hint="eastAsia" w:hAnsi="宋体" w:cs="Times New Roman"/>
          <w:b/>
          <w:color w:val="auto"/>
          <w:sz w:val="44"/>
          <w:szCs w:val="44"/>
          <w:lang w:val="en-US" w:eastAsia="zh-CN" w:bidi="ar-SA"/>
        </w:rPr>
        <w:t>设计-建设统一的牌示及解说系统（鹦哥嘴管理站自</w:t>
      </w:r>
    </w:p>
    <w:p w14:paraId="07E1AF3D">
      <w:pPr>
        <w:widowControl/>
        <w:autoSpaceDE w:val="0"/>
        <w:autoSpaceDN w:val="0"/>
        <w:jc w:val="center"/>
        <w:textAlignment w:val="bottom"/>
        <w:rPr>
          <w:rFonts w:hint="eastAsia" w:hAnsi="宋体" w:cs="Times New Roman"/>
          <w:b/>
          <w:color w:val="auto"/>
          <w:sz w:val="44"/>
          <w:szCs w:val="44"/>
          <w:lang w:val="en-US" w:eastAsia="zh-CN" w:bidi="ar-SA"/>
        </w:rPr>
      </w:pPr>
    </w:p>
    <w:p w14:paraId="076C4191">
      <w:pPr>
        <w:widowControl/>
        <w:autoSpaceDE w:val="0"/>
        <w:autoSpaceDN w:val="0"/>
        <w:jc w:val="center"/>
        <w:textAlignment w:val="bottom"/>
        <w:rPr>
          <w:rFonts w:hint="eastAsia" w:hAnsi="宋体"/>
          <w:b/>
          <w:sz w:val="32"/>
        </w:rPr>
      </w:pPr>
      <w:r>
        <w:rPr>
          <w:rFonts w:hint="eastAsia" w:hAnsi="宋体" w:cs="Times New Roman"/>
          <w:b/>
          <w:color w:val="auto"/>
          <w:sz w:val="44"/>
          <w:szCs w:val="44"/>
          <w:lang w:val="en-US" w:eastAsia="zh-CN" w:bidi="ar-SA"/>
        </w:rPr>
        <w:t>然教育步道解说标识）项目</w:t>
      </w:r>
    </w:p>
    <w:p w14:paraId="20900CCA">
      <w:pPr>
        <w:widowControl/>
        <w:autoSpaceDE w:val="0"/>
        <w:autoSpaceDN w:val="0"/>
        <w:jc w:val="center"/>
        <w:textAlignment w:val="bottom"/>
        <w:rPr>
          <w:rFonts w:hint="eastAsia" w:hAnsi="宋体"/>
          <w:b/>
          <w:sz w:val="32"/>
        </w:rPr>
      </w:pPr>
    </w:p>
    <w:p w14:paraId="55357E6F">
      <w:pPr>
        <w:widowControl/>
        <w:autoSpaceDE w:val="0"/>
        <w:autoSpaceDN w:val="0"/>
        <w:jc w:val="center"/>
        <w:textAlignment w:val="bottom"/>
        <w:rPr>
          <w:rFonts w:hint="eastAsia" w:hAnsi="宋体" w:eastAsia="宋体"/>
          <w:b/>
          <w:sz w:val="32"/>
          <w:lang w:val="en-US" w:eastAsia="zh-CN"/>
        </w:rPr>
      </w:pPr>
      <w:r>
        <w:rPr>
          <w:rFonts w:hint="eastAsia" w:hAnsi="宋体"/>
          <w:b/>
          <w:sz w:val="32"/>
        </w:rPr>
        <w:t>招标编号：</w:t>
      </w:r>
      <w:r>
        <w:rPr>
          <w:rFonts w:hint="eastAsia" w:hAnsi="宋体"/>
          <w:b/>
          <w:sz w:val="32"/>
          <w:lang w:eastAsia="zh-CN"/>
        </w:rPr>
        <w:t>HNFGCG-2025-08</w:t>
      </w:r>
      <w:r>
        <w:rPr>
          <w:rFonts w:hint="eastAsia" w:hAnsi="宋体"/>
          <w:b/>
          <w:sz w:val="32"/>
          <w:lang w:val="en-US" w:eastAsia="zh-CN"/>
        </w:rPr>
        <w:t>3</w:t>
      </w:r>
    </w:p>
    <w:p w14:paraId="1D40FBAD">
      <w:pPr>
        <w:widowControl/>
        <w:autoSpaceDE w:val="0"/>
        <w:autoSpaceDN w:val="0"/>
        <w:spacing w:after="120" w:afterLines="50"/>
        <w:jc w:val="both"/>
        <w:textAlignment w:val="bottom"/>
        <w:rPr>
          <w:rFonts w:hint="eastAsia" w:hAnsi="宋体"/>
          <w:b/>
          <w:sz w:val="84"/>
          <w:szCs w:val="84"/>
        </w:rPr>
      </w:pPr>
    </w:p>
    <w:p w14:paraId="11CC7A60">
      <w:pPr>
        <w:widowControl/>
        <w:autoSpaceDE w:val="0"/>
        <w:autoSpaceDN w:val="0"/>
        <w:spacing w:after="120" w:afterLines="50"/>
        <w:jc w:val="center"/>
        <w:textAlignment w:val="bottom"/>
        <w:rPr>
          <w:rFonts w:hint="eastAsia" w:hAnsi="宋体"/>
          <w:b/>
          <w:sz w:val="84"/>
          <w:szCs w:val="84"/>
        </w:rPr>
      </w:pPr>
      <w:r>
        <w:rPr>
          <w:rFonts w:hint="eastAsia" w:hAnsi="宋体"/>
          <w:b/>
          <w:sz w:val="84"/>
          <w:szCs w:val="84"/>
        </w:rPr>
        <w:t>磋</w:t>
      </w:r>
    </w:p>
    <w:p w14:paraId="359C37EC">
      <w:pPr>
        <w:pStyle w:val="69"/>
      </w:pPr>
    </w:p>
    <w:p w14:paraId="4425BE81">
      <w:pPr>
        <w:widowControl/>
        <w:autoSpaceDE w:val="0"/>
        <w:autoSpaceDN w:val="0"/>
        <w:spacing w:after="120" w:afterLines="50"/>
        <w:jc w:val="center"/>
        <w:textAlignment w:val="bottom"/>
        <w:rPr>
          <w:rFonts w:hint="eastAsia" w:hAnsi="宋体"/>
          <w:b/>
          <w:sz w:val="84"/>
          <w:szCs w:val="84"/>
        </w:rPr>
      </w:pPr>
      <w:r>
        <w:rPr>
          <w:rFonts w:hint="eastAsia" w:hAnsi="宋体"/>
          <w:b/>
          <w:sz w:val="84"/>
          <w:szCs w:val="84"/>
        </w:rPr>
        <w:t xml:space="preserve">商 </w:t>
      </w:r>
    </w:p>
    <w:p w14:paraId="2167C699">
      <w:pPr>
        <w:pStyle w:val="69"/>
      </w:pPr>
    </w:p>
    <w:p w14:paraId="68443B49">
      <w:pPr>
        <w:widowControl/>
        <w:autoSpaceDE w:val="0"/>
        <w:autoSpaceDN w:val="0"/>
        <w:spacing w:after="120" w:afterLines="50"/>
        <w:jc w:val="center"/>
        <w:textAlignment w:val="bottom"/>
        <w:rPr>
          <w:rFonts w:hint="eastAsia" w:hAnsi="宋体"/>
          <w:b/>
          <w:sz w:val="84"/>
          <w:szCs w:val="84"/>
        </w:rPr>
      </w:pPr>
      <w:r>
        <w:rPr>
          <w:rFonts w:hint="eastAsia" w:hAnsi="宋体"/>
          <w:b/>
          <w:sz w:val="84"/>
          <w:szCs w:val="84"/>
        </w:rPr>
        <w:t xml:space="preserve">文 </w:t>
      </w:r>
    </w:p>
    <w:p w14:paraId="5F8A3554">
      <w:pPr>
        <w:pStyle w:val="69"/>
      </w:pPr>
    </w:p>
    <w:p w14:paraId="15B69890">
      <w:pPr>
        <w:widowControl/>
        <w:autoSpaceDE w:val="0"/>
        <w:autoSpaceDN w:val="0"/>
        <w:spacing w:after="120" w:afterLines="50"/>
        <w:jc w:val="center"/>
        <w:textAlignment w:val="bottom"/>
        <w:rPr>
          <w:rFonts w:hAnsi="宋体"/>
          <w:b/>
          <w:sz w:val="84"/>
          <w:szCs w:val="84"/>
        </w:rPr>
      </w:pPr>
      <w:r>
        <w:rPr>
          <w:rFonts w:hint="eastAsia" w:hAnsi="宋体"/>
          <w:b/>
          <w:sz w:val="84"/>
          <w:szCs w:val="84"/>
        </w:rPr>
        <w:t>件</w:t>
      </w:r>
    </w:p>
    <w:p w14:paraId="65CA29AA">
      <w:pPr>
        <w:widowControl/>
        <w:autoSpaceDE w:val="0"/>
        <w:autoSpaceDN w:val="0"/>
        <w:spacing w:after="120" w:afterLines="50"/>
        <w:textAlignment w:val="bottom"/>
        <w:rPr>
          <w:rFonts w:hint="eastAsia" w:hAnsi="宋体"/>
          <w:b/>
          <w:sz w:val="24"/>
          <w:szCs w:val="24"/>
        </w:rPr>
      </w:pPr>
    </w:p>
    <w:p w14:paraId="076E194F">
      <w:pPr>
        <w:pStyle w:val="69"/>
        <w:rPr>
          <w:rFonts w:hint="eastAsia"/>
        </w:rPr>
      </w:pPr>
    </w:p>
    <w:p w14:paraId="09FAF1FF">
      <w:pPr>
        <w:pStyle w:val="69"/>
        <w:rPr>
          <w:rFonts w:hint="eastAsia"/>
        </w:rPr>
      </w:pPr>
    </w:p>
    <w:p w14:paraId="0770EBF8">
      <w:pPr>
        <w:pStyle w:val="69"/>
        <w:rPr>
          <w:rFonts w:hint="eastAsia"/>
        </w:rPr>
      </w:pPr>
    </w:p>
    <w:p w14:paraId="4AE8B5FB">
      <w:pPr>
        <w:widowControl/>
        <w:autoSpaceDE w:val="0"/>
        <w:autoSpaceDN w:val="0"/>
        <w:ind w:firstLine="361" w:firstLineChars="100"/>
        <w:textAlignment w:val="bottom"/>
        <w:rPr>
          <w:rFonts w:hint="eastAsia" w:hAnsi="宋体" w:eastAsia="宋体"/>
          <w:b/>
          <w:sz w:val="36"/>
          <w:szCs w:val="36"/>
          <w:lang w:val="en-US" w:eastAsia="zh-CN"/>
        </w:rPr>
      </w:pPr>
      <w:r>
        <w:rPr>
          <w:rFonts w:hint="eastAsia" w:hAnsi="宋体"/>
          <w:b/>
          <w:sz w:val="36"/>
          <w:szCs w:val="36"/>
        </w:rPr>
        <w:t>采 购 人：</w:t>
      </w:r>
      <w:r>
        <w:rPr>
          <w:rFonts w:hint="eastAsia" w:hAnsi="宋体"/>
          <w:b/>
          <w:sz w:val="36"/>
          <w:szCs w:val="36"/>
          <w:lang w:eastAsia="zh-CN"/>
        </w:rPr>
        <w:t>海南热带雨林国家公园管理局鹦哥岭分局</w:t>
      </w:r>
      <w:r>
        <w:rPr>
          <w:rFonts w:hint="eastAsia" w:hAnsi="宋体"/>
          <w:b/>
          <w:sz w:val="36"/>
          <w:szCs w:val="36"/>
          <w:lang w:val="en-US" w:eastAsia="zh-CN"/>
        </w:rPr>
        <w:t xml:space="preserve"> </w:t>
      </w:r>
    </w:p>
    <w:p w14:paraId="1E3329A2">
      <w:pPr>
        <w:widowControl/>
        <w:autoSpaceDE w:val="0"/>
        <w:autoSpaceDN w:val="0"/>
        <w:textAlignment w:val="bottom"/>
        <w:rPr>
          <w:rFonts w:hAnsi="宋体"/>
          <w:b/>
          <w:sz w:val="36"/>
          <w:szCs w:val="36"/>
        </w:rPr>
      </w:pPr>
    </w:p>
    <w:p w14:paraId="6DE4BA18">
      <w:pPr>
        <w:widowControl/>
        <w:autoSpaceDE w:val="0"/>
        <w:autoSpaceDN w:val="0"/>
        <w:jc w:val="left"/>
        <w:textAlignment w:val="bottom"/>
        <w:rPr>
          <w:rFonts w:hint="eastAsia" w:hAnsi="宋体"/>
          <w:b/>
          <w:sz w:val="36"/>
          <w:szCs w:val="36"/>
        </w:rPr>
      </w:pPr>
      <w:r>
        <w:rPr>
          <w:rFonts w:hint="eastAsia" w:hAnsi="宋体"/>
          <w:b/>
          <w:sz w:val="36"/>
          <w:szCs w:val="36"/>
        </w:rPr>
        <w:t xml:space="preserve">  采购代理机构：海南帆舸工程项目管理有限公司      </w:t>
      </w:r>
    </w:p>
    <w:p w14:paraId="7C3BE6B9">
      <w:pPr>
        <w:pStyle w:val="69"/>
        <w:rPr>
          <w:rFonts w:hint="eastAsia"/>
        </w:rPr>
      </w:pPr>
    </w:p>
    <w:p w14:paraId="06CAB482">
      <w:pPr>
        <w:pStyle w:val="69"/>
        <w:rPr>
          <w:rFonts w:hint="eastAsia"/>
        </w:rPr>
      </w:pPr>
    </w:p>
    <w:p w14:paraId="07D6B5C5">
      <w:pPr>
        <w:pStyle w:val="69"/>
      </w:pPr>
    </w:p>
    <w:p w14:paraId="6D21658F">
      <w:pPr>
        <w:widowControl/>
        <w:autoSpaceDE w:val="0"/>
        <w:autoSpaceDN w:val="0"/>
        <w:jc w:val="center"/>
        <w:textAlignment w:val="bottom"/>
        <w:rPr>
          <w:rFonts w:hAnsi="宋体"/>
          <w:b/>
          <w:sz w:val="36"/>
          <w:szCs w:val="36"/>
        </w:rPr>
      </w:pPr>
      <w:r>
        <w:rPr>
          <w:rFonts w:hint="eastAsia" w:hAnsi="宋体"/>
          <w:b/>
          <w:sz w:val="36"/>
          <w:szCs w:val="36"/>
        </w:rPr>
        <w:t>202</w:t>
      </w:r>
      <w:r>
        <w:rPr>
          <w:rFonts w:hint="eastAsia" w:hAnsi="宋体"/>
          <w:b/>
          <w:sz w:val="36"/>
          <w:szCs w:val="36"/>
          <w:lang w:val="en-US" w:eastAsia="zh-CN"/>
        </w:rPr>
        <w:t>5</w:t>
      </w:r>
      <w:r>
        <w:rPr>
          <w:rFonts w:hint="eastAsia" w:hAnsi="宋体"/>
          <w:b/>
          <w:sz w:val="36"/>
          <w:szCs w:val="36"/>
        </w:rPr>
        <w:t>年</w:t>
      </w:r>
      <w:r>
        <w:rPr>
          <w:rFonts w:hint="eastAsia" w:hAnsi="宋体"/>
          <w:b/>
          <w:sz w:val="36"/>
          <w:szCs w:val="36"/>
          <w:lang w:val="en-US" w:eastAsia="zh-CN"/>
        </w:rPr>
        <w:t>11</w:t>
      </w:r>
      <w:r>
        <w:rPr>
          <w:rFonts w:hint="eastAsia" w:hAnsi="宋体"/>
          <w:b/>
          <w:sz w:val="36"/>
          <w:szCs w:val="36"/>
        </w:rPr>
        <w:t>月</w:t>
      </w:r>
    </w:p>
    <w:p w14:paraId="4464063F">
      <w:pPr>
        <w:widowControl/>
        <w:autoSpaceDE w:val="0"/>
        <w:autoSpaceDN w:val="0"/>
        <w:jc w:val="center"/>
        <w:textAlignment w:val="bottom"/>
        <w:rPr>
          <w:rFonts w:hAnsi="宋体"/>
          <w:b/>
          <w:sz w:val="52"/>
          <w:szCs w:val="52"/>
        </w:rPr>
      </w:pPr>
      <w:r>
        <w:rPr>
          <w:rFonts w:hAnsi="宋体"/>
          <w:sz w:val="28"/>
        </w:rPr>
        <w:br w:type="page"/>
      </w:r>
      <w:r>
        <w:rPr>
          <w:rFonts w:hint="eastAsia" w:hAnsi="宋体"/>
          <w:b/>
          <w:sz w:val="52"/>
          <w:szCs w:val="52"/>
        </w:rPr>
        <w:t>目   录</w:t>
      </w:r>
    </w:p>
    <w:p w14:paraId="6ADB5D4E">
      <w:pPr>
        <w:widowControl/>
        <w:autoSpaceDE w:val="0"/>
        <w:autoSpaceDN w:val="0"/>
        <w:jc w:val="center"/>
        <w:textAlignment w:val="bottom"/>
        <w:rPr>
          <w:rFonts w:hAnsi="宋体"/>
          <w:b/>
          <w:u w:val="single"/>
        </w:rPr>
      </w:pPr>
    </w:p>
    <w:p w14:paraId="6B6825F4">
      <w:pPr>
        <w:widowControl/>
        <w:autoSpaceDE w:val="0"/>
        <w:autoSpaceDN w:val="0"/>
        <w:textAlignment w:val="bottom"/>
        <w:rPr>
          <w:rFonts w:hAnsi="宋体"/>
        </w:rPr>
      </w:pPr>
    </w:p>
    <w:p w14:paraId="62E9C70F">
      <w:pPr>
        <w:widowControl/>
        <w:autoSpaceDE w:val="0"/>
        <w:autoSpaceDN w:val="0"/>
        <w:textAlignment w:val="bottom"/>
        <w:rPr>
          <w:rFonts w:hAnsi="宋体"/>
          <w:sz w:val="28"/>
          <w:szCs w:val="28"/>
        </w:rPr>
      </w:pPr>
    </w:p>
    <w:p w14:paraId="185CECF8">
      <w:pPr>
        <w:widowControl/>
        <w:autoSpaceDE w:val="0"/>
        <w:autoSpaceDN w:val="0"/>
        <w:ind w:firstLine="420" w:firstLineChars="150"/>
        <w:textAlignment w:val="bottom"/>
        <w:rPr>
          <w:rFonts w:hint="default" w:hAnsi="宋体" w:eastAsia="宋体"/>
          <w:sz w:val="28"/>
          <w:szCs w:val="28"/>
          <w:lang w:val="en-US" w:eastAsia="zh-CN"/>
        </w:rPr>
      </w:pPr>
      <w:r>
        <w:rPr>
          <w:rFonts w:hint="eastAsia" w:hAnsi="宋体"/>
          <w:sz w:val="28"/>
          <w:szCs w:val="28"/>
        </w:rPr>
        <w:t>第一章  磋商公告</w:t>
      </w:r>
      <w:r>
        <w:rPr>
          <w:rFonts w:hint="eastAsia" w:hAnsi="宋体"/>
          <w:sz w:val="28"/>
          <w:szCs w:val="28"/>
          <w:lang w:val="en-US" w:eastAsia="zh-CN"/>
        </w:rPr>
        <w:t>.......................................3</w:t>
      </w:r>
    </w:p>
    <w:p w14:paraId="2103317B">
      <w:pPr>
        <w:widowControl/>
        <w:autoSpaceDE w:val="0"/>
        <w:autoSpaceDN w:val="0"/>
        <w:textAlignment w:val="bottom"/>
        <w:rPr>
          <w:rFonts w:hAnsi="宋体"/>
          <w:sz w:val="28"/>
          <w:szCs w:val="28"/>
        </w:rPr>
      </w:pPr>
    </w:p>
    <w:p w14:paraId="27EC1E42">
      <w:pPr>
        <w:widowControl/>
        <w:autoSpaceDE w:val="0"/>
        <w:autoSpaceDN w:val="0"/>
        <w:ind w:firstLine="420" w:firstLineChars="150"/>
        <w:textAlignment w:val="bottom"/>
        <w:rPr>
          <w:rFonts w:hint="default" w:hAnsi="宋体" w:eastAsia="宋体"/>
          <w:sz w:val="28"/>
          <w:szCs w:val="28"/>
          <w:lang w:val="en-US" w:eastAsia="zh-CN"/>
        </w:rPr>
      </w:pPr>
      <w:r>
        <w:rPr>
          <w:rFonts w:hint="eastAsia" w:hAnsi="宋体"/>
          <w:sz w:val="28"/>
          <w:szCs w:val="28"/>
        </w:rPr>
        <w:t xml:space="preserve">第二章  供应商须知前附表 </w:t>
      </w:r>
      <w:r>
        <w:rPr>
          <w:rFonts w:hint="eastAsia" w:hAnsi="宋体"/>
          <w:sz w:val="28"/>
          <w:szCs w:val="28"/>
          <w:lang w:val="en-US" w:eastAsia="zh-CN"/>
        </w:rPr>
        <w:t>..............................6</w:t>
      </w:r>
    </w:p>
    <w:p w14:paraId="13F88BE9">
      <w:pPr>
        <w:widowControl/>
        <w:autoSpaceDE w:val="0"/>
        <w:autoSpaceDN w:val="0"/>
        <w:textAlignment w:val="bottom"/>
        <w:rPr>
          <w:rFonts w:hAnsi="宋体"/>
          <w:sz w:val="28"/>
          <w:szCs w:val="28"/>
        </w:rPr>
      </w:pPr>
    </w:p>
    <w:p w14:paraId="2D96D4F4">
      <w:pPr>
        <w:widowControl/>
        <w:autoSpaceDE w:val="0"/>
        <w:autoSpaceDN w:val="0"/>
        <w:ind w:firstLine="420" w:firstLineChars="150"/>
        <w:textAlignment w:val="bottom"/>
        <w:rPr>
          <w:rFonts w:hint="default" w:hAnsi="宋体" w:eastAsia="宋体"/>
          <w:sz w:val="28"/>
          <w:szCs w:val="28"/>
          <w:lang w:val="en-US" w:eastAsia="zh-CN"/>
        </w:rPr>
      </w:pPr>
      <w:r>
        <w:rPr>
          <w:rFonts w:hint="eastAsia" w:hAnsi="宋体"/>
          <w:sz w:val="28"/>
          <w:szCs w:val="28"/>
        </w:rPr>
        <w:t xml:space="preserve">第三章  供应商须知 </w:t>
      </w:r>
      <w:r>
        <w:rPr>
          <w:rFonts w:hint="eastAsia" w:hAnsi="宋体"/>
          <w:sz w:val="28"/>
          <w:szCs w:val="28"/>
          <w:lang w:val="en-US" w:eastAsia="zh-CN"/>
        </w:rPr>
        <w:t>....................................9</w:t>
      </w:r>
    </w:p>
    <w:p w14:paraId="65B6AB34">
      <w:pPr>
        <w:widowControl/>
        <w:autoSpaceDE w:val="0"/>
        <w:autoSpaceDN w:val="0"/>
        <w:textAlignment w:val="bottom"/>
        <w:rPr>
          <w:rFonts w:hAnsi="宋体"/>
          <w:sz w:val="28"/>
          <w:szCs w:val="28"/>
        </w:rPr>
      </w:pPr>
    </w:p>
    <w:p w14:paraId="69573F4E">
      <w:pPr>
        <w:widowControl/>
        <w:autoSpaceDE w:val="0"/>
        <w:autoSpaceDN w:val="0"/>
        <w:ind w:firstLine="420" w:firstLineChars="150"/>
        <w:textAlignment w:val="bottom"/>
        <w:rPr>
          <w:rFonts w:hint="default" w:hAnsi="宋体" w:eastAsia="宋体"/>
          <w:sz w:val="28"/>
          <w:szCs w:val="28"/>
          <w:lang w:val="en-US" w:eastAsia="zh-CN"/>
        </w:rPr>
      </w:pPr>
      <w:r>
        <w:rPr>
          <w:rFonts w:hint="eastAsia" w:hAnsi="宋体"/>
          <w:sz w:val="28"/>
          <w:szCs w:val="28"/>
        </w:rPr>
        <w:t xml:space="preserve">第四章  合同条款 </w:t>
      </w:r>
      <w:r>
        <w:rPr>
          <w:rFonts w:hint="eastAsia" w:hAnsi="宋体"/>
          <w:sz w:val="28"/>
          <w:szCs w:val="28"/>
          <w:lang w:val="en-US" w:eastAsia="zh-CN"/>
        </w:rPr>
        <w:t>.....................................17</w:t>
      </w:r>
    </w:p>
    <w:p w14:paraId="375A4CD0">
      <w:pPr>
        <w:widowControl/>
        <w:autoSpaceDE w:val="0"/>
        <w:autoSpaceDN w:val="0"/>
        <w:textAlignment w:val="bottom"/>
        <w:rPr>
          <w:rFonts w:hAnsi="宋体"/>
          <w:sz w:val="28"/>
          <w:szCs w:val="28"/>
        </w:rPr>
      </w:pPr>
    </w:p>
    <w:p w14:paraId="394DA9ED">
      <w:pPr>
        <w:widowControl/>
        <w:autoSpaceDE w:val="0"/>
        <w:autoSpaceDN w:val="0"/>
        <w:ind w:firstLine="420" w:firstLineChars="150"/>
        <w:textAlignment w:val="bottom"/>
        <w:rPr>
          <w:rFonts w:hint="default" w:hAnsi="宋体"/>
          <w:sz w:val="28"/>
          <w:szCs w:val="28"/>
          <w:lang w:val="en-US"/>
        </w:rPr>
      </w:pPr>
      <w:r>
        <w:rPr>
          <w:rFonts w:hint="eastAsia" w:hAnsi="宋体"/>
          <w:sz w:val="28"/>
          <w:szCs w:val="28"/>
        </w:rPr>
        <w:t>第五章  磋商响应文件格式</w:t>
      </w:r>
      <w:r>
        <w:rPr>
          <w:rFonts w:hint="eastAsia" w:hAnsi="宋体"/>
          <w:sz w:val="28"/>
          <w:szCs w:val="28"/>
          <w:lang w:val="en-US" w:eastAsia="zh-CN"/>
        </w:rPr>
        <w:t>..............................20</w:t>
      </w:r>
    </w:p>
    <w:p w14:paraId="16474778">
      <w:pPr>
        <w:widowControl/>
        <w:autoSpaceDE w:val="0"/>
        <w:autoSpaceDN w:val="0"/>
        <w:textAlignment w:val="bottom"/>
        <w:rPr>
          <w:rFonts w:hAnsi="宋体"/>
          <w:sz w:val="28"/>
          <w:szCs w:val="28"/>
        </w:rPr>
      </w:pPr>
      <w:r>
        <w:rPr>
          <w:rFonts w:hint="eastAsia" w:hAnsi="宋体"/>
          <w:sz w:val="28"/>
          <w:szCs w:val="28"/>
        </w:rPr>
        <w:t xml:space="preserve">   </w:t>
      </w:r>
    </w:p>
    <w:p w14:paraId="2AAC9A0F">
      <w:pPr>
        <w:widowControl/>
        <w:numPr>
          <w:ilvl w:val="0"/>
          <w:numId w:val="11"/>
        </w:numPr>
        <w:autoSpaceDE w:val="0"/>
        <w:autoSpaceDN w:val="0"/>
        <w:ind w:firstLine="420" w:firstLineChars="150"/>
        <w:textAlignment w:val="bottom"/>
        <w:rPr>
          <w:rFonts w:hAnsi="宋体"/>
          <w:sz w:val="28"/>
          <w:szCs w:val="28"/>
        </w:rPr>
      </w:pPr>
      <w:r>
        <w:rPr>
          <w:rFonts w:hint="eastAsia" w:hAnsi="宋体"/>
          <w:sz w:val="28"/>
          <w:szCs w:val="28"/>
        </w:rPr>
        <w:t xml:space="preserve"> 用户需求书</w:t>
      </w:r>
      <w:r>
        <w:rPr>
          <w:rFonts w:hint="eastAsia" w:hAnsi="宋体"/>
          <w:sz w:val="28"/>
          <w:szCs w:val="28"/>
          <w:lang w:val="en-US" w:eastAsia="zh-CN"/>
        </w:rPr>
        <w:t>....................................38</w:t>
      </w:r>
      <w:r>
        <w:rPr>
          <w:rFonts w:hint="eastAsia" w:hAnsi="宋体"/>
          <w:sz w:val="28"/>
          <w:szCs w:val="28"/>
        </w:rPr>
        <w:t xml:space="preserve"> </w:t>
      </w:r>
    </w:p>
    <w:p w14:paraId="538F1F03">
      <w:pPr>
        <w:widowControl/>
        <w:autoSpaceDE w:val="0"/>
        <w:autoSpaceDN w:val="0"/>
        <w:textAlignment w:val="bottom"/>
        <w:rPr>
          <w:rFonts w:hAnsi="宋体"/>
          <w:sz w:val="28"/>
          <w:szCs w:val="28"/>
        </w:rPr>
      </w:pPr>
    </w:p>
    <w:p w14:paraId="567E8801">
      <w:pPr>
        <w:widowControl/>
        <w:numPr>
          <w:ilvl w:val="0"/>
          <w:numId w:val="11"/>
        </w:numPr>
        <w:autoSpaceDE w:val="0"/>
        <w:autoSpaceDN w:val="0"/>
        <w:ind w:firstLine="420" w:firstLineChars="150"/>
        <w:textAlignment w:val="bottom"/>
        <w:rPr>
          <w:rFonts w:hint="default" w:hAnsi="宋体"/>
          <w:sz w:val="28"/>
          <w:szCs w:val="28"/>
          <w:lang w:val="en-US"/>
        </w:rPr>
      </w:pPr>
      <w:r>
        <w:rPr>
          <w:rFonts w:hint="eastAsia" w:hAnsi="宋体"/>
          <w:sz w:val="28"/>
          <w:szCs w:val="28"/>
        </w:rPr>
        <w:t xml:space="preserve"> 评审办法和程序</w:t>
      </w:r>
      <w:r>
        <w:rPr>
          <w:rFonts w:hint="eastAsia" w:hAnsi="宋体"/>
          <w:sz w:val="28"/>
          <w:szCs w:val="28"/>
          <w:lang w:val="en-US" w:eastAsia="zh-CN"/>
        </w:rPr>
        <w:t>................................40</w:t>
      </w:r>
    </w:p>
    <w:p w14:paraId="6B622DD3">
      <w:pPr>
        <w:rPr>
          <w:rFonts w:hAnsi="宋体"/>
          <w:sz w:val="28"/>
          <w:szCs w:val="28"/>
        </w:rPr>
      </w:pPr>
    </w:p>
    <w:p w14:paraId="6969B453">
      <w:pPr>
        <w:rPr>
          <w:rFonts w:hAnsi="宋体"/>
          <w:sz w:val="28"/>
          <w:szCs w:val="28"/>
        </w:rPr>
      </w:pPr>
    </w:p>
    <w:p w14:paraId="26AAE87A">
      <w:pPr>
        <w:rPr>
          <w:rFonts w:hAnsi="宋体"/>
          <w:sz w:val="28"/>
          <w:szCs w:val="28"/>
        </w:rPr>
      </w:pPr>
    </w:p>
    <w:p w14:paraId="30AABF38">
      <w:pPr>
        <w:jc w:val="center"/>
        <w:rPr>
          <w:rFonts w:hAnsi="宋体"/>
          <w:sz w:val="28"/>
          <w:szCs w:val="28"/>
        </w:rPr>
      </w:pPr>
    </w:p>
    <w:p w14:paraId="479156B0">
      <w:pPr>
        <w:pStyle w:val="3"/>
        <w:pageBreakBefore/>
        <w:spacing w:line="480" w:lineRule="auto"/>
        <w:rPr>
          <w:rFonts w:hAnsi="宋体"/>
          <w:sz w:val="44"/>
          <w:szCs w:val="44"/>
        </w:rPr>
      </w:pPr>
      <w:r>
        <w:rPr>
          <w:rFonts w:hint="eastAsia" w:hAnsi="宋体"/>
          <w:sz w:val="44"/>
          <w:szCs w:val="44"/>
        </w:rPr>
        <w:t>第一章  磋商公告</w:t>
      </w:r>
      <w:r>
        <w:rPr>
          <w:rFonts w:hint="eastAsia" w:hAnsi="宋体"/>
          <w:sz w:val="44"/>
          <w:szCs w:val="44"/>
          <w:lang w:val="en-US" w:eastAsia="zh-CN"/>
        </w:rPr>
        <w:t xml:space="preserve">  </w:t>
      </w:r>
    </w:p>
    <w:p w14:paraId="1B8F911D">
      <w:pPr>
        <w:rPr>
          <w:rFonts w:hint="eastAsia" w:hAnsi="宋体" w:cs="Times New Roman"/>
          <w:color w:val="000000"/>
          <w:sz w:val="24"/>
          <w:highlight w:val="none"/>
          <w:u w:val="none"/>
          <w:lang w:val="en-US" w:eastAsia="zh-CN"/>
        </w:rPr>
      </w:pPr>
      <w:r>
        <w:rPr>
          <w:rFonts w:hint="eastAsia" w:hAnsi="宋体"/>
          <w:sz w:val="24"/>
          <w:szCs w:val="21"/>
        </w:rPr>
        <w:t xml:space="preserve"> </w:t>
      </w:r>
      <w:r>
        <w:rPr>
          <w:rFonts w:hint="eastAsia" w:hAnsi="宋体" w:cs="Times New Roman"/>
          <w:color w:val="000000"/>
          <w:sz w:val="24"/>
          <w:highlight w:val="none"/>
          <w:u w:val="single"/>
          <w:lang w:val="en-US" w:eastAsia="zh-CN"/>
        </w:rPr>
        <w:t>海南热带雨林国家公园管理局鹦哥岭分局</w:t>
      </w:r>
      <w:r>
        <w:rPr>
          <w:rFonts w:hint="eastAsia" w:hAnsi="宋体" w:cs="Times New Roman"/>
          <w:color w:val="000000"/>
          <w:sz w:val="24"/>
          <w:highlight w:val="none"/>
          <w:u w:val="none"/>
          <w:lang w:val="en-US" w:eastAsia="zh-CN"/>
        </w:rPr>
        <w:t>委托海南帆舸工程项目管理有限公司，对</w:t>
      </w:r>
      <w:r>
        <w:rPr>
          <w:rFonts w:hint="eastAsia" w:hAnsi="宋体" w:cs="Times New Roman"/>
          <w:color w:val="000000"/>
          <w:sz w:val="24"/>
          <w:highlight w:val="none"/>
          <w:u w:val="single"/>
          <w:lang w:val="en-US" w:eastAsia="zh-CN"/>
        </w:rPr>
        <w:t>设计-建设统一的牌示及解说系统（鹦哥嘴管理站自然教育步道解说标识）项目</w:t>
      </w:r>
      <w:r>
        <w:rPr>
          <w:rFonts w:hint="eastAsia" w:hAnsi="宋体" w:cs="Times New Roman"/>
          <w:color w:val="000000"/>
          <w:sz w:val="24"/>
          <w:highlight w:val="none"/>
          <w:u w:val="none"/>
          <w:lang w:val="en-US" w:eastAsia="zh-CN"/>
        </w:rPr>
        <w:t>组织竞争性磋商，现邀请国内合格的供应商来参加密封投标。</w:t>
      </w:r>
    </w:p>
    <w:p w14:paraId="712C7BA7">
      <w:pPr>
        <w:rPr>
          <w:rFonts w:ascii="宋体" w:hAnsi="宋体"/>
          <w:color w:val="000000"/>
          <w:sz w:val="24"/>
        </w:rPr>
      </w:pPr>
      <w:r>
        <w:rPr>
          <w:rFonts w:hint="eastAsia" w:ascii="宋体" w:hAnsi="宋体"/>
          <w:b/>
          <w:color w:val="000000"/>
          <w:sz w:val="24"/>
        </w:rPr>
        <w:t>一、项目基本情况</w:t>
      </w:r>
    </w:p>
    <w:p w14:paraId="282BD830">
      <w:pPr>
        <w:numPr>
          <w:ilvl w:val="0"/>
          <w:numId w:val="0"/>
        </w:numPr>
        <w:spacing w:line="480" w:lineRule="exact"/>
        <w:ind w:firstLine="0" w:firstLineChars="0"/>
        <w:rPr>
          <w:rFonts w:hint="eastAsia" w:hAnsi="宋体" w:cs="Times New Roman"/>
          <w:color w:val="000000"/>
          <w:sz w:val="24"/>
          <w:highlight w:val="none"/>
          <w:lang w:val="en-US" w:eastAsia="zh-CN"/>
        </w:rPr>
      </w:pPr>
      <w:r>
        <w:rPr>
          <w:rFonts w:hint="eastAsia" w:ascii="宋体" w:hAnsi="宋体" w:cs="Times New Roman"/>
          <w:color w:val="000000"/>
          <w:sz w:val="24"/>
          <w:highlight w:val="none"/>
          <w:lang w:val="en-US" w:eastAsia="zh-CN"/>
        </w:rPr>
        <w:t>（一）项目编号：</w:t>
      </w:r>
      <w:r>
        <w:rPr>
          <w:rFonts w:hint="eastAsia" w:hAnsi="宋体" w:cs="Times New Roman"/>
          <w:color w:val="000000"/>
          <w:sz w:val="24"/>
          <w:highlight w:val="none"/>
          <w:lang w:val="en-US" w:eastAsia="zh-CN"/>
        </w:rPr>
        <w:t>HNFGCG-2025-083</w:t>
      </w:r>
    </w:p>
    <w:p w14:paraId="60F74E3D">
      <w:pPr>
        <w:numPr>
          <w:ilvl w:val="0"/>
          <w:numId w:val="0"/>
        </w:numPr>
        <w:spacing w:line="480" w:lineRule="exact"/>
        <w:ind w:left="1680" w:hanging="1680" w:hangingChars="700"/>
        <w:rPr>
          <w:rFonts w:hint="eastAsia" w:ascii="宋体" w:hAnsi="宋体" w:cs="Times New Roman"/>
          <w:color w:val="000000"/>
          <w:sz w:val="24"/>
          <w:highlight w:val="none"/>
          <w:lang w:val="en-US" w:eastAsia="zh-CN"/>
        </w:rPr>
      </w:pPr>
      <w:r>
        <w:rPr>
          <w:rFonts w:hint="eastAsia" w:ascii="宋体" w:hAnsi="宋体" w:cs="Times New Roman"/>
          <w:color w:val="000000"/>
          <w:sz w:val="24"/>
          <w:highlight w:val="none"/>
          <w:lang w:val="en-US" w:eastAsia="zh-CN"/>
        </w:rPr>
        <w:t>（二）项目名称：设计-建设统一的牌示及解说系统（鹦哥嘴管理站自然教育步道解说标识）项目</w:t>
      </w:r>
    </w:p>
    <w:p w14:paraId="70F468BA">
      <w:pPr>
        <w:spacing w:line="480" w:lineRule="exact"/>
        <w:ind w:firstLine="0" w:firstLineChars="0"/>
        <w:rPr>
          <w:rFonts w:ascii="宋体" w:hAnsi="宋体"/>
          <w:color w:val="000000"/>
          <w:sz w:val="24"/>
        </w:rPr>
      </w:pPr>
      <w:r>
        <w:rPr>
          <w:rFonts w:hint="eastAsia" w:ascii="宋体" w:hAnsi="宋体"/>
          <w:color w:val="000000"/>
          <w:sz w:val="24"/>
          <w:lang w:eastAsia="zh-CN"/>
        </w:rPr>
        <w:t>（</w:t>
      </w:r>
      <w:r>
        <w:rPr>
          <w:rFonts w:hint="eastAsia" w:hAnsi="宋体"/>
          <w:color w:val="000000"/>
          <w:sz w:val="24"/>
          <w:lang w:eastAsia="zh-CN"/>
        </w:rPr>
        <w:t>三</w:t>
      </w:r>
      <w:r>
        <w:rPr>
          <w:rFonts w:hint="eastAsia" w:ascii="宋体" w:hAnsi="宋体"/>
          <w:color w:val="000000"/>
          <w:sz w:val="24"/>
          <w:lang w:eastAsia="zh-CN"/>
        </w:rPr>
        <w:t>）</w:t>
      </w:r>
      <w:r>
        <w:rPr>
          <w:rFonts w:hint="eastAsia" w:ascii="宋体" w:hAnsi="宋体"/>
          <w:color w:val="000000"/>
          <w:sz w:val="24"/>
        </w:rPr>
        <w:t>采购方式：竞争性磋商</w:t>
      </w:r>
    </w:p>
    <w:p w14:paraId="5EA62A1A">
      <w:pPr>
        <w:numPr>
          <w:ilvl w:val="0"/>
          <w:numId w:val="0"/>
        </w:numPr>
        <w:spacing w:line="480" w:lineRule="exact"/>
        <w:ind w:firstLine="0" w:firstLineChars="0"/>
        <w:rPr>
          <w:rFonts w:hint="default" w:ascii="宋体" w:hAnsi="宋体" w:eastAsia="宋体"/>
          <w:color w:val="000000"/>
          <w:sz w:val="24"/>
          <w:highlight w:val="none"/>
          <w:lang w:val="en-US" w:eastAsia="zh-CN"/>
        </w:rPr>
      </w:pPr>
      <w:r>
        <w:rPr>
          <w:rFonts w:hint="eastAsia" w:ascii="宋体" w:hAnsi="宋体"/>
          <w:color w:val="000000"/>
          <w:sz w:val="24"/>
          <w:highlight w:val="none"/>
          <w:lang w:eastAsia="zh-CN"/>
        </w:rPr>
        <w:t>（</w:t>
      </w:r>
      <w:r>
        <w:rPr>
          <w:rFonts w:hint="eastAsia" w:hAnsi="宋体"/>
          <w:color w:val="000000"/>
          <w:sz w:val="24"/>
          <w:highlight w:val="none"/>
          <w:lang w:eastAsia="zh-CN"/>
        </w:rPr>
        <w:t>四</w:t>
      </w:r>
      <w:r>
        <w:rPr>
          <w:rFonts w:hint="eastAsia" w:ascii="宋体" w:hAnsi="宋体"/>
          <w:color w:val="000000"/>
          <w:sz w:val="24"/>
          <w:highlight w:val="none"/>
          <w:lang w:eastAsia="zh-CN"/>
        </w:rPr>
        <w:t>）</w:t>
      </w:r>
      <w:r>
        <w:rPr>
          <w:rFonts w:hint="eastAsia" w:ascii="宋体" w:hAnsi="宋体"/>
          <w:color w:val="000000"/>
          <w:sz w:val="24"/>
          <w:highlight w:val="none"/>
        </w:rPr>
        <w:t>预算金额：¥</w:t>
      </w:r>
      <w:r>
        <w:rPr>
          <w:rFonts w:hint="eastAsia" w:hAnsi="宋体"/>
          <w:color w:val="000000"/>
          <w:sz w:val="24"/>
          <w:highlight w:val="none"/>
          <w:lang w:val="en-US" w:eastAsia="zh-CN"/>
        </w:rPr>
        <w:t>45万</w:t>
      </w:r>
      <w:r>
        <w:rPr>
          <w:rFonts w:hint="eastAsia" w:ascii="宋体" w:hAnsi="宋体"/>
          <w:color w:val="000000"/>
          <w:sz w:val="24"/>
          <w:highlight w:val="none"/>
        </w:rPr>
        <w:t>元</w:t>
      </w:r>
      <w:r>
        <w:rPr>
          <w:rFonts w:hint="eastAsia" w:ascii="宋体" w:hAnsi="宋体"/>
          <w:color w:val="000000"/>
          <w:sz w:val="24"/>
          <w:highlight w:val="none"/>
          <w:lang w:val="en-US" w:eastAsia="zh-CN"/>
        </w:rPr>
        <w:t xml:space="preserve">  </w:t>
      </w:r>
      <w:r>
        <w:rPr>
          <w:rFonts w:hint="eastAsia" w:hAnsi="宋体"/>
          <w:color w:val="000000"/>
          <w:sz w:val="24"/>
          <w:highlight w:val="none"/>
          <w:lang w:val="en-US" w:eastAsia="zh-CN"/>
        </w:rPr>
        <w:t xml:space="preserve"> </w:t>
      </w:r>
      <w:r>
        <w:rPr>
          <w:rFonts w:hint="eastAsia" w:ascii="宋体" w:hAnsi="宋体"/>
          <w:color w:val="000000"/>
          <w:sz w:val="24"/>
          <w:highlight w:val="none"/>
        </w:rPr>
        <w:t>最高限价（如有）：¥</w:t>
      </w:r>
      <w:r>
        <w:rPr>
          <w:rFonts w:hint="eastAsia" w:hAnsi="宋体"/>
          <w:color w:val="000000"/>
          <w:sz w:val="24"/>
          <w:highlight w:val="none"/>
          <w:lang w:val="en-US" w:eastAsia="zh-CN"/>
        </w:rPr>
        <w:t>45万</w:t>
      </w:r>
      <w:r>
        <w:rPr>
          <w:rFonts w:hint="eastAsia" w:ascii="宋体" w:hAnsi="宋体"/>
          <w:color w:val="000000"/>
          <w:sz w:val="24"/>
          <w:highlight w:val="none"/>
        </w:rPr>
        <w:t>元</w:t>
      </w:r>
    </w:p>
    <w:p w14:paraId="58238FD2">
      <w:pPr>
        <w:numPr>
          <w:ilvl w:val="0"/>
          <w:numId w:val="0"/>
        </w:numPr>
        <w:spacing w:line="480" w:lineRule="exact"/>
        <w:ind w:left="720" w:hanging="720" w:hangingChars="300"/>
        <w:rPr>
          <w:rFonts w:ascii="宋体" w:hAnsi="宋体"/>
          <w:color w:val="000000"/>
          <w:sz w:val="24"/>
        </w:rPr>
      </w:pPr>
      <w:r>
        <w:rPr>
          <w:rFonts w:hint="eastAsia" w:ascii="宋体" w:hAnsi="宋体"/>
          <w:color w:val="000000"/>
          <w:sz w:val="24"/>
          <w:lang w:eastAsia="zh-CN"/>
        </w:rPr>
        <w:t>（</w:t>
      </w:r>
      <w:r>
        <w:rPr>
          <w:rFonts w:hint="eastAsia" w:hAnsi="宋体" w:cs="Times New Roman"/>
          <w:color w:val="000000"/>
          <w:sz w:val="24"/>
          <w:lang w:eastAsia="zh-CN"/>
        </w:rPr>
        <w:t>五</w:t>
      </w:r>
      <w:r>
        <w:rPr>
          <w:rFonts w:hint="eastAsia" w:ascii="宋体" w:hAnsi="宋体" w:cs="Times New Roman"/>
          <w:color w:val="000000"/>
          <w:sz w:val="24"/>
          <w:lang w:eastAsia="zh-CN"/>
        </w:rPr>
        <w:t>）采购需求：</w:t>
      </w:r>
      <w:r>
        <w:rPr>
          <w:rFonts w:hint="eastAsia" w:ascii="宋体" w:hAnsi="宋体" w:cs="Times New Roman"/>
          <w:color w:val="000000"/>
          <w:sz w:val="24"/>
          <w:lang w:val="en-US" w:eastAsia="zh-CN"/>
        </w:rPr>
        <w:t>设计-建设统一的牌示及解说系统（鹦哥嘴管理站自然教育步道解说标识）项目</w:t>
      </w:r>
      <w:r>
        <w:rPr>
          <w:rFonts w:hint="eastAsia" w:ascii="宋体" w:hAnsi="宋体" w:cs="Times New Roman"/>
          <w:color w:val="000000"/>
          <w:sz w:val="24"/>
          <w:lang w:eastAsia="zh-CN"/>
        </w:rPr>
        <w:t>，详见采购文件</w:t>
      </w:r>
      <w:r>
        <w:rPr>
          <w:rFonts w:hint="eastAsia" w:hAnsi="宋体" w:cs="Times New Roman"/>
          <w:color w:val="000000"/>
          <w:sz w:val="24"/>
          <w:lang w:eastAsia="zh-CN"/>
        </w:rPr>
        <w:t>第六章</w:t>
      </w:r>
      <w:r>
        <w:rPr>
          <w:rFonts w:hint="eastAsia" w:ascii="宋体" w:hAnsi="宋体" w:cs="Times New Roman"/>
          <w:color w:val="000000"/>
          <w:sz w:val="24"/>
          <w:lang w:eastAsia="zh-CN"/>
        </w:rPr>
        <w:t>“用户需求”相关部分；</w:t>
      </w:r>
    </w:p>
    <w:p w14:paraId="5DA46FE4">
      <w:pPr>
        <w:numPr>
          <w:ilvl w:val="0"/>
          <w:numId w:val="0"/>
        </w:numPr>
        <w:spacing w:line="480" w:lineRule="exact"/>
        <w:ind w:firstLine="0" w:firstLineChars="0"/>
        <w:rPr>
          <w:rFonts w:hint="eastAsia" w:ascii="宋体" w:hAnsi="宋体"/>
          <w:color w:val="000000"/>
          <w:sz w:val="24"/>
          <w:lang w:val="en-US" w:eastAsia="zh-CN"/>
        </w:rPr>
      </w:pPr>
      <w:r>
        <w:rPr>
          <w:rFonts w:hint="eastAsia" w:ascii="宋体" w:hAnsi="宋体"/>
          <w:color w:val="000000"/>
          <w:sz w:val="24"/>
          <w:lang w:eastAsia="zh-CN"/>
        </w:rPr>
        <w:t>（</w:t>
      </w:r>
      <w:r>
        <w:rPr>
          <w:rFonts w:hint="eastAsia" w:hAnsi="宋体"/>
          <w:color w:val="000000"/>
          <w:sz w:val="24"/>
          <w:lang w:eastAsia="zh-CN"/>
        </w:rPr>
        <w:t>六</w:t>
      </w:r>
      <w:r>
        <w:rPr>
          <w:rFonts w:hint="eastAsia" w:ascii="宋体" w:hAnsi="宋体"/>
          <w:color w:val="000000"/>
          <w:sz w:val="24"/>
          <w:lang w:eastAsia="zh-CN"/>
        </w:rPr>
        <w:t>）合同履行期限：</w:t>
      </w:r>
      <w:r>
        <w:rPr>
          <w:rFonts w:hint="eastAsia" w:ascii="宋体" w:hAnsi="宋体" w:eastAsia="宋体" w:cs="宋体"/>
          <w:i w:val="0"/>
          <w:iCs w:val="0"/>
          <w:caps w:val="0"/>
          <w:color w:val="333333"/>
          <w:spacing w:val="0"/>
          <w:sz w:val="24"/>
          <w:szCs w:val="24"/>
          <w:shd w:val="clear" w:fill="FFFFFF"/>
        </w:rPr>
        <w:t>合同签订后</w:t>
      </w:r>
      <w:r>
        <w:rPr>
          <w:rFonts w:ascii="Calibri" w:hAnsi="Calibri" w:eastAsia="宋体" w:cs="Calibri"/>
          <w:i w:val="0"/>
          <w:iCs w:val="0"/>
          <w:caps w:val="0"/>
          <w:color w:val="333333"/>
          <w:spacing w:val="0"/>
          <w:sz w:val="24"/>
          <w:szCs w:val="24"/>
          <w:shd w:val="clear" w:fill="FFFFFF"/>
        </w:rPr>
        <w:t>30</w:t>
      </w:r>
      <w:r>
        <w:rPr>
          <w:rFonts w:hint="eastAsia" w:ascii="宋体" w:hAnsi="宋体" w:eastAsia="宋体" w:cs="宋体"/>
          <w:i w:val="0"/>
          <w:iCs w:val="0"/>
          <w:caps w:val="0"/>
          <w:color w:val="333333"/>
          <w:spacing w:val="0"/>
          <w:sz w:val="24"/>
          <w:szCs w:val="24"/>
          <w:shd w:val="clear" w:fill="FFFFFF"/>
        </w:rPr>
        <w:t>日历天内完成。</w:t>
      </w:r>
    </w:p>
    <w:p w14:paraId="2F823B8A">
      <w:pPr>
        <w:numPr>
          <w:ilvl w:val="0"/>
          <w:numId w:val="0"/>
        </w:numPr>
        <w:spacing w:line="480" w:lineRule="exact"/>
        <w:ind w:firstLine="0" w:firstLineChars="0"/>
        <w:rPr>
          <w:rFonts w:hint="eastAsia" w:ascii="宋体" w:hAnsi="宋体"/>
          <w:color w:val="000000"/>
          <w:sz w:val="24"/>
          <w:lang w:val="en-US" w:eastAsia="zh-CN"/>
        </w:rPr>
      </w:pPr>
      <w:r>
        <w:rPr>
          <w:rFonts w:hint="eastAsia" w:hAnsi="宋体"/>
          <w:color w:val="000000"/>
          <w:sz w:val="24"/>
          <w:lang w:val="en-US" w:eastAsia="zh-CN"/>
        </w:rPr>
        <w:t>（七）</w:t>
      </w:r>
      <w:r>
        <w:rPr>
          <w:rFonts w:hint="eastAsia" w:ascii="宋体" w:hAnsi="宋体"/>
          <w:color w:val="000000"/>
          <w:sz w:val="24"/>
          <w:lang w:val="en-US" w:eastAsia="zh-CN"/>
        </w:rPr>
        <w:t>服务地点：采购人指定地点。</w:t>
      </w:r>
    </w:p>
    <w:p w14:paraId="0505D3E7">
      <w:pPr>
        <w:spacing w:line="520" w:lineRule="exact"/>
        <w:rPr>
          <w:rFonts w:hAnsi="宋体"/>
          <w:b/>
          <w:bCs/>
          <w:sz w:val="24"/>
          <w:szCs w:val="21"/>
        </w:rPr>
      </w:pPr>
      <w:r>
        <w:rPr>
          <w:rFonts w:hint="eastAsia" w:hAnsi="宋体"/>
          <w:b/>
          <w:bCs/>
          <w:sz w:val="24"/>
          <w:szCs w:val="21"/>
          <w:lang w:val="en-US" w:eastAsia="zh-CN"/>
        </w:rPr>
        <w:t>二、</w:t>
      </w:r>
      <w:r>
        <w:rPr>
          <w:rFonts w:hint="eastAsia" w:hAnsi="宋体"/>
          <w:b/>
          <w:bCs/>
          <w:sz w:val="24"/>
          <w:szCs w:val="21"/>
        </w:rPr>
        <w:t xml:space="preserve"> 供应商资格要求</w:t>
      </w:r>
    </w:p>
    <w:p w14:paraId="29EEE585">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（一）符合政府采购法第二十二条之规定；</w:t>
      </w:r>
    </w:p>
    <w:p w14:paraId="42552A94">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（二）落实政府采购政策需满足的资格要求：</w:t>
      </w:r>
    </w:p>
    <w:p w14:paraId="260A8E67">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（三）本项目特定资格要求：</w:t>
      </w:r>
    </w:p>
    <w:p w14:paraId="198B0393">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1、具有独立承担民事责任能力 (提供工商营业执照副本、税务登记证副本和组织机构代码证复印件，或提供“一照三号”或“一照一码”营业执照副本复印件（须加盖本单位公章)；</w:t>
      </w:r>
    </w:p>
    <w:p w14:paraId="3A1A5EA5">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2、具有依法缴纳税收和社会保障资金的良好记录（证明材料：提供承诺函加盖公章）；</w:t>
      </w:r>
    </w:p>
    <w:p w14:paraId="2B0422CD">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3、具有良好的商业信誉和健全的财务会计制度（证明材料：提供承诺函加盖公章）；</w:t>
      </w:r>
    </w:p>
    <w:p w14:paraId="5A026683">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4、近三年内参加过的政府采购活动中没有重大违法记录声明函（提供声明函加盖公章）；</w:t>
      </w:r>
    </w:p>
    <w:p w14:paraId="58E0CEB5">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5、参加招标采购活动前三年内，没有环保类行政处罚记录（提供声明函加盖公章）；</w:t>
      </w:r>
    </w:p>
    <w:p w14:paraId="1379E1F3">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6、</w:t>
      </w:r>
      <w:r>
        <w:rPr>
          <w:rFonts w:hint="eastAsia" w:ascii="宋体" w:hAnsi="宋体"/>
          <w:color w:val="000000"/>
          <w:sz w:val="24"/>
          <w:highlight w:val="none"/>
          <w:lang w:val="zh-CN" w:eastAsia="zh-CN"/>
        </w:rPr>
        <w:t>具有履行合同所必需的设备和专业技术能力（</w:t>
      </w:r>
      <w:r>
        <w:rPr>
          <w:rFonts w:hint="eastAsia" w:ascii="宋体" w:hAnsi="宋体"/>
          <w:color w:val="000000"/>
          <w:sz w:val="24"/>
          <w:highlight w:val="none"/>
          <w:lang w:val="en-US" w:eastAsia="zh-CN"/>
        </w:rPr>
        <w:t>提供承诺函加盖公章)；</w:t>
      </w:r>
    </w:p>
    <w:p w14:paraId="4318DC95">
      <w:pPr>
        <w:numPr>
          <w:ilvl w:val="0"/>
          <w:numId w:val="0"/>
        </w:numPr>
        <w:spacing w:line="480" w:lineRule="exact"/>
        <w:ind w:firstLine="0" w:firstLineChars="0"/>
        <w:rPr>
          <w:rFonts w:hint="eastAsia" w:ascii="宋体" w:hAnsi="宋体"/>
          <w:color w:val="000000"/>
          <w:sz w:val="24"/>
          <w:highlight w:val="none"/>
          <w:lang w:val="zh-CN" w:eastAsia="zh-CN"/>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7、</w:t>
      </w:r>
      <w:r>
        <w:rPr>
          <w:rFonts w:hint="eastAsia" w:ascii="宋体" w:hAnsi="宋体"/>
          <w:color w:val="000000"/>
          <w:sz w:val="24"/>
          <w:highlight w:val="none"/>
          <w:lang w:val="zh-CN" w:eastAsia="zh-CN"/>
        </w:rPr>
        <w:t>未被列入 “中国执行信息公开（http://zxgk.court.gov.cn/shixin/）”的“失信被执行人”，信用中国网站(www.creditchina.gov.cn)的 “重大税收违法失信主体”、“政府采购严重违法失信行为记录名单”和中国政府采购网(www.ccgp.gov.cn) 的“政府采购严重违法失信行为记录名单”的供应商（证明材料：供应商可自行提供获取文件开始时间之后的查询结果网页截图或承诺函并加盖公章）；</w:t>
      </w:r>
    </w:p>
    <w:p w14:paraId="11798873">
      <w:pPr>
        <w:numPr>
          <w:ilvl w:val="0"/>
          <w:numId w:val="0"/>
        </w:numPr>
        <w:spacing w:line="480" w:lineRule="exact"/>
        <w:ind w:firstLine="0" w:firstLineChars="0"/>
        <w:rPr>
          <w:rFonts w:hint="eastAsia" w:hAnsi="宋体" w:eastAsia="宋体" w:cs="Times New Roman"/>
          <w:color w:val="auto"/>
          <w:sz w:val="24"/>
          <w:highlight w:val="none"/>
          <w:lang w:val="en-US" w:eastAsia="zh-CN"/>
        </w:rPr>
      </w:pPr>
      <w:r>
        <w:rPr>
          <w:rFonts w:hint="eastAsia" w:hAnsi="宋体" w:eastAsia="宋体" w:cs="Times New Roman"/>
          <w:color w:val="auto"/>
          <w:sz w:val="24"/>
          <w:highlight w:val="none"/>
          <w:lang w:val="en-US" w:eastAsia="zh-CN"/>
        </w:rPr>
        <w:t>3.8、供应商须具备建设行政主管部门核发的建筑行业（建筑工程）设计丙级（或以上）资质（或根据《住房和城乡建设部关于印发建设工程企业资质管理制度改革方案的通知（建市〔2020〕94号）的规定已换发新证取得相应资质的供应商），并在人员、设备方面具有相应的设计能力。</w:t>
      </w:r>
    </w:p>
    <w:p w14:paraId="66B1F017">
      <w:pPr>
        <w:numPr>
          <w:ilvl w:val="0"/>
          <w:numId w:val="0"/>
        </w:numPr>
        <w:spacing w:line="480" w:lineRule="exact"/>
        <w:ind w:firstLine="0" w:firstLineChars="0"/>
        <w:rPr>
          <w:rFonts w:hint="eastAsia" w:hAnsi="宋体" w:eastAsia="宋体" w:cs="Times New Roman"/>
          <w:color w:val="000000"/>
          <w:sz w:val="24"/>
          <w:highlight w:val="none"/>
          <w:lang w:val="en-US" w:eastAsia="zh-CN"/>
        </w:rPr>
      </w:pPr>
      <w:r>
        <w:rPr>
          <w:rFonts w:hint="eastAsia" w:hAnsi="宋体" w:eastAsia="宋体" w:cs="Times New Roman"/>
          <w:color w:val="000000"/>
          <w:sz w:val="24"/>
          <w:highlight w:val="none"/>
          <w:lang w:val="en-US" w:eastAsia="zh-CN"/>
        </w:rPr>
        <w:t>3.9拟派项目负责人（项目经理）需具有二级（含）以上注册建筑师执业资格。（提供注册证书复印件加盖公章）。</w:t>
      </w:r>
    </w:p>
    <w:p w14:paraId="65F0F097">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hAnsi="宋体"/>
          <w:color w:val="000000"/>
          <w:sz w:val="24"/>
          <w:highlight w:val="none"/>
          <w:lang w:val="en-US" w:eastAsia="zh-CN"/>
        </w:rPr>
        <w:t>4</w:t>
      </w:r>
      <w:r>
        <w:rPr>
          <w:rFonts w:hint="eastAsia" w:ascii="宋体" w:hAnsi="宋体"/>
          <w:color w:val="000000"/>
          <w:sz w:val="24"/>
          <w:highlight w:val="none"/>
          <w:lang w:val="en-US" w:eastAsia="zh-CN"/>
        </w:rPr>
        <w:t>、本项目不接受联合体响应，不允许转包或分包（提供承诺函加盖公章）；</w:t>
      </w:r>
    </w:p>
    <w:p w14:paraId="0E4E154E">
      <w:pPr>
        <w:spacing w:line="520" w:lineRule="exact"/>
        <w:rPr>
          <w:rFonts w:hAnsi="宋体"/>
          <w:b/>
          <w:bCs/>
          <w:sz w:val="24"/>
          <w:szCs w:val="21"/>
        </w:rPr>
      </w:pPr>
      <w:r>
        <w:rPr>
          <w:rFonts w:hint="eastAsia" w:hAnsi="宋体"/>
          <w:b/>
          <w:bCs/>
          <w:sz w:val="24"/>
          <w:szCs w:val="21"/>
          <w:lang w:val="en-US" w:eastAsia="zh-CN"/>
        </w:rPr>
        <w:t>三、</w:t>
      </w:r>
      <w:r>
        <w:rPr>
          <w:rFonts w:hint="eastAsia" w:hAnsi="宋体"/>
          <w:b/>
          <w:bCs/>
          <w:sz w:val="24"/>
          <w:szCs w:val="21"/>
        </w:rPr>
        <w:t xml:space="preserve"> 磋商文件的获取</w:t>
      </w:r>
    </w:p>
    <w:p w14:paraId="7E1A4AF1">
      <w:pPr>
        <w:spacing w:line="520" w:lineRule="exact"/>
        <w:rPr>
          <w:rFonts w:hint="eastAsia" w:hAnsi="宋体"/>
          <w:sz w:val="24"/>
          <w:szCs w:val="21"/>
          <w:lang w:val="en-US" w:eastAsia="zh-CN"/>
        </w:rPr>
      </w:pPr>
      <w:r>
        <w:rPr>
          <w:rFonts w:hint="eastAsia" w:hAnsi="宋体"/>
          <w:sz w:val="24"/>
          <w:szCs w:val="21"/>
        </w:rPr>
        <w:t xml:space="preserve"> </w:t>
      </w:r>
      <w:r>
        <w:rPr>
          <w:rFonts w:hint="eastAsia" w:hAnsi="宋体"/>
          <w:sz w:val="24"/>
          <w:szCs w:val="21"/>
          <w:lang w:val="en-US" w:eastAsia="zh-CN"/>
        </w:rPr>
        <w:t xml:space="preserve">  参选人应于报名时间2</w:t>
      </w:r>
      <w:r>
        <w:rPr>
          <w:rFonts w:hint="eastAsia" w:hAnsi="宋体"/>
          <w:sz w:val="24"/>
          <w:szCs w:val="21"/>
          <w:u w:val="single"/>
          <w:lang w:val="en-US" w:eastAsia="zh-CN"/>
        </w:rPr>
        <w:t>025年11月03日至2025年11月10日（上午08:30-12:00，下午14:30-17:30工作日）</w:t>
      </w:r>
      <w:r>
        <w:rPr>
          <w:rFonts w:hint="eastAsia" w:hAnsi="宋体"/>
          <w:sz w:val="24"/>
          <w:szCs w:val="21"/>
          <w:lang w:val="en-US" w:eastAsia="zh-CN"/>
        </w:rPr>
        <w:t>到海南省海口市美兰区白龙街道滨江路88号枫丹白露B区1栋302室报名，报名时须携带单位的营业执照（副本）复印件、法人授权委托书及被委托人身份证复印件加盖公章。本比选文件售价为</w:t>
      </w:r>
      <w:r>
        <w:rPr>
          <w:rFonts w:hint="eastAsia" w:hAnsi="宋体"/>
          <w:sz w:val="24"/>
          <w:szCs w:val="21"/>
          <w:u w:val="single"/>
          <w:lang w:val="en-US" w:eastAsia="zh-CN"/>
        </w:rPr>
        <w:t>300元</w:t>
      </w:r>
      <w:r>
        <w:rPr>
          <w:rFonts w:hint="eastAsia" w:hAnsi="宋体"/>
          <w:sz w:val="24"/>
          <w:szCs w:val="21"/>
          <w:lang w:val="en-US" w:eastAsia="zh-CN"/>
        </w:rPr>
        <w:t>人民币，售后不退。</w:t>
      </w:r>
    </w:p>
    <w:p w14:paraId="49688AFE">
      <w:pPr>
        <w:spacing w:line="520" w:lineRule="exact"/>
        <w:rPr>
          <w:rFonts w:hAnsi="宋体"/>
          <w:b/>
          <w:bCs/>
          <w:sz w:val="24"/>
          <w:szCs w:val="21"/>
        </w:rPr>
      </w:pPr>
      <w:r>
        <w:rPr>
          <w:rFonts w:hint="eastAsia" w:hAnsi="宋体"/>
          <w:b/>
          <w:bCs/>
          <w:sz w:val="24"/>
          <w:szCs w:val="21"/>
          <w:lang w:val="en-US" w:eastAsia="zh-CN"/>
        </w:rPr>
        <w:t>四、</w:t>
      </w:r>
      <w:r>
        <w:rPr>
          <w:rFonts w:hint="eastAsia" w:hAnsi="宋体"/>
          <w:b/>
          <w:bCs/>
          <w:sz w:val="24"/>
          <w:szCs w:val="21"/>
        </w:rPr>
        <w:t xml:space="preserve"> 磋商</w:t>
      </w:r>
      <w:r>
        <w:rPr>
          <w:rFonts w:hint="eastAsia" w:hAnsi="宋体"/>
          <w:b/>
          <w:bCs/>
          <w:sz w:val="24"/>
          <w:szCs w:val="21"/>
          <w:lang w:val="en-US" w:eastAsia="zh-CN"/>
        </w:rPr>
        <w:t>响应</w:t>
      </w:r>
      <w:r>
        <w:rPr>
          <w:rFonts w:hint="eastAsia" w:hAnsi="宋体"/>
          <w:b/>
          <w:bCs/>
          <w:sz w:val="24"/>
          <w:szCs w:val="21"/>
        </w:rPr>
        <w:t>文件递交截止时间、开标时间及地点</w:t>
      </w:r>
    </w:p>
    <w:p w14:paraId="1612E81E">
      <w:pPr>
        <w:spacing w:line="520" w:lineRule="exact"/>
        <w:rPr>
          <w:rFonts w:hAnsi="宋体"/>
          <w:sz w:val="24"/>
          <w:szCs w:val="21"/>
        </w:rPr>
      </w:pPr>
      <w:r>
        <w:rPr>
          <w:rFonts w:hint="eastAsia" w:hAnsi="宋体"/>
          <w:sz w:val="24"/>
          <w:szCs w:val="21"/>
        </w:rPr>
        <w:t xml:space="preserve">   磋商</w:t>
      </w:r>
      <w:r>
        <w:rPr>
          <w:rFonts w:hint="eastAsia" w:hAnsi="宋体"/>
          <w:sz w:val="24"/>
          <w:szCs w:val="21"/>
          <w:lang w:val="en-US" w:eastAsia="zh-CN"/>
        </w:rPr>
        <w:t>响应</w:t>
      </w:r>
      <w:r>
        <w:rPr>
          <w:rFonts w:hint="eastAsia" w:hAnsi="宋体"/>
          <w:sz w:val="24"/>
          <w:szCs w:val="21"/>
        </w:rPr>
        <w:t>文件应于</w:t>
      </w:r>
      <w:r>
        <w:rPr>
          <w:rFonts w:hint="eastAsia" w:hAnsi="宋体"/>
          <w:sz w:val="24"/>
          <w:szCs w:val="21"/>
          <w:u w:val="single"/>
        </w:rPr>
        <w:t>202</w:t>
      </w:r>
      <w:r>
        <w:rPr>
          <w:rFonts w:hint="eastAsia" w:hAnsi="宋体"/>
          <w:sz w:val="24"/>
          <w:szCs w:val="21"/>
          <w:u w:val="single"/>
          <w:lang w:val="en-US" w:eastAsia="zh-CN"/>
        </w:rPr>
        <w:t>5</w:t>
      </w:r>
      <w:r>
        <w:rPr>
          <w:rFonts w:hint="eastAsia" w:hAnsi="宋体"/>
          <w:sz w:val="24"/>
          <w:szCs w:val="21"/>
          <w:u w:val="single"/>
        </w:rPr>
        <w:t>年</w:t>
      </w:r>
      <w:r>
        <w:rPr>
          <w:rFonts w:hint="eastAsia" w:hAnsi="宋体"/>
          <w:sz w:val="24"/>
          <w:szCs w:val="21"/>
          <w:u w:val="single"/>
          <w:lang w:val="en-US" w:eastAsia="zh-CN"/>
        </w:rPr>
        <w:t>11</w:t>
      </w:r>
      <w:r>
        <w:rPr>
          <w:rFonts w:hint="eastAsia" w:hAnsi="宋体"/>
          <w:sz w:val="24"/>
          <w:szCs w:val="21"/>
          <w:u w:val="single"/>
        </w:rPr>
        <w:t>月</w:t>
      </w:r>
      <w:r>
        <w:rPr>
          <w:rFonts w:hint="eastAsia" w:hAnsi="宋体"/>
          <w:sz w:val="24"/>
          <w:szCs w:val="21"/>
          <w:u w:val="single"/>
          <w:lang w:val="en-US" w:eastAsia="zh-CN"/>
        </w:rPr>
        <w:t>17</w:t>
      </w:r>
      <w:r>
        <w:rPr>
          <w:rFonts w:hint="eastAsia" w:hAnsi="宋体"/>
          <w:sz w:val="24"/>
          <w:szCs w:val="21"/>
          <w:u w:val="single"/>
        </w:rPr>
        <w:t>日</w:t>
      </w:r>
      <w:r>
        <w:rPr>
          <w:rFonts w:hint="eastAsia" w:hAnsi="宋体"/>
          <w:sz w:val="24"/>
          <w:szCs w:val="21"/>
          <w:u w:val="single"/>
          <w:lang w:val="en-US" w:eastAsia="zh-CN"/>
        </w:rPr>
        <w:t xml:space="preserve"> </w:t>
      </w:r>
      <w:r>
        <w:rPr>
          <w:rFonts w:hint="eastAsia" w:hAnsi="宋体"/>
          <w:sz w:val="24"/>
          <w:szCs w:val="21"/>
          <w:u w:val="single"/>
        </w:rPr>
        <w:t>上午</w:t>
      </w:r>
      <w:r>
        <w:rPr>
          <w:rFonts w:hint="eastAsia" w:hAnsi="宋体"/>
          <w:sz w:val="24"/>
          <w:szCs w:val="21"/>
          <w:u w:val="single"/>
          <w:lang w:val="en-US" w:eastAsia="zh-CN"/>
        </w:rPr>
        <w:t>09:00</w:t>
      </w:r>
      <w:r>
        <w:rPr>
          <w:rFonts w:hint="eastAsia" w:hAnsi="宋体"/>
          <w:sz w:val="24"/>
          <w:szCs w:val="21"/>
          <w:u w:val="single"/>
        </w:rPr>
        <w:t>时</w:t>
      </w:r>
      <w:r>
        <w:rPr>
          <w:rFonts w:hint="eastAsia" w:hAnsi="宋体"/>
          <w:sz w:val="24"/>
          <w:szCs w:val="21"/>
        </w:rPr>
        <w:t xml:space="preserve"> （北京时间）前递交到</w:t>
      </w:r>
      <w:r>
        <w:rPr>
          <w:rFonts w:hint="eastAsia" w:hAnsi="宋体"/>
          <w:sz w:val="24"/>
          <w:szCs w:val="21"/>
          <w:u w:val="single"/>
          <w:lang w:val="zh-CN"/>
        </w:rPr>
        <w:t>海口市美兰区蓝天路51号京航大酒店5楼</w:t>
      </w:r>
      <w:r>
        <w:rPr>
          <w:rFonts w:hint="eastAsia" w:hAnsi="宋体"/>
          <w:sz w:val="24"/>
          <w:szCs w:val="21"/>
          <w:u w:val="single"/>
          <w:lang w:val="en-US" w:eastAsia="zh-CN"/>
        </w:rPr>
        <w:t>6</w:t>
      </w:r>
      <w:r>
        <w:rPr>
          <w:rFonts w:hint="eastAsia" w:hAnsi="宋体"/>
          <w:sz w:val="24"/>
          <w:szCs w:val="21"/>
          <w:u w:val="single"/>
          <w:lang w:val="zh-CN"/>
        </w:rPr>
        <w:t>号开标室</w:t>
      </w:r>
      <w:r>
        <w:rPr>
          <w:rFonts w:hint="eastAsia" w:hAnsi="宋体"/>
          <w:sz w:val="24"/>
          <w:szCs w:val="21"/>
        </w:rPr>
        <w:t>。逾期的磋商响应文件将被拒绝。</w:t>
      </w:r>
    </w:p>
    <w:p w14:paraId="48E97C09">
      <w:pPr>
        <w:numPr>
          <w:ilvl w:val="0"/>
          <w:numId w:val="12"/>
        </w:numPr>
        <w:spacing w:line="520" w:lineRule="exact"/>
        <w:rPr>
          <w:rFonts w:hint="eastAsia" w:hAnsi="宋体"/>
          <w:b/>
          <w:bCs/>
          <w:sz w:val="24"/>
          <w:szCs w:val="21"/>
          <w:u w:val="single"/>
        </w:rPr>
      </w:pPr>
      <w:r>
        <w:rPr>
          <w:rFonts w:hint="eastAsia" w:hAnsi="宋体"/>
          <w:b/>
          <w:bCs/>
          <w:sz w:val="24"/>
          <w:szCs w:val="21"/>
          <w:u w:val="single"/>
        </w:rPr>
        <w:t>公告发布媒介：海南省政府采购行业协会（https://www.hnzfcgxh.com/）</w:t>
      </w:r>
    </w:p>
    <w:p w14:paraId="2EEFE1DF">
      <w:pPr>
        <w:numPr>
          <w:ilvl w:val="0"/>
          <w:numId w:val="0"/>
        </w:numPr>
        <w:spacing w:line="520" w:lineRule="exact"/>
        <w:rPr>
          <w:rFonts w:hint="eastAsia" w:hAnsi="宋体"/>
          <w:sz w:val="24"/>
          <w:szCs w:val="21"/>
          <w:u w:val="none"/>
        </w:rPr>
      </w:pPr>
      <w:r>
        <w:rPr>
          <w:rFonts w:hint="eastAsia" w:hAnsi="宋体"/>
          <w:b/>
          <w:bCs/>
          <w:sz w:val="24"/>
          <w:szCs w:val="21"/>
          <w:u w:val="single"/>
          <w:lang w:val="en-US" w:eastAsia="zh-CN"/>
        </w:rPr>
        <w:t>六、</w:t>
      </w:r>
      <w:r>
        <w:rPr>
          <w:rFonts w:hint="eastAsia" w:hAnsi="宋体"/>
          <w:b/>
          <w:bCs/>
          <w:sz w:val="24"/>
          <w:szCs w:val="21"/>
          <w:u w:val="single"/>
        </w:rPr>
        <w:t xml:space="preserve"> 采购项目需要落实的政府采购政策：</w:t>
      </w:r>
      <w:r>
        <w:rPr>
          <w:rFonts w:hint="eastAsia" w:hAnsi="宋体"/>
          <w:sz w:val="24"/>
          <w:szCs w:val="21"/>
          <w:u w:val="none"/>
        </w:rPr>
        <w:t>《中华人民共和国政府采购法》、《政府采购竞争性磋商采购方式管理暂行办法》、《中华人民共和国财政部令第87号--政府采购货物和服务招标投标管理办法》、《政府采购促进中小企业发展管理办法》、《关于进一步加大政府采购支持中小企业力度的通知》、《节能产品政府采购实施意见》、《关于环境标志产品政府采购实施的意见》和《关于信息安全产品实施政府采购的通知》等有关法律、法规和规章的规定。</w:t>
      </w:r>
    </w:p>
    <w:p w14:paraId="4F19A6CC">
      <w:pPr>
        <w:adjustRightInd w:val="0"/>
        <w:snapToGrid w:val="0"/>
        <w:spacing w:line="360" w:lineRule="auto"/>
        <w:ind w:firstLine="480" w:firstLineChars="200"/>
        <w:rPr>
          <w:rFonts w:hAnsi="宋体"/>
          <w:sz w:val="24"/>
          <w:szCs w:val="21"/>
          <w:u w:val="single"/>
        </w:rPr>
      </w:pPr>
      <w:r>
        <w:rPr>
          <w:rFonts w:hint="eastAsia" w:hAnsi="宋体"/>
          <w:sz w:val="24"/>
          <w:szCs w:val="21"/>
        </w:rPr>
        <w:t>1.采购人信息</w:t>
      </w:r>
    </w:p>
    <w:p w14:paraId="3058CCBB">
      <w:pPr>
        <w:adjustRightInd w:val="0"/>
        <w:snapToGrid w:val="0"/>
        <w:spacing w:line="360" w:lineRule="auto"/>
        <w:ind w:firstLine="480" w:firstLineChars="200"/>
        <w:rPr>
          <w:rFonts w:hint="eastAsia" w:hAnsi="宋体" w:eastAsia="宋体"/>
          <w:sz w:val="24"/>
          <w:szCs w:val="21"/>
          <w:lang w:eastAsia="zh-CN"/>
        </w:rPr>
      </w:pPr>
      <w:r>
        <w:rPr>
          <w:rFonts w:hint="eastAsia" w:hAnsi="宋体"/>
          <w:sz w:val="24"/>
          <w:szCs w:val="21"/>
        </w:rPr>
        <w:t>名 称：</w:t>
      </w:r>
      <w:r>
        <w:rPr>
          <w:rFonts w:hint="eastAsia" w:hAnsi="宋体"/>
          <w:sz w:val="24"/>
          <w:szCs w:val="21"/>
          <w:lang w:eastAsia="zh-CN"/>
        </w:rPr>
        <w:t>海南热带雨林国家公园管理局鹦哥岭分局</w:t>
      </w:r>
    </w:p>
    <w:p w14:paraId="7F00DC35">
      <w:pPr>
        <w:adjustRightInd w:val="0"/>
        <w:snapToGrid w:val="0"/>
        <w:spacing w:line="360" w:lineRule="auto"/>
        <w:ind w:firstLine="480" w:firstLineChars="200"/>
        <w:rPr>
          <w:rFonts w:hint="eastAsia" w:hAnsi="宋体"/>
          <w:sz w:val="24"/>
          <w:szCs w:val="21"/>
          <w:lang w:eastAsia="zh-CN"/>
        </w:rPr>
      </w:pPr>
      <w:r>
        <w:rPr>
          <w:rFonts w:hint="eastAsia" w:hAnsi="宋体"/>
          <w:sz w:val="24"/>
          <w:szCs w:val="21"/>
        </w:rPr>
        <w:t>地</w:t>
      </w:r>
      <w:r>
        <w:rPr>
          <w:rFonts w:hint="eastAsia" w:hAnsi="宋体"/>
          <w:sz w:val="24"/>
          <w:szCs w:val="21"/>
          <w:lang w:eastAsia="zh-CN"/>
        </w:rPr>
        <w:t xml:space="preserve"> 址：海南省白沙黎族自治县</w:t>
      </w:r>
    </w:p>
    <w:p w14:paraId="451B6CB3">
      <w:pPr>
        <w:adjustRightInd w:val="0"/>
        <w:snapToGrid w:val="0"/>
        <w:spacing w:line="360" w:lineRule="auto"/>
        <w:ind w:firstLine="480" w:firstLineChars="200"/>
        <w:rPr>
          <w:rFonts w:hint="eastAsia" w:hAnsi="宋体"/>
          <w:sz w:val="24"/>
          <w:szCs w:val="21"/>
          <w:lang w:val="en-US" w:eastAsia="zh-CN"/>
        </w:rPr>
      </w:pPr>
      <w:r>
        <w:rPr>
          <w:rFonts w:hint="eastAsia" w:hAnsi="宋体"/>
          <w:sz w:val="24"/>
          <w:szCs w:val="21"/>
          <w:lang w:eastAsia="zh-CN"/>
        </w:rPr>
        <w:t>联系方式：黄工</w:t>
      </w:r>
      <w:r>
        <w:rPr>
          <w:rFonts w:hint="eastAsia" w:hAnsi="宋体"/>
          <w:sz w:val="24"/>
          <w:szCs w:val="21"/>
          <w:lang w:val="en-US" w:eastAsia="zh-CN"/>
        </w:rPr>
        <w:t xml:space="preserve">   </w:t>
      </w:r>
      <w:r>
        <w:rPr>
          <w:rFonts w:hint="eastAsia" w:hAnsi="宋体"/>
          <w:sz w:val="24"/>
          <w:szCs w:val="21"/>
          <w:lang w:eastAsia="zh-CN"/>
        </w:rPr>
        <w:t>0898-27721978</w:t>
      </w:r>
    </w:p>
    <w:p w14:paraId="1AE1D68B">
      <w:pPr>
        <w:widowControl/>
        <w:shd w:val="clear" w:color="auto" w:fill="FFFFFF"/>
        <w:spacing w:line="360" w:lineRule="auto"/>
        <w:ind w:right="194" w:firstLine="480" w:firstLineChars="200"/>
        <w:jc w:val="left"/>
        <w:textAlignment w:val="baseline"/>
        <w:rPr>
          <w:rFonts w:hAnsi="宋体"/>
          <w:sz w:val="24"/>
          <w:szCs w:val="24"/>
        </w:rPr>
      </w:pPr>
      <w:r>
        <w:rPr>
          <w:rFonts w:hint="eastAsia" w:hAnsi="宋体"/>
          <w:sz w:val="24"/>
          <w:szCs w:val="24"/>
        </w:rPr>
        <w:t>2.采购代理机构信息</w:t>
      </w:r>
    </w:p>
    <w:p w14:paraId="5D655968">
      <w:pPr>
        <w:adjustRightInd w:val="0"/>
        <w:snapToGrid w:val="0"/>
        <w:spacing w:line="360" w:lineRule="auto"/>
        <w:ind w:firstLine="480" w:firstLineChars="200"/>
        <w:rPr>
          <w:rFonts w:hint="eastAsia" w:hAnsi="宋体"/>
          <w:sz w:val="24"/>
          <w:szCs w:val="21"/>
        </w:rPr>
      </w:pPr>
      <w:r>
        <w:rPr>
          <w:rFonts w:hint="eastAsia" w:hAnsi="宋体"/>
          <w:sz w:val="24"/>
          <w:szCs w:val="21"/>
        </w:rPr>
        <w:t>招标代理机构名称：海南帆舸工程项目管理有限公司</w:t>
      </w:r>
    </w:p>
    <w:p w14:paraId="65DB14E9">
      <w:pPr>
        <w:adjustRightInd w:val="0"/>
        <w:snapToGrid w:val="0"/>
        <w:spacing w:line="360" w:lineRule="auto"/>
        <w:ind w:firstLine="480" w:firstLineChars="200"/>
        <w:rPr>
          <w:rFonts w:hint="eastAsia" w:hAnsi="宋体"/>
          <w:sz w:val="24"/>
          <w:szCs w:val="21"/>
        </w:rPr>
      </w:pPr>
      <w:r>
        <w:rPr>
          <w:rFonts w:hint="eastAsia" w:hAnsi="宋体"/>
          <w:sz w:val="24"/>
          <w:szCs w:val="21"/>
        </w:rPr>
        <w:t>招标代理机构地点：海南省海口市美兰区白龙街道滨江路88号枫丹白露B区1栋302室</w:t>
      </w:r>
    </w:p>
    <w:p w14:paraId="00FB93F5">
      <w:pPr>
        <w:adjustRightInd w:val="0"/>
        <w:snapToGrid w:val="0"/>
        <w:spacing w:line="360" w:lineRule="auto"/>
        <w:ind w:firstLine="480" w:firstLineChars="200"/>
        <w:rPr>
          <w:rFonts w:hint="eastAsia" w:hAnsi="宋体"/>
          <w:sz w:val="24"/>
          <w:szCs w:val="21"/>
        </w:rPr>
      </w:pPr>
      <w:r>
        <w:rPr>
          <w:rFonts w:hint="eastAsia" w:hAnsi="宋体"/>
          <w:sz w:val="24"/>
          <w:szCs w:val="21"/>
        </w:rPr>
        <w:t>联系方式：</w:t>
      </w:r>
      <w:r>
        <w:rPr>
          <w:rFonts w:hint="eastAsia" w:hAnsi="宋体"/>
          <w:sz w:val="24"/>
          <w:szCs w:val="21"/>
          <w:lang w:eastAsia="zh-CN"/>
        </w:rPr>
        <w:t>李</w:t>
      </w:r>
      <w:r>
        <w:rPr>
          <w:rFonts w:hint="eastAsia" w:hAnsi="宋体"/>
          <w:sz w:val="24"/>
          <w:szCs w:val="21"/>
        </w:rPr>
        <w:t>工、0898-65357193</w:t>
      </w:r>
    </w:p>
    <w:p w14:paraId="768360D2">
      <w:pPr>
        <w:pageBreakBefore/>
        <w:adjustRightInd w:val="0"/>
        <w:snapToGrid w:val="0"/>
        <w:spacing w:line="360" w:lineRule="auto"/>
        <w:ind w:firstLine="1760" w:firstLineChars="400"/>
        <w:rPr>
          <w:rFonts w:hAnsi="宋体"/>
          <w:sz w:val="44"/>
          <w:szCs w:val="44"/>
        </w:rPr>
      </w:pPr>
      <w:r>
        <w:rPr>
          <w:rFonts w:hint="eastAsia" w:hAnsi="宋体"/>
          <w:sz w:val="44"/>
          <w:szCs w:val="44"/>
        </w:rPr>
        <w:t>第二章  供应商须知前附表</w:t>
      </w:r>
    </w:p>
    <w:p w14:paraId="184CC5DD">
      <w:pPr>
        <w:pStyle w:val="43"/>
        <w:spacing w:after="0" w:line="360" w:lineRule="auto"/>
        <w:ind w:left="0" w:leftChars="0" w:firstLine="480" w:firstLineChars="200"/>
        <w:rPr>
          <w:rFonts w:hAnsi="宋体"/>
          <w:sz w:val="24"/>
          <w:szCs w:val="24"/>
        </w:rPr>
      </w:pPr>
      <w:r>
        <w:rPr>
          <w:rFonts w:hint="eastAsia" w:hAnsi="宋体"/>
          <w:sz w:val="24"/>
          <w:szCs w:val="24"/>
        </w:rPr>
        <w:t>本表关于采购项目的具体要求是对供应商须知的具体补充和修改，如有矛盾，应以本表为准。</w:t>
      </w:r>
    </w:p>
    <w:tbl>
      <w:tblPr>
        <w:tblStyle w:val="58"/>
        <w:tblW w:w="94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8058"/>
      </w:tblGrid>
      <w:tr w14:paraId="49E7D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440" w:type="dxa"/>
            <w:noWrap w:val="0"/>
            <w:vAlign w:val="center"/>
          </w:tcPr>
          <w:p w14:paraId="71F6F4F3">
            <w:pPr>
              <w:widowControl/>
              <w:autoSpaceDE w:val="0"/>
              <w:autoSpaceDN w:val="0"/>
              <w:spacing w:line="360" w:lineRule="auto"/>
              <w:jc w:val="center"/>
              <w:textAlignment w:val="bottom"/>
              <w:rPr>
                <w:rFonts w:hAnsi="宋体"/>
                <w:sz w:val="24"/>
                <w:szCs w:val="24"/>
              </w:rPr>
            </w:pPr>
            <w:bookmarkStart w:id="0" w:name="_Toc133204461"/>
            <w:bookmarkStart w:id="1" w:name="_Toc133137798"/>
            <w:r>
              <w:rPr>
                <w:rFonts w:hint="eastAsia" w:hAnsi="宋体"/>
                <w:sz w:val="24"/>
                <w:szCs w:val="24"/>
              </w:rPr>
              <w:t>序号</w:t>
            </w:r>
          </w:p>
        </w:tc>
        <w:tc>
          <w:tcPr>
            <w:tcW w:w="8058" w:type="dxa"/>
            <w:noWrap w:val="0"/>
            <w:vAlign w:val="center"/>
          </w:tcPr>
          <w:p w14:paraId="12CD9F61">
            <w:pPr>
              <w:widowControl/>
              <w:autoSpaceDE w:val="0"/>
              <w:autoSpaceDN w:val="0"/>
              <w:spacing w:line="360" w:lineRule="auto"/>
              <w:jc w:val="center"/>
              <w:textAlignment w:val="bottom"/>
              <w:rPr>
                <w:rFonts w:hAnsi="宋体"/>
                <w:sz w:val="24"/>
                <w:szCs w:val="24"/>
              </w:rPr>
            </w:pPr>
            <w:r>
              <w:rPr>
                <w:rFonts w:hint="eastAsia" w:hAnsi="宋体"/>
                <w:sz w:val="24"/>
                <w:szCs w:val="24"/>
              </w:rPr>
              <w:t>内容</w:t>
            </w:r>
          </w:p>
        </w:tc>
      </w:tr>
      <w:tr w14:paraId="5BDCA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4" w:hRule="atLeast"/>
        </w:trPr>
        <w:tc>
          <w:tcPr>
            <w:tcW w:w="1440" w:type="dxa"/>
            <w:noWrap w:val="0"/>
            <w:vAlign w:val="center"/>
          </w:tcPr>
          <w:p w14:paraId="72EDC4F2">
            <w:pPr>
              <w:widowControl/>
              <w:autoSpaceDE w:val="0"/>
              <w:autoSpaceDN w:val="0"/>
              <w:spacing w:line="360" w:lineRule="auto"/>
              <w:jc w:val="center"/>
              <w:textAlignment w:val="bottom"/>
              <w:rPr>
                <w:rFonts w:hAnsi="宋体"/>
                <w:b/>
                <w:sz w:val="24"/>
                <w:szCs w:val="24"/>
              </w:rPr>
            </w:pPr>
            <w:r>
              <w:rPr>
                <w:rFonts w:hint="eastAsia" w:hAnsi="宋体"/>
                <w:b/>
                <w:sz w:val="24"/>
                <w:szCs w:val="24"/>
              </w:rPr>
              <w:t>1</w:t>
            </w:r>
          </w:p>
        </w:tc>
        <w:tc>
          <w:tcPr>
            <w:tcW w:w="8058" w:type="dxa"/>
            <w:noWrap w:val="0"/>
            <w:vAlign w:val="center"/>
          </w:tcPr>
          <w:p w14:paraId="2DD68D11">
            <w:pPr>
              <w:adjustRightInd w:val="0"/>
              <w:snapToGrid w:val="0"/>
              <w:spacing w:line="360" w:lineRule="auto"/>
              <w:rPr>
                <w:rFonts w:hint="eastAsia" w:hAnsi="宋体" w:eastAsia="宋体"/>
                <w:sz w:val="24"/>
                <w:szCs w:val="24"/>
                <w:lang w:eastAsia="zh-CN"/>
              </w:rPr>
            </w:pPr>
            <w:r>
              <w:rPr>
                <w:rFonts w:hint="eastAsia" w:hAnsi="宋体"/>
                <w:sz w:val="24"/>
                <w:szCs w:val="24"/>
              </w:rPr>
              <w:t>采购人名称：</w:t>
            </w:r>
            <w:r>
              <w:rPr>
                <w:rFonts w:hint="eastAsia" w:hAnsi="宋体"/>
                <w:sz w:val="24"/>
                <w:szCs w:val="24"/>
                <w:lang w:eastAsia="zh-CN"/>
              </w:rPr>
              <w:t>海南热带雨林国家公园管理局鹦哥岭分局</w:t>
            </w:r>
          </w:p>
          <w:p w14:paraId="28C188DD">
            <w:pPr>
              <w:adjustRightInd w:val="0"/>
              <w:snapToGrid w:val="0"/>
              <w:spacing w:line="360" w:lineRule="auto"/>
              <w:rPr>
                <w:rFonts w:hint="eastAsia" w:hAnsi="宋体"/>
                <w:sz w:val="24"/>
                <w:szCs w:val="24"/>
              </w:rPr>
            </w:pPr>
            <w:r>
              <w:rPr>
                <w:rFonts w:hint="eastAsia" w:hAnsi="宋体"/>
                <w:sz w:val="24"/>
                <w:szCs w:val="24"/>
              </w:rPr>
              <w:t>地      址：海南省乐东黎族自治县抱由镇尖峰路1号</w:t>
            </w:r>
          </w:p>
          <w:p w14:paraId="51B433DD">
            <w:pPr>
              <w:adjustRightInd w:val="0"/>
              <w:snapToGrid w:val="0"/>
              <w:spacing w:line="360" w:lineRule="auto"/>
              <w:rPr>
                <w:rFonts w:hint="eastAsia" w:hAnsi="宋体" w:eastAsia="宋体"/>
                <w:sz w:val="24"/>
                <w:szCs w:val="24"/>
                <w:lang w:eastAsia="zh-CN"/>
              </w:rPr>
            </w:pPr>
            <w:r>
              <w:rPr>
                <w:rFonts w:hint="eastAsia" w:hAnsi="宋体"/>
                <w:sz w:val="24"/>
                <w:szCs w:val="24"/>
              </w:rPr>
              <w:t>联  系  人：</w:t>
            </w:r>
            <w:r>
              <w:rPr>
                <w:rFonts w:hint="eastAsia" w:hAnsi="宋体"/>
                <w:sz w:val="24"/>
                <w:szCs w:val="24"/>
                <w:lang w:eastAsia="zh-CN"/>
              </w:rPr>
              <w:t>黄工</w:t>
            </w:r>
          </w:p>
          <w:p w14:paraId="34C36C61">
            <w:pPr>
              <w:widowControl/>
              <w:autoSpaceDE w:val="0"/>
              <w:autoSpaceDN w:val="0"/>
              <w:spacing w:line="360" w:lineRule="auto"/>
              <w:textAlignment w:val="bottom"/>
              <w:rPr>
                <w:rFonts w:hAnsi="宋体"/>
                <w:sz w:val="24"/>
                <w:szCs w:val="24"/>
              </w:rPr>
            </w:pPr>
            <w:r>
              <w:rPr>
                <w:rFonts w:hint="eastAsia" w:hAnsi="宋体"/>
                <w:sz w:val="24"/>
                <w:szCs w:val="24"/>
              </w:rPr>
              <w:t>联 系电 话：</w:t>
            </w:r>
            <w:r>
              <w:rPr>
                <w:rFonts w:hint="eastAsia" w:hAnsi="宋体"/>
                <w:sz w:val="24"/>
                <w:szCs w:val="21"/>
                <w:lang w:eastAsia="zh-CN"/>
              </w:rPr>
              <w:t>0898-27721978</w:t>
            </w:r>
            <w:r>
              <w:rPr>
                <w:rFonts w:hint="eastAsia" w:hAnsi="宋体"/>
                <w:sz w:val="24"/>
                <w:szCs w:val="21"/>
                <w:lang w:val="en-US" w:eastAsia="zh-CN"/>
              </w:rPr>
              <w:t xml:space="preserve"> </w:t>
            </w:r>
          </w:p>
        </w:tc>
      </w:tr>
      <w:tr w14:paraId="6C75A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440" w:type="dxa"/>
            <w:noWrap w:val="0"/>
            <w:vAlign w:val="center"/>
          </w:tcPr>
          <w:p w14:paraId="1C0C602F">
            <w:pPr>
              <w:widowControl/>
              <w:autoSpaceDE w:val="0"/>
              <w:autoSpaceDN w:val="0"/>
              <w:spacing w:line="360" w:lineRule="auto"/>
              <w:jc w:val="center"/>
              <w:textAlignment w:val="bottom"/>
              <w:rPr>
                <w:rFonts w:hAnsi="宋体"/>
                <w:b/>
                <w:sz w:val="24"/>
                <w:szCs w:val="24"/>
              </w:rPr>
            </w:pPr>
            <w:r>
              <w:rPr>
                <w:rFonts w:hint="eastAsia" w:hAnsi="宋体"/>
                <w:b/>
                <w:sz w:val="24"/>
                <w:szCs w:val="24"/>
              </w:rPr>
              <w:t>2</w:t>
            </w:r>
          </w:p>
        </w:tc>
        <w:tc>
          <w:tcPr>
            <w:tcW w:w="8058" w:type="dxa"/>
            <w:noWrap w:val="0"/>
            <w:vAlign w:val="center"/>
          </w:tcPr>
          <w:p w14:paraId="31AFCDD2">
            <w:pPr>
              <w:widowControl/>
              <w:autoSpaceDE w:val="0"/>
              <w:autoSpaceDN w:val="0"/>
              <w:spacing w:line="360" w:lineRule="auto"/>
              <w:textAlignment w:val="bottom"/>
              <w:rPr>
                <w:rFonts w:hAnsi="宋体"/>
                <w:sz w:val="24"/>
                <w:szCs w:val="24"/>
              </w:rPr>
            </w:pPr>
            <w:r>
              <w:rPr>
                <w:rFonts w:hint="eastAsia" w:hAnsi="宋体"/>
                <w:sz w:val="24"/>
                <w:szCs w:val="24"/>
              </w:rPr>
              <w:t>采购代理机构名称：</w:t>
            </w:r>
            <w:r>
              <w:rPr>
                <w:rFonts w:hint="eastAsia" w:hAnsi="宋体"/>
                <w:sz w:val="24"/>
                <w:szCs w:val="21"/>
              </w:rPr>
              <w:t>海南帆舸工程项目管理有限公司</w:t>
            </w:r>
            <w:r>
              <w:rPr>
                <w:rFonts w:hint="eastAsia" w:hAnsi="宋体"/>
                <w:sz w:val="24"/>
                <w:szCs w:val="24"/>
              </w:rPr>
              <w:t xml:space="preserve"> </w:t>
            </w:r>
          </w:p>
          <w:p w14:paraId="1E907A20">
            <w:pPr>
              <w:widowControl/>
              <w:autoSpaceDE w:val="0"/>
              <w:autoSpaceDN w:val="0"/>
              <w:spacing w:line="360" w:lineRule="auto"/>
              <w:textAlignment w:val="bottom"/>
              <w:rPr>
                <w:rFonts w:hint="eastAsia" w:hAnsi="宋体"/>
                <w:sz w:val="24"/>
                <w:szCs w:val="21"/>
              </w:rPr>
            </w:pPr>
            <w:r>
              <w:rPr>
                <w:rFonts w:hint="eastAsia" w:hAnsi="宋体"/>
                <w:sz w:val="24"/>
                <w:szCs w:val="24"/>
              </w:rPr>
              <w:t>采购代理机构地址：</w:t>
            </w:r>
            <w:r>
              <w:rPr>
                <w:rFonts w:hint="eastAsia" w:hAnsi="宋体"/>
                <w:sz w:val="24"/>
                <w:szCs w:val="21"/>
              </w:rPr>
              <w:t>海南省海口市美兰区白龙街道滨江路88号枫丹白露B区1栋302室</w:t>
            </w:r>
          </w:p>
          <w:p w14:paraId="55305569">
            <w:pPr>
              <w:widowControl/>
              <w:autoSpaceDE w:val="0"/>
              <w:autoSpaceDN w:val="0"/>
              <w:spacing w:line="360" w:lineRule="auto"/>
              <w:textAlignment w:val="bottom"/>
              <w:rPr>
                <w:rFonts w:hAnsi="宋体"/>
                <w:sz w:val="24"/>
                <w:szCs w:val="24"/>
              </w:rPr>
            </w:pPr>
            <w:r>
              <w:rPr>
                <w:rFonts w:hint="eastAsia" w:hAnsi="宋体"/>
                <w:sz w:val="24"/>
                <w:szCs w:val="24"/>
              </w:rPr>
              <w:t xml:space="preserve">联 系 人： </w:t>
            </w:r>
            <w:r>
              <w:rPr>
                <w:rFonts w:hint="eastAsia" w:hAnsi="宋体"/>
                <w:sz w:val="24"/>
                <w:szCs w:val="21"/>
              </w:rPr>
              <w:t>李工</w:t>
            </w:r>
          </w:p>
          <w:p w14:paraId="41B517AE">
            <w:pPr>
              <w:widowControl/>
              <w:autoSpaceDE w:val="0"/>
              <w:autoSpaceDN w:val="0"/>
              <w:spacing w:line="360" w:lineRule="auto"/>
              <w:textAlignment w:val="bottom"/>
              <w:rPr>
                <w:rFonts w:hAnsi="宋体"/>
                <w:sz w:val="24"/>
                <w:szCs w:val="24"/>
              </w:rPr>
            </w:pPr>
            <w:r>
              <w:rPr>
                <w:rFonts w:hint="eastAsia" w:hAnsi="宋体"/>
                <w:sz w:val="24"/>
                <w:szCs w:val="24"/>
              </w:rPr>
              <w:t>电    话：</w:t>
            </w:r>
            <w:r>
              <w:rPr>
                <w:rFonts w:hint="eastAsia" w:hAnsi="宋体"/>
                <w:sz w:val="24"/>
                <w:szCs w:val="21"/>
              </w:rPr>
              <w:t>0898-65357193</w:t>
            </w:r>
            <w:r>
              <w:rPr>
                <w:rFonts w:hint="eastAsia" w:hAnsi="宋体"/>
                <w:sz w:val="24"/>
                <w:szCs w:val="24"/>
              </w:rPr>
              <w:t xml:space="preserve"> </w:t>
            </w:r>
          </w:p>
        </w:tc>
      </w:tr>
      <w:tr w14:paraId="11AB6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440" w:type="dxa"/>
            <w:noWrap w:val="0"/>
            <w:vAlign w:val="center"/>
          </w:tcPr>
          <w:p w14:paraId="0D7D7C15">
            <w:pPr>
              <w:widowControl/>
              <w:autoSpaceDE w:val="0"/>
              <w:autoSpaceDN w:val="0"/>
              <w:spacing w:line="360" w:lineRule="auto"/>
              <w:jc w:val="center"/>
              <w:textAlignment w:val="bottom"/>
              <w:rPr>
                <w:rFonts w:hAnsi="宋体"/>
                <w:b/>
                <w:sz w:val="24"/>
                <w:szCs w:val="24"/>
              </w:rPr>
            </w:pPr>
            <w:r>
              <w:rPr>
                <w:rFonts w:hint="eastAsia" w:hAnsi="宋体"/>
                <w:b/>
                <w:sz w:val="24"/>
                <w:szCs w:val="24"/>
              </w:rPr>
              <w:t>3</w:t>
            </w:r>
          </w:p>
        </w:tc>
        <w:tc>
          <w:tcPr>
            <w:tcW w:w="8058" w:type="dxa"/>
            <w:noWrap w:val="0"/>
            <w:vAlign w:val="center"/>
          </w:tcPr>
          <w:p w14:paraId="2D327D41">
            <w:pPr>
              <w:spacing w:line="360" w:lineRule="auto"/>
              <w:rPr>
                <w:rFonts w:hAnsi="宋体"/>
                <w:sz w:val="24"/>
                <w:szCs w:val="21"/>
              </w:rPr>
            </w:pPr>
            <w:r>
              <w:rPr>
                <w:rFonts w:hint="eastAsia" w:hAnsi="宋体"/>
                <w:sz w:val="24"/>
                <w:szCs w:val="21"/>
              </w:rPr>
              <w:t>供应商资格要求：详见磋商公告</w:t>
            </w:r>
          </w:p>
        </w:tc>
      </w:tr>
      <w:tr w14:paraId="36F76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440" w:type="dxa"/>
            <w:noWrap w:val="0"/>
            <w:vAlign w:val="center"/>
          </w:tcPr>
          <w:p w14:paraId="2E268228">
            <w:pPr>
              <w:widowControl/>
              <w:autoSpaceDE w:val="0"/>
              <w:autoSpaceDN w:val="0"/>
              <w:spacing w:line="360" w:lineRule="auto"/>
              <w:jc w:val="center"/>
              <w:textAlignment w:val="bottom"/>
              <w:rPr>
                <w:rFonts w:hAnsi="宋体"/>
                <w:b/>
                <w:sz w:val="24"/>
                <w:szCs w:val="24"/>
              </w:rPr>
            </w:pPr>
            <w:r>
              <w:rPr>
                <w:rFonts w:hint="eastAsia" w:hAnsi="宋体"/>
                <w:b/>
                <w:sz w:val="24"/>
                <w:szCs w:val="24"/>
              </w:rPr>
              <w:t>4</w:t>
            </w:r>
          </w:p>
        </w:tc>
        <w:tc>
          <w:tcPr>
            <w:tcW w:w="8058" w:type="dxa"/>
            <w:noWrap w:val="0"/>
            <w:vAlign w:val="center"/>
          </w:tcPr>
          <w:p w14:paraId="4F6F05E9">
            <w:pPr>
              <w:tabs>
                <w:tab w:val="left" w:pos="8640"/>
              </w:tabs>
              <w:spacing w:line="360" w:lineRule="auto"/>
              <w:rPr>
                <w:rFonts w:hAnsi="宋体" w:cs="Arial"/>
                <w:sz w:val="24"/>
                <w:szCs w:val="24"/>
              </w:rPr>
            </w:pPr>
            <w:r>
              <w:rPr>
                <w:rFonts w:hint="eastAsia" w:hAnsi="宋体" w:cs="Arial"/>
                <w:sz w:val="24"/>
                <w:szCs w:val="24"/>
              </w:rPr>
              <w:t>磋商文件的澄清：提交响应文件截止之日5日前以书面形式通知</w:t>
            </w:r>
          </w:p>
        </w:tc>
      </w:tr>
      <w:tr w14:paraId="6EDD6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440" w:type="dxa"/>
            <w:noWrap w:val="0"/>
            <w:vAlign w:val="center"/>
          </w:tcPr>
          <w:p w14:paraId="3EBCB203">
            <w:pPr>
              <w:widowControl/>
              <w:autoSpaceDE w:val="0"/>
              <w:autoSpaceDN w:val="0"/>
              <w:spacing w:line="360" w:lineRule="auto"/>
              <w:jc w:val="center"/>
              <w:textAlignment w:val="bottom"/>
              <w:rPr>
                <w:rFonts w:hAnsi="宋体"/>
                <w:b/>
                <w:sz w:val="24"/>
                <w:szCs w:val="24"/>
              </w:rPr>
            </w:pPr>
            <w:r>
              <w:rPr>
                <w:rFonts w:hint="eastAsia" w:hAnsi="宋体"/>
                <w:b/>
                <w:sz w:val="24"/>
                <w:szCs w:val="24"/>
              </w:rPr>
              <w:t>5</w:t>
            </w:r>
          </w:p>
        </w:tc>
        <w:tc>
          <w:tcPr>
            <w:tcW w:w="8058" w:type="dxa"/>
            <w:noWrap w:val="0"/>
            <w:vAlign w:val="center"/>
          </w:tcPr>
          <w:p w14:paraId="08BC261F">
            <w:pPr>
              <w:spacing w:line="360" w:lineRule="auto"/>
              <w:ind w:left="-14" w:leftChars="-4" w:firstLine="7" w:firstLineChars="3"/>
              <w:rPr>
                <w:rFonts w:hAnsi="宋体" w:cs="Arial"/>
                <w:sz w:val="24"/>
                <w:szCs w:val="24"/>
              </w:rPr>
            </w:pPr>
            <w:r>
              <w:rPr>
                <w:rFonts w:hint="eastAsia" w:hAnsi="宋体" w:cs="Arial"/>
                <w:sz w:val="24"/>
                <w:szCs w:val="24"/>
              </w:rPr>
              <w:t>磋商文件的修改：提交响应文件截止之日5日前以书面形式通知</w:t>
            </w:r>
          </w:p>
        </w:tc>
      </w:tr>
      <w:tr w14:paraId="7899B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440" w:type="dxa"/>
            <w:noWrap w:val="0"/>
            <w:vAlign w:val="center"/>
          </w:tcPr>
          <w:p w14:paraId="09E47E1C">
            <w:pPr>
              <w:widowControl/>
              <w:autoSpaceDE w:val="0"/>
              <w:autoSpaceDN w:val="0"/>
              <w:spacing w:line="360" w:lineRule="auto"/>
              <w:jc w:val="center"/>
              <w:textAlignment w:val="bottom"/>
              <w:rPr>
                <w:rFonts w:hAnsi="宋体"/>
                <w:b/>
                <w:sz w:val="24"/>
                <w:szCs w:val="24"/>
              </w:rPr>
            </w:pPr>
            <w:r>
              <w:rPr>
                <w:rFonts w:hint="eastAsia" w:hAnsi="宋体"/>
                <w:b/>
                <w:sz w:val="24"/>
                <w:szCs w:val="24"/>
              </w:rPr>
              <w:t>6</w:t>
            </w:r>
          </w:p>
        </w:tc>
        <w:tc>
          <w:tcPr>
            <w:tcW w:w="8058" w:type="dxa"/>
            <w:noWrap w:val="0"/>
            <w:vAlign w:val="top"/>
          </w:tcPr>
          <w:p w14:paraId="7F75ADFA">
            <w:pPr>
              <w:spacing w:line="360" w:lineRule="auto"/>
              <w:jc w:val="left"/>
              <w:rPr>
                <w:rFonts w:hint="eastAsia" w:hAnsi="宋体" w:cs="Arial"/>
                <w:sz w:val="24"/>
                <w:szCs w:val="24"/>
              </w:rPr>
            </w:pPr>
            <w:r>
              <w:rPr>
                <w:rFonts w:hint="eastAsia" w:hAnsi="宋体" w:cs="Arial"/>
                <w:sz w:val="24"/>
                <w:szCs w:val="24"/>
              </w:rPr>
              <w:t>供应商提供的磋商响应文件应由以下内容组成，实际响应中如有必要，供应商可对未涉及的部分予以补充:</w:t>
            </w:r>
          </w:p>
          <w:p w14:paraId="219FE6D4">
            <w:pPr>
              <w:spacing w:line="360" w:lineRule="auto"/>
              <w:ind w:left="-14" w:leftChars="-4" w:firstLine="484" w:firstLineChars="202"/>
              <w:jc w:val="left"/>
              <w:rPr>
                <w:rFonts w:hint="eastAsia" w:hAnsi="宋体" w:cs="Arial"/>
                <w:sz w:val="24"/>
                <w:szCs w:val="24"/>
              </w:rPr>
            </w:pPr>
            <w:r>
              <w:rPr>
                <w:rFonts w:hint="eastAsia" w:hAnsi="宋体" w:cs="Arial"/>
                <w:sz w:val="24"/>
                <w:szCs w:val="24"/>
              </w:rPr>
              <w:t>附件 1 投标函</w:t>
            </w:r>
          </w:p>
          <w:p w14:paraId="4755BEDD">
            <w:pPr>
              <w:spacing w:line="360" w:lineRule="auto"/>
              <w:ind w:left="-14" w:leftChars="-4" w:firstLine="484" w:firstLineChars="202"/>
              <w:jc w:val="left"/>
              <w:rPr>
                <w:rFonts w:hint="eastAsia" w:hAnsi="宋体" w:cs="Arial"/>
                <w:sz w:val="24"/>
                <w:szCs w:val="24"/>
              </w:rPr>
            </w:pPr>
            <w:r>
              <w:rPr>
                <w:rFonts w:hint="eastAsia" w:hAnsi="宋体" w:cs="Arial"/>
                <w:sz w:val="24"/>
                <w:szCs w:val="24"/>
              </w:rPr>
              <w:t>附件 2 开标一览表、技术响应偏离表</w:t>
            </w:r>
          </w:p>
          <w:p w14:paraId="3605247F">
            <w:pPr>
              <w:spacing w:line="360" w:lineRule="auto"/>
              <w:ind w:left="-14" w:leftChars="-4" w:firstLine="484" w:firstLineChars="202"/>
              <w:jc w:val="left"/>
              <w:rPr>
                <w:rFonts w:hint="eastAsia" w:hAnsi="宋体" w:cs="Arial"/>
                <w:sz w:val="24"/>
                <w:szCs w:val="24"/>
                <w:highlight w:val="yellow"/>
              </w:rPr>
            </w:pPr>
            <w:r>
              <w:rPr>
                <w:rFonts w:hint="eastAsia" w:hAnsi="宋体" w:cs="Arial"/>
                <w:sz w:val="24"/>
                <w:szCs w:val="24"/>
              </w:rPr>
              <w:t>附</w:t>
            </w:r>
            <w:r>
              <w:rPr>
                <w:rFonts w:hint="eastAsia" w:hAnsi="宋体" w:cs="Arial"/>
                <w:sz w:val="24"/>
                <w:szCs w:val="24"/>
                <w:highlight w:val="none"/>
              </w:rPr>
              <w:t>件 3 联合体协议书</w:t>
            </w:r>
          </w:p>
          <w:p w14:paraId="661DED2D">
            <w:pPr>
              <w:spacing w:line="360" w:lineRule="auto"/>
              <w:ind w:left="-14" w:leftChars="-4" w:firstLine="484" w:firstLineChars="202"/>
              <w:jc w:val="left"/>
              <w:rPr>
                <w:rFonts w:hint="eastAsia" w:hAnsi="宋体" w:cs="Arial"/>
                <w:sz w:val="24"/>
                <w:szCs w:val="24"/>
              </w:rPr>
            </w:pPr>
            <w:r>
              <w:rPr>
                <w:rFonts w:hint="eastAsia" w:hAnsi="宋体" w:cs="Arial"/>
                <w:sz w:val="24"/>
                <w:szCs w:val="24"/>
              </w:rPr>
              <w:t>附件 4 资格证明文件</w:t>
            </w:r>
          </w:p>
          <w:p w14:paraId="467F1BAC">
            <w:pPr>
              <w:spacing w:line="360" w:lineRule="auto"/>
              <w:ind w:firstLine="480" w:firstLineChars="200"/>
              <w:jc w:val="left"/>
              <w:rPr>
                <w:rFonts w:hint="eastAsia" w:hAnsi="宋体" w:cs="Arial"/>
                <w:sz w:val="24"/>
                <w:szCs w:val="24"/>
                <w:highlight w:val="none"/>
              </w:rPr>
            </w:pPr>
            <w:r>
              <w:rPr>
                <w:rFonts w:hint="eastAsia" w:hAnsi="宋体" w:cs="Arial"/>
                <w:sz w:val="24"/>
                <w:szCs w:val="24"/>
                <w:highlight w:val="none"/>
              </w:rPr>
              <w:t xml:space="preserve">附件 </w:t>
            </w:r>
            <w:r>
              <w:rPr>
                <w:rFonts w:hint="eastAsia" w:hAnsi="宋体" w:cs="Arial"/>
                <w:sz w:val="24"/>
                <w:szCs w:val="24"/>
                <w:highlight w:val="none"/>
                <w:lang w:val="en-US" w:eastAsia="zh-CN"/>
              </w:rPr>
              <w:t>5</w:t>
            </w:r>
            <w:r>
              <w:rPr>
                <w:rFonts w:hint="eastAsia" w:hAnsi="宋体" w:cs="Arial"/>
                <w:sz w:val="24"/>
                <w:szCs w:val="24"/>
                <w:highlight w:val="none"/>
              </w:rPr>
              <w:t>招标代理服务费承诺书（格式）；</w:t>
            </w:r>
          </w:p>
          <w:p w14:paraId="7348EA49">
            <w:pPr>
              <w:spacing w:line="360" w:lineRule="auto"/>
              <w:ind w:firstLine="480" w:firstLineChars="200"/>
              <w:jc w:val="left"/>
              <w:rPr>
                <w:rFonts w:hint="eastAsia" w:ascii="宋体" w:hAnsi="宋体" w:eastAsia="宋体" w:cs="Arial"/>
                <w:sz w:val="24"/>
                <w:szCs w:val="24"/>
                <w:highlight w:val="none"/>
                <w:lang w:val="en-US" w:eastAsia="zh-CN"/>
              </w:rPr>
            </w:pPr>
            <w:r>
              <w:rPr>
                <w:rFonts w:hint="eastAsia" w:ascii="宋体" w:hAnsi="宋体" w:eastAsia="宋体" w:cs="Arial"/>
                <w:sz w:val="24"/>
                <w:szCs w:val="24"/>
                <w:highlight w:val="none"/>
              </w:rPr>
              <w:t>附件</w:t>
            </w:r>
            <w:r>
              <w:rPr>
                <w:rFonts w:hint="eastAsia" w:ascii="宋体" w:hAnsi="宋体" w:eastAsia="宋体" w:cs="Arial"/>
                <w:sz w:val="24"/>
                <w:szCs w:val="24"/>
                <w:highlight w:val="none"/>
                <w:lang w:val="en-US" w:eastAsia="zh-CN"/>
              </w:rPr>
              <w:t>6 项目实施方案；</w:t>
            </w:r>
          </w:p>
          <w:p w14:paraId="06270272">
            <w:pPr>
              <w:spacing w:line="360" w:lineRule="auto"/>
              <w:ind w:firstLine="480" w:firstLineChars="200"/>
              <w:jc w:val="left"/>
              <w:rPr>
                <w:rFonts w:hint="eastAsia" w:ascii="宋体" w:hAnsi="宋体" w:eastAsia="宋体" w:cs="Arial"/>
                <w:sz w:val="24"/>
                <w:szCs w:val="24"/>
                <w:highlight w:val="none"/>
                <w:lang w:val="en-US" w:eastAsia="zh-CN"/>
              </w:rPr>
            </w:pPr>
            <w:r>
              <w:rPr>
                <w:rFonts w:hint="eastAsia" w:ascii="宋体" w:hAnsi="宋体" w:eastAsia="宋体" w:cs="Arial"/>
                <w:sz w:val="24"/>
                <w:szCs w:val="24"/>
                <w:highlight w:val="none"/>
                <w:lang w:val="en-US" w:eastAsia="zh-CN"/>
              </w:rPr>
              <w:t>附件7 近年完成的类似项目业绩表（格式）；</w:t>
            </w:r>
          </w:p>
          <w:p w14:paraId="15204E7C">
            <w:pPr>
              <w:pStyle w:val="41"/>
              <w:spacing w:line="360" w:lineRule="auto"/>
              <w:ind w:firstLine="480" w:firstLineChars="200"/>
              <w:rPr>
                <w:rFonts w:hint="eastAsia" w:hAnsi="宋体" w:cs="Arial"/>
                <w:sz w:val="24"/>
                <w:szCs w:val="24"/>
                <w:highlight w:val="none"/>
                <w:lang w:val="en-US" w:eastAsia="zh-CN"/>
              </w:rPr>
            </w:pPr>
            <w:r>
              <w:rPr>
                <w:rFonts w:hint="eastAsia" w:ascii="宋体" w:hAnsi="宋体" w:eastAsia="宋体" w:cs="Arial"/>
                <w:sz w:val="24"/>
                <w:szCs w:val="24"/>
                <w:highlight w:val="none"/>
                <w:lang w:val="en-US" w:eastAsia="zh-CN"/>
              </w:rPr>
              <w:t>附件8</w:t>
            </w:r>
            <w:r>
              <w:rPr>
                <w:rFonts w:hint="eastAsia" w:hAnsi="宋体" w:cs="Arial"/>
                <w:sz w:val="24"/>
                <w:szCs w:val="24"/>
                <w:highlight w:val="none"/>
                <w:lang w:val="en-US" w:eastAsia="zh-CN"/>
              </w:rPr>
              <w:t xml:space="preserve"> 项目人员配备表</w:t>
            </w:r>
          </w:p>
          <w:p w14:paraId="7992F744">
            <w:pPr>
              <w:pStyle w:val="41"/>
              <w:spacing w:line="360" w:lineRule="auto"/>
              <w:ind w:firstLine="480" w:firstLineChars="200"/>
              <w:rPr>
                <w:rFonts w:hint="eastAsia" w:hAnsi="宋体" w:cs="Arial"/>
                <w:sz w:val="24"/>
                <w:szCs w:val="24"/>
                <w:highlight w:val="none"/>
                <w:lang w:val="en-US" w:eastAsia="zh-CN"/>
              </w:rPr>
            </w:pPr>
            <w:r>
              <w:rPr>
                <w:rFonts w:hint="eastAsia" w:hAnsi="宋体" w:cs="Arial"/>
                <w:sz w:val="24"/>
                <w:szCs w:val="24"/>
                <w:highlight w:val="none"/>
              </w:rPr>
              <w:t>附件</w:t>
            </w:r>
            <w:r>
              <w:rPr>
                <w:rFonts w:hint="eastAsia" w:hAnsi="宋体" w:cs="Arial"/>
                <w:sz w:val="24"/>
                <w:szCs w:val="24"/>
                <w:highlight w:val="none"/>
                <w:lang w:val="en-US" w:eastAsia="zh-CN"/>
              </w:rPr>
              <w:t>9 供应商认为需要提供的用于参与评审其他相关资料</w:t>
            </w:r>
          </w:p>
          <w:p w14:paraId="2D4D3D88">
            <w:pPr>
              <w:spacing w:line="360" w:lineRule="auto"/>
              <w:jc w:val="left"/>
              <w:rPr>
                <w:rFonts w:hAnsi="宋体" w:cs="Arial"/>
                <w:sz w:val="24"/>
                <w:szCs w:val="24"/>
              </w:rPr>
            </w:pPr>
            <w:r>
              <w:rPr>
                <w:rFonts w:hint="eastAsia" w:hAnsi="宋体" w:cs="Arial"/>
                <w:sz w:val="24"/>
                <w:szCs w:val="24"/>
              </w:rPr>
              <w:t>注：供应商编制上述文件时，本磋商文件第五章已提供格式的文件须按格式要求填写。</w:t>
            </w:r>
          </w:p>
        </w:tc>
      </w:tr>
      <w:tr w14:paraId="6BFEB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440" w:type="dxa"/>
            <w:noWrap w:val="0"/>
            <w:vAlign w:val="center"/>
          </w:tcPr>
          <w:p w14:paraId="1774C71B">
            <w:pPr>
              <w:widowControl/>
              <w:autoSpaceDE w:val="0"/>
              <w:autoSpaceDN w:val="0"/>
              <w:spacing w:line="360" w:lineRule="auto"/>
              <w:jc w:val="center"/>
              <w:textAlignment w:val="bottom"/>
              <w:rPr>
                <w:rFonts w:hAnsi="宋体"/>
                <w:b/>
                <w:sz w:val="24"/>
                <w:szCs w:val="24"/>
              </w:rPr>
            </w:pPr>
            <w:r>
              <w:rPr>
                <w:rFonts w:hint="eastAsia" w:hAnsi="宋体"/>
                <w:b/>
                <w:sz w:val="24"/>
                <w:szCs w:val="24"/>
              </w:rPr>
              <w:t>7</w:t>
            </w:r>
          </w:p>
        </w:tc>
        <w:tc>
          <w:tcPr>
            <w:tcW w:w="8058" w:type="dxa"/>
            <w:noWrap w:val="0"/>
            <w:vAlign w:val="center"/>
          </w:tcPr>
          <w:p w14:paraId="25A452E9">
            <w:pPr>
              <w:spacing w:line="312" w:lineRule="auto"/>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合同履行期限：合同签订后</w:t>
            </w:r>
            <w:r>
              <w:rPr>
                <w:rFonts w:ascii="Calibri" w:hAnsi="Calibri" w:eastAsia="宋体" w:cs="Calibri"/>
                <w:i w:val="0"/>
                <w:iCs w:val="0"/>
                <w:caps w:val="0"/>
                <w:color w:val="333333"/>
                <w:spacing w:val="0"/>
                <w:sz w:val="24"/>
                <w:szCs w:val="24"/>
                <w:shd w:val="clear" w:fill="FFFFFF"/>
              </w:rPr>
              <w:t>30</w:t>
            </w:r>
            <w:r>
              <w:rPr>
                <w:rFonts w:hint="eastAsia" w:ascii="宋体" w:hAnsi="宋体" w:eastAsia="宋体" w:cs="宋体"/>
                <w:i w:val="0"/>
                <w:iCs w:val="0"/>
                <w:caps w:val="0"/>
                <w:color w:val="333333"/>
                <w:spacing w:val="0"/>
                <w:sz w:val="24"/>
                <w:szCs w:val="24"/>
                <w:shd w:val="clear" w:fill="FFFFFF"/>
              </w:rPr>
              <w:t>日历天内完成。</w:t>
            </w:r>
          </w:p>
          <w:p w14:paraId="1C621128">
            <w:pPr>
              <w:spacing w:line="312" w:lineRule="auto"/>
              <w:rPr>
                <w:rFonts w:hint="eastAsia" w:hAnsi="宋体" w:eastAsia="宋体"/>
                <w:bCs/>
                <w:sz w:val="24"/>
                <w:szCs w:val="24"/>
                <w:lang w:eastAsia="zh-CN"/>
              </w:rPr>
            </w:pPr>
            <w:r>
              <w:rPr>
                <w:rFonts w:hint="eastAsia" w:hAnsi="宋体"/>
                <w:bCs/>
                <w:sz w:val="24"/>
                <w:szCs w:val="24"/>
              </w:rPr>
              <w:t>服务地点：</w:t>
            </w:r>
            <w:r>
              <w:rPr>
                <w:rFonts w:hint="eastAsia" w:hAnsi="宋体"/>
                <w:bCs/>
                <w:sz w:val="24"/>
                <w:szCs w:val="24"/>
                <w:lang w:eastAsia="zh-CN"/>
              </w:rPr>
              <w:t>采购人指定地点。</w:t>
            </w:r>
          </w:p>
        </w:tc>
      </w:tr>
      <w:tr w14:paraId="3373E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440" w:type="dxa"/>
            <w:noWrap w:val="0"/>
            <w:vAlign w:val="center"/>
          </w:tcPr>
          <w:p w14:paraId="1843F0AB">
            <w:pPr>
              <w:widowControl/>
              <w:autoSpaceDE w:val="0"/>
              <w:autoSpaceDN w:val="0"/>
              <w:spacing w:line="360" w:lineRule="auto"/>
              <w:jc w:val="center"/>
              <w:textAlignment w:val="bottom"/>
              <w:rPr>
                <w:rFonts w:hAnsi="宋体"/>
                <w:b/>
                <w:sz w:val="24"/>
                <w:szCs w:val="24"/>
              </w:rPr>
            </w:pPr>
            <w:r>
              <w:rPr>
                <w:rFonts w:hint="eastAsia" w:hAnsi="宋体"/>
                <w:b/>
                <w:sz w:val="24"/>
                <w:szCs w:val="24"/>
              </w:rPr>
              <w:t>8</w:t>
            </w:r>
          </w:p>
        </w:tc>
        <w:tc>
          <w:tcPr>
            <w:tcW w:w="8058" w:type="dxa"/>
            <w:noWrap w:val="0"/>
            <w:vAlign w:val="center"/>
          </w:tcPr>
          <w:p w14:paraId="3D7A68AB">
            <w:pPr>
              <w:widowControl/>
              <w:autoSpaceDE w:val="0"/>
              <w:autoSpaceDN w:val="0"/>
              <w:spacing w:line="360" w:lineRule="auto"/>
              <w:textAlignment w:val="bottom"/>
              <w:rPr>
                <w:rFonts w:hAnsi="宋体"/>
                <w:sz w:val="24"/>
                <w:szCs w:val="24"/>
              </w:rPr>
            </w:pPr>
            <w:r>
              <w:rPr>
                <w:rFonts w:hint="eastAsia" w:hAnsi="宋体"/>
                <w:sz w:val="24"/>
                <w:szCs w:val="24"/>
              </w:rPr>
              <w:t>本项目不允许分包，不接受联合体；</w:t>
            </w:r>
          </w:p>
        </w:tc>
      </w:tr>
      <w:tr w14:paraId="296CB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440" w:type="dxa"/>
            <w:noWrap w:val="0"/>
            <w:vAlign w:val="center"/>
          </w:tcPr>
          <w:p w14:paraId="2D2A2F9F">
            <w:pPr>
              <w:widowControl/>
              <w:autoSpaceDE w:val="0"/>
              <w:autoSpaceDN w:val="0"/>
              <w:spacing w:line="360" w:lineRule="auto"/>
              <w:jc w:val="center"/>
              <w:textAlignment w:val="bottom"/>
              <w:rPr>
                <w:rFonts w:hAnsi="宋体"/>
                <w:b/>
                <w:sz w:val="24"/>
                <w:szCs w:val="24"/>
              </w:rPr>
            </w:pPr>
            <w:r>
              <w:rPr>
                <w:rFonts w:hint="eastAsia" w:hAnsi="宋体"/>
                <w:b/>
                <w:sz w:val="24"/>
                <w:szCs w:val="24"/>
              </w:rPr>
              <w:t>9</w:t>
            </w:r>
          </w:p>
        </w:tc>
        <w:tc>
          <w:tcPr>
            <w:tcW w:w="8058" w:type="dxa"/>
            <w:noWrap w:val="0"/>
            <w:vAlign w:val="center"/>
          </w:tcPr>
          <w:p w14:paraId="60559C37">
            <w:pPr>
              <w:widowControl/>
              <w:autoSpaceDE w:val="0"/>
              <w:autoSpaceDN w:val="0"/>
              <w:spacing w:line="360" w:lineRule="auto"/>
              <w:textAlignment w:val="bottom"/>
              <w:rPr>
                <w:rFonts w:hAnsi="宋体"/>
                <w:sz w:val="24"/>
                <w:szCs w:val="24"/>
              </w:rPr>
            </w:pPr>
            <w:r>
              <w:rPr>
                <w:rFonts w:hint="eastAsia" w:hAnsi="宋体"/>
                <w:sz w:val="24"/>
                <w:szCs w:val="24"/>
              </w:rPr>
              <w:t>备选方案：不接受；</w:t>
            </w:r>
          </w:p>
        </w:tc>
      </w:tr>
      <w:tr w14:paraId="6BE4D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440" w:type="dxa"/>
            <w:noWrap w:val="0"/>
            <w:vAlign w:val="center"/>
          </w:tcPr>
          <w:p w14:paraId="54D67955">
            <w:pPr>
              <w:spacing w:line="360" w:lineRule="auto"/>
              <w:jc w:val="center"/>
              <w:rPr>
                <w:rFonts w:hint="eastAsia" w:hAnsi="宋体" w:eastAsia="宋体"/>
                <w:b/>
                <w:sz w:val="24"/>
                <w:szCs w:val="24"/>
                <w:lang w:eastAsia="zh-CN"/>
              </w:rPr>
            </w:pPr>
            <w:r>
              <w:rPr>
                <w:rFonts w:hint="eastAsia" w:hAnsi="宋体"/>
                <w:b/>
                <w:sz w:val="24"/>
                <w:szCs w:val="24"/>
              </w:rPr>
              <w:t>1</w:t>
            </w:r>
            <w:r>
              <w:rPr>
                <w:rFonts w:hint="eastAsia" w:hAnsi="宋体"/>
                <w:b/>
                <w:sz w:val="24"/>
                <w:szCs w:val="24"/>
                <w:lang w:val="en-US" w:eastAsia="zh-CN"/>
              </w:rPr>
              <w:t>0</w:t>
            </w:r>
          </w:p>
        </w:tc>
        <w:tc>
          <w:tcPr>
            <w:tcW w:w="8058" w:type="dxa"/>
            <w:noWrap w:val="0"/>
            <w:vAlign w:val="center"/>
          </w:tcPr>
          <w:p w14:paraId="2D5290C8">
            <w:pPr>
              <w:widowControl/>
              <w:autoSpaceDE w:val="0"/>
              <w:autoSpaceDN w:val="0"/>
              <w:spacing w:line="360" w:lineRule="auto"/>
              <w:textAlignment w:val="bottom"/>
              <w:rPr>
                <w:rFonts w:hAnsi="宋体"/>
                <w:sz w:val="24"/>
                <w:szCs w:val="24"/>
              </w:rPr>
            </w:pPr>
            <w:r>
              <w:rPr>
                <w:rFonts w:hint="eastAsia" w:hAnsi="宋体"/>
                <w:sz w:val="24"/>
                <w:szCs w:val="24"/>
              </w:rPr>
              <w:t>投标有效期：自开标之日起60天；</w:t>
            </w:r>
          </w:p>
        </w:tc>
      </w:tr>
      <w:tr w14:paraId="45856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1440" w:type="dxa"/>
            <w:noWrap w:val="0"/>
            <w:vAlign w:val="center"/>
          </w:tcPr>
          <w:p w14:paraId="78E365E2">
            <w:pPr>
              <w:spacing w:line="360" w:lineRule="auto"/>
              <w:jc w:val="center"/>
              <w:rPr>
                <w:rFonts w:hint="eastAsia" w:hAnsi="宋体" w:eastAsia="宋体"/>
                <w:b/>
                <w:sz w:val="24"/>
                <w:szCs w:val="24"/>
                <w:lang w:eastAsia="zh-CN"/>
              </w:rPr>
            </w:pPr>
            <w:r>
              <w:rPr>
                <w:rFonts w:hint="eastAsia" w:hAnsi="宋体"/>
                <w:b/>
                <w:sz w:val="24"/>
                <w:szCs w:val="24"/>
              </w:rPr>
              <w:t>1</w:t>
            </w:r>
            <w:r>
              <w:rPr>
                <w:rFonts w:hint="eastAsia" w:hAnsi="宋体"/>
                <w:b/>
                <w:sz w:val="24"/>
                <w:szCs w:val="24"/>
                <w:lang w:val="en-US" w:eastAsia="zh-CN"/>
              </w:rPr>
              <w:t>1</w:t>
            </w:r>
          </w:p>
        </w:tc>
        <w:tc>
          <w:tcPr>
            <w:tcW w:w="8058" w:type="dxa"/>
            <w:noWrap w:val="0"/>
            <w:vAlign w:val="center"/>
          </w:tcPr>
          <w:p w14:paraId="55EE8272">
            <w:pPr>
              <w:widowControl/>
              <w:autoSpaceDE w:val="0"/>
              <w:autoSpaceDN w:val="0"/>
              <w:textAlignment w:val="bottom"/>
              <w:rPr>
                <w:rFonts w:hAnsi="宋体"/>
                <w:sz w:val="24"/>
                <w:szCs w:val="24"/>
              </w:rPr>
            </w:pPr>
            <w:r>
              <w:rPr>
                <w:rFonts w:hint="eastAsia" w:hAnsi="宋体"/>
                <w:sz w:val="24"/>
                <w:szCs w:val="24"/>
              </w:rPr>
              <w:t>磋商文件份数：正本一份，副本二份，可读取的电子文档一份（U盘）。</w:t>
            </w:r>
            <w:r>
              <w:rPr>
                <w:rFonts w:hint="eastAsia" w:hAnsi="宋体"/>
                <w:sz w:val="24"/>
              </w:rPr>
              <w:t>（注：电子文档需为投标文件正本盖章扫描件）。</w:t>
            </w:r>
          </w:p>
          <w:p w14:paraId="71BACB70">
            <w:pPr>
              <w:widowControl/>
              <w:autoSpaceDE w:val="0"/>
              <w:autoSpaceDN w:val="0"/>
              <w:spacing w:line="360" w:lineRule="auto"/>
              <w:textAlignment w:val="bottom"/>
              <w:rPr>
                <w:rFonts w:hAnsi="宋体"/>
                <w:sz w:val="24"/>
                <w:szCs w:val="24"/>
              </w:rPr>
            </w:pPr>
            <w:r>
              <w:rPr>
                <w:rFonts w:hint="eastAsia" w:hAnsi="宋体"/>
                <w:sz w:val="24"/>
                <w:szCs w:val="24"/>
              </w:rPr>
              <w:t>投标人提供的可读取的投标文件电子文档（U盘），内容包括投标文件的所有内容，文件格式仅限*.doc，*.xls，*.jpg，，*.ppt，*.pdf 。</w:t>
            </w:r>
          </w:p>
        </w:tc>
      </w:tr>
      <w:tr w14:paraId="436CD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440" w:type="dxa"/>
            <w:noWrap w:val="0"/>
            <w:vAlign w:val="center"/>
          </w:tcPr>
          <w:p w14:paraId="4227A9CF">
            <w:pPr>
              <w:spacing w:line="360" w:lineRule="auto"/>
              <w:jc w:val="center"/>
              <w:rPr>
                <w:rFonts w:hint="eastAsia" w:hAnsi="宋体" w:eastAsia="宋体"/>
                <w:b/>
                <w:sz w:val="24"/>
                <w:szCs w:val="24"/>
                <w:lang w:eastAsia="zh-CN"/>
              </w:rPr>
            </w:pPr>
            <w:r>
              <w:rPr>
                <w:rFonts w:hint="eastAsia" w:hAnsi="宋体"/>
                <w:b/>
                <w:sz w:val="24"/>
                <w:szCs w:val="24"/>
              </w:rPr>
              <w:t>1</w:t>
            </w:r>
            <w:r>
              <w:rPr>
                <w:rFonts w:hint="eastAsia" w:hAnsi="宋体"/>
                <w:b/>
                <w:sz w:val="24"/>
                <w:szCs w:val="24"/>
                <w:lang w:val="en-US" w:eastAsia="zh-CN"/>
              </w:rPr>
              <w:t>2</w:t>
            </w:r>
          </w:p>
        </w:tc>
        <w:tc>
          <w:tcPr>
            <w:tcW w:w="8058" w:type="dxa"/>
            <w:noWrap w:val="0"/>
            <w:vAlign w:val="center"/>
          </w:tcPr>
          <w:p w14:paraId="05547E0E">
            <w:pPr>
              <w:widowControl/>
              <w:autoSpaceDE w:val="0"/>
              <w:autoSpaceDN w:val="0"/>
              <w:spacing w:line="360" w:lineRule="auto"/>
              <w:textAlignment w:val="bottom"/>
              <w:rPr>
                <w:rFonts w:hAnsi="宋体"/>
                <w:sz w:val="24"/>
                <w:szCs w:val="24"/>
              </w:rPr>
            </w:pPr>
            <w:r>
              <w:rPr>
                <w:rFonts w:hint="eastAsia" w:hAnsi="宋体"/>
                <w:sz w:val="24"/>
                <w:szCs w:val="24"/>
              </w:rPr>
              <w:t>磋商文件递交地点：详见磋商公告</w:t>
            </w:r>
          </w:p>
        </w:tc>
      </w:tr>
      <w:tr w14:paraId="02D15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440" w:type="dxa"/>
            <w:noWrap w:val="0"/>
            <w:vAlign w:val="center"/>
          </w:tcPr>
          <w:p w14:paraId="364DB663">
            <w:pPr>
              <w:spacing w:line="360" w:lineRule="auto"/>
              <w:jc w:val="center"/>
              <w:rPr>
                <w:rFonts w:hint="eastAsia" w:hAnsi="宋体" w:eastAsia="宋体"/>
                <w:b/>
                <w:sz w:val="24"/>
                <w:szCs w:val="24"/>
                <w:lang w:eastAsia="zh-CN"/>
              </w:rPr>
            </w:pPr>
            <w:r>
              <w:rPr>
                <w:rFonts w:hint="eastAsia" w:hAnsi="宋体"/>
                <w:b/>
                <w:sz w:val="24"/>
                <w:szCs w:val="24"/>
              </w:rPr>
              <w:t>1</w:t>
            </w:r>
            <w:r>
              <w:rPr>
                <w:rFonts w:hint="eastAsia" w:hAnsi="宋体"/>
                <w:b/>
                <w:sz w:val="24"/>
                <w:szCs w:val="24"/>
                <w:lang w:val="en-US" w:eastAsia="zh-CN"/>
              </w:rPr>
              <w:t>3</w:t>
            </w:r>
          </w:p>
        </w:tc>
        <w:tc>
          <w:tcPr>
            <w:tcW w:w="8058" w:type="dxa"/>
            <w:noWrap w:val="0"/>
            <w:vAlign w:val="center"/>
          </w:tcPr>
          <w:p w14:paraId="1A8FAF0F">
            <w:pPr>
              <w:widowControl/>
              <w:autoSpaceDE w:val="0"/>
              <w:autoSpaceDN w:val="0"/>
              <w:spacing w:line="360" w:lineRule="auto"/>
              <w:textAlignment w:val="bottom"/>
              <w:rPr>
                <w:rFonts w:hAnsi="宋体"/>
                <w:sz w:val="24"/>
                <w:szCs w:val="24"/>
              </w:rPr>
            </w:pPr>
            <w:r>
              <w:rPr>
                <w:rFonts w:hint="eastAsia" w:hAnsi="宋体"/>
                <w:sz w:val="24"/>
                <w:szCs w:val="24"/>
              </w:rPr>
              <w:t>供应商在递交磋商响应文件的同时，应将投标函、开标一览表、密封在一个唱标信封内，单独递交。</w:t>
            </w:r>
          </w:p>
        </w:tc>
      </w:tr>
      <w:tr w14:paraId="1EFCC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440" w:type="dxa"/>
            <w:noWrap w:val="0"/>
            <w:vAlign w:val="center"/>
          </w:tcPr>
          <w:p w14:paraId="19ED508E">
            <w:pPr>
              <w:spacing w:line="360" w:lineRule="auto"/>
              <w:jc w:val="center"/>
              <w:rPr>
                <w:rFonts w:hint="eastAsia" w:hAnsi="宋体" w:eastAsia="宋体"/>
                <w:b/>
                <w:sz w:val="24"/>
                <w:szCs w:val="24"/>
                <w:highlight w:val="yellow"/>
                <w:lang w:eastAsia="zh-CN"/>
              </w:rPr>
            </w:pPr>
            <w:r>
              <w:rPr>
                <w:rFonts w:hint="eastAsia" w:hAnsi="宋体"/>
                <w:b/>
                <w:sz w:val="24"/>
                <w:szCs w:val="24"/>
              </w:rPr>
              <w:t>1</w:t>
            </w:r>
            <w:r>
              <w:rPr>
                <w:rFonts w:hint="eastAsia" w:hAnsi="宋体"/>
                <w:b/>
                <w:sz w:val="24"/>
                <w:szCs w:val="24"/>
                <w:lang w:val="en-US" w:eastAsia="zh-CN"/>
              </w:rPr>
              <w:t>4</w:t>
            </w:r>
          </w:p>
        </w:tc>
        <w:tc>
          <w:tcPr>
            <w:tcW w:w="8058" w:type="dxa"/>
            <w:noWrap w:val="0"/>
            <w:vAlign w:val="center"/>
          </w:tcPr>
          <w:p w14:paraId="74AB0D24">
            <w:pPr>
              <w:widowControl/>
              <w:tabs>
                <w:tab w:val="left" w:pos="5352"/>
              </w:tabs>
              <w:autoSpaceDE w:val="0"/>
              <w:autoSpaceDN w:val="0"/>
              <w:spacing w:line="360" w:lineRule="auto"/>
              <w:ind w:right="163" w:rightChars="48"/>
              <w:textAlignment w:val="bottom"/>
              <w:rPr>
                <w:rFonts w:hAnsi="宋体"/>
                <w:sz w:val="24"/>
                <w:szCs w:val="24"/>
                <w:u w:val="single"/>
              </w:rPr>
            </w:pPr>
            <w:r>
              <w:rPr>
                <w:rFonts w:hint="eastAsia" w:hAnsi="宋体"/>
                <w:sz w:val="24"/>
                <w:szCs w:val="24"/>
              </w:rPr>
              <w:t>磋商响应文件递交截止时间：</w:t>
            </w:r>
            <w:r>
              <w:rPr>
                <w:rFonts w:hint="eastAsia" w:hAnsi="宋体"/>
                <w:sz w:val="24"/>
                <w:szCs w:val="21"/>
                <w:u w:val="single"/>
              </w:rPr>
              <w:t>202</w:t>
            </w:r>
            <w:r>
              <w:rPr>
                <w:rFonts w:hint="eastAsia" w:hAnsi="宋体"/>
                <w:sz w:val="24"/>
                <w:szCs w:val="21"/>
                <w:u w:val="single"/>
                <w:lang w:val="en-US" w:eastAsia="zh-CN"/>
              </w:rPr>
              <w:t>5</w:t>
            </w:r>
            <w:r>
              <w:rPr>
                <w:rFonts w:hint="eastAsia" w:hAnsi="宋体"/>
                <w:sz w:val="24"/>
                <w:szCs w:val="21"/>
                <w:u w:val="single"/>
              </w:rPr>
              <w:t>年</w:t>
            </w:r>
            <w:r>
              <w:rPr>
                <w:rFonts w:hint="eastAsia" w:hAnsi="宋体"/>
                <w:sz w:val="24"/>
                <w:szCs w:val="21"/>
                <w:u w:val="single"/>
                <w:lang w:val="en-US" w:eastAsia="zh-CN"/>
              </w:rPr>
              <w:t>11</w:t>
            </w:r>
            <w:r>
              <w:rPr>
                <w:rFonts w:hint="eastAsia" w:hAnsi="宋体"/>
                <w:sz w:val="24"/>
                <w:szCs w:val="21"/>
                <w:u w:val="single"/>
              </w:rPr>
              <w:t>月</w:t>
            </w:r>
            <w:r>
              <w:rPr>
                <w:rFonts w:hint="eastAsia" w:hAnsi="宋体"/>
                <w:sz w:val="24"/>
                <w:szCs w:val="21"/>
                <w:u w:val="single"/>
                <w:lang w:val="en-US" w:eastAsia="zh-CN"/>
              </w:rPr>
              <w:t>17</w:t>
            </w:r>
            <w:r>
              <w:rPr>
                <w:rFonts w:hint="eastAsia" w:hAnsi="宋体"/>
                <w:sz w:val="24"/>
                <w:szCs w:val="21"/>
                <w:u w:val="single"/>
              </w:rPr>
              <w:t>日</w:t>
            </w:r>
            <w:r>
              <w:rPr>
                <w:rFonts w:hint="eastAsia" w:hAnsi="宋体"/>
                <w:sz w:val="24"/>
                <w:szCs w:val="21"/>
                <w:u w:val="single"/>
                <w:lang w:val="en-US" w:eastAsia="zh-CN"/>
              </w:rPr>
              <w:t xml:space="preserve"> 09:00 时  </w:t>
            </w:r>
            <w:r>
              <w:rPr>
                <w:rFonts w:hint="eastAsia" w:hAnsi="宋体"/>
                <w:color w:val="FF0000"/>
                <w:sz w:val="24"/>
                <w:szCs w:val="24"/>
              </w:rPr>
              <w:t xml:space="preserve">      </w:t>
            </w:r>
            <w:r>
              <w:rPr>
                <w:rFonts w:hint="eastAsia" w:hAnsi="宋体"/>
                <w:sz w:val="24"/>
                <w:szCs w:val="24"/>
              </w:rPr>
              <w:t xml:space="preserve"> </w:t>
            </w:r>
          </w:p>
        </w:tc>
      </w:tr>
      <w:tr w14:paraId="7B596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1440" w:type="dxa"/>
            <w:noWrap w:val="0"/>
            <w:vAlign w:val="center"/>
          </w:tcPr>
          <w:p w14:paraId="565F2449">
            <w:pPr>
              <w:spacing w:line="360" w:lineRule="auto"/>
              <w:jc w:val="center"/>
              <w:rPr>
                <w:rFonts w:hAnsi="宋体"/>
                <w:b/>
                <w:sz w:val="24"/>
                <w:szCs w:val="24"/>
              </w:rPr>
            </w:pPr>
            <w:r>
              <w:rPr>
                <w:rFonts w:hint="eastAsia" w:hAnsi="宋体"/>
                <w:b/>
                <w:sz w:val="24"/>
                <w:szCs w:val="24"/>
              </w:rPr>
              <w:t>16</w:t>
            </w:r>
          </w:p>
        </w:tc>
        <w:tc>
          <w:tcPr>
            <w:tcW w:w="8058" w:type="dxa"/>
            <w:noWrap w:val="0"/>
            <w:vAlign w:val="center"/>
          </w:tcPr>
          <w:p w14:paraId="39C69059">
            <w:pPr>
              <w:widowControl/>
              <w:tabs>
                <w:tab w:val="left" w:pos="5352"/>
              </w:tabs>
              <w:autoSpaceDE w:val="0"/>
              <w:autoSpaceDN w:val="0"/>
              <w:spacing w:line="360" w:lineRule="auto"/>
              <w:ind w:right="163" w:rightChars="48"/>
              <w:textAlignment w:val="bottom"/>
              <w:rPr>
                <w:rFonts w:hAnsi="宋体"/>
                <w:sz w:val="24"/>
                <w:szCs w:val="24"/>
              </w:rPr>
            </w:pPr>
            <w:r>
              <w:rPr>
                <w:rFonts w:hint="eastAsia" w:hAnsi="宋体"/>
                <w:sz w:val="24"/>
                <w:szCs w:val="24"/>
              </w:rPr>
              <w:t>开标时间：同磋商响应文件递交截止时间。</w:t>
            </w:r>
          </w:p>
          <w:p w14:paraId="44876A1F">
            <w:pPr>
              <w:spacing w:line="360" w:lineRule="auto"/>
              <w:rPr>
                <w:rFonts w:hAnsi="宋体"/>
                <w:sz w:val="24"/>
                <w:szCs w:val="24"/>
              </w:rPr>
            </w:pPr>
            <w:r>
              <w:rPr>
                <w:rFonts w:hint="eastAsia" w:hAnsi="宋体"/>
                <w:sz w:val="24"/>
                <w:szCs w:val="24"/>
              </w:rPr>
              <w:t>开标地点：同磋商响应文件递交地点。</w:t>
            </w:r>
          </w:p>
        </w:tc>
      </w:tr>
      <w:tr w14:paraId="12A37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2" w:hRule="atLeast"/>
        </w:trPr>
        <w:tc>
          <w:tcPr>
            <w:tcW w:w="1440" w:type="dxa"/>
            <w:noWrap w:val="0"/>
            <w:vAlign w:val="center"/>
          </w:tcPr>
          <w:p w14:paraId="720655B1">
            <w:pPr>
              <w:spacing w:line="360" w:lineRule="auto"/>
              <w:jc w:val="center"/>
              <w:rPr>
                <w:rFonts w:hAnsi="宋体"/>
                <w:b/>
                <w:sz w:val="24"/>
                <w:szCs w:val="24"/>
              </w:rPr>
            </w:pPr>
            <w:r>
              <w:rPr>
                <w:rFonts w:hint="eastAsia" w:hAnsi="宋体"/>
                <w:b/>
                <w:sz w:val="24"/>
                <w:szCs w:val="24"/>
              </w:rPr>
              <w:t>17</w:t>
            </w:r>
          </w:p>
        </w:tc>
        <w:tc>
          <w:tcPr>
            <w:tcW w:w="8058" w:type="dxa"/>
            <w:noWrap w:val="0"/>
            <w:vAlign w:val="center"/>
          </w:tcPr>
          <w:p w14:paraId="030C6343">
            <w:pPr>
              <w:spacing w:line="360" w:lineRule="auto"/>
              <w:rPr>
                <w:rFonts w:hAnsi="宋体"/>
                <w:b/>
                <w:sz w:val="24"/>
                <w:szCs w:val="24"/>
              </w:rPr>
            </w:pPr>
            <w:r>
              <w:rPr>
                <w:rFonts w:hint="eastAsia" w:hAnsi="宋体"/>
                <w:b/>
                <w:sz w:val="24"/>
                <w:szCs w:val="24"/>
              </w:rPr>
              <w:t>出现以下情况将可导致供应商的投标被拒绝：</w:t>
            </w:r>
          </w:p>
          <w:p w14:paraId="76D9F7B0">
            <w:pPr>
              <w:numPr>
                <w:ilvl w:val="0"/>
                <w:numId w:val="7"/>
              </w:numPr>
              <w:tabs>
                <w:tab w:val="left" w:pos="366"/>
                <w:tab w:val="clear" w:pos="855"/>
              </w:tabs>
              <w:spacing w:line="360" w:lineRule="auto"/>
              <w:ind w:left="366" w:hanging="366"/>
              <w:rPr>
                <w:rFonts w:hAnsi="宋体"/>
                <w:sz w:val="24"/>
                <w:szCs w:val="24"/>
              </w:rPr>
            </w:pPr>
            <w:r>
              <w:rPr>
                <w:rFonts w:hint="eastAsia" w:hAnsi="宋体" w:cs="宋体"/>
                <w:sz w:val="24"/>
                <w:szCs w:val="24"/>
              </w:rPr>
              <w:t>磋商</w:t>
            </w:r>
            <w:r>
              <w:rPr>
                <w:rFonts w:hint="eastAsia" w:hAnsi="宋体"/>
                <w:sz w:val="24"/>
                <w:szCs w:val="24"/>
              </w:rPr>
              <w:t>响应</w:t>
            </w:r>
            <w:r>
              <w:rPr>
                <w:rFonts w:hint="eastAsia" w:hAnsi="宋体" w:cs="宋体"/>
                <w:sz w:val="24"/>
                <w:szCs w:val="24"/>
              </w:rPr>
              <w:t>文件的密封、签署、盖章不符合磋商文件的要求；</w:t>
            </w:r>
          </w:p>
          <w:p w14:paraId="20ACAD57">
            <w:pPr>
              <w:numPr>
                <w:ilvl w:val="0"/>
                <w:numId w:val="7"/>
              </w:numPr>
              <w:tabs>
                <w:tab w:val="left" w:pos="366"/>
                <w:tab w:val="clear" w:pos="855"/>
              </w:tabs>
              <w:spacing w:line="360" w:lineRule="auto"/>
              <w:ind w:left="366" w:hanging="366"/>
              <w:rPr>
                <w:rFonts w:hAnsi="宋体"/>
                <w:sz w:val="24"/>
                <w:szCs w:val="24"/>
              </w:rPr>
            </w:pPr>
            <w:r>
              <w:rPr>
                <w:rFonts w:hint="eastAsia" w:hAnsi="宋体"/>
                <w:sz w:val="24"/>
                <w:szCs w:val="24"/>
              </w:rPr>
              <w:t>供应商的资格证明文件不符合磋商文件的要求；</w:t>
            </w:r>
          </w:p>
          <w:p w14:paraId="0A092102">
            <w:pPr>
              <w:numPr>
                <w:ilvl w:val="0"/>
                <w:numId w:val="7"/>
              </w:numPr>
              <w:tabs>
                <w:tab w:val="left" w:pos="366"/>
                <w:tab w:val="clear" w:pos="855"/>
              </w:tabs>
              <w:spacing w:line="360" w:lineRule="auto"/>
              <w:ind w:left="366" w:hanging="366"/>
              <w:rPr>
                <w:rFonts w:hAnsi="宋体"/>
                <w:sz w:val="24"/>
                <w:szCs w:val="24"/>
              </w:rPr>
            </w:pPr>
            <w:r>
              <w:rPr>
                <w:rFonts w:hint="eastAsia" w:hAnsi="宋体"/>
                <w:sz w:val="24"/>
                <w:szCs w:val="24"/>
              </w:rPr>
              <w:t>投标函或投标报价不符合磋商文件的要求；</w:t>
            </w:r>
          </w:p>
          <w:p w14:paraId="33D2F769">
            <w:pPr>
              <w:numPr>
                <w:ilvl w:val="0"/>
                <w:numId w:val="7"/>
              </w:numPr>
              <w:tabs>
                <w:tab w:val="left" w:pos="366"/>
                <w:tab w:val="clear" w:pos="855"/>
              </w:tabs>
              <w:spacing w:line="360" w:lineRule="auto"/>
              <w:ind w:left="366" w:hanging="366"/>
              <w:rPr>
                <w:rFonts w:hAnsi="宋体"/>
                <w:sz w:val="24"/>
                <w:szCs w:val="24"/>
              </w:rPr>
            </w:pPr>
            <w:r>
              <w:rPr>
                <w:rFonts w:hint="eastAsia" w:hAnsi="宋体"/>
                <w:sz w:val="24"/>
                <w:szCs w:val="24"/>
              </w:rPr>
              <w:t>磋商响应文件的响应与磋商文件的实质性要求存在重大偏离；</w:t>
            </w:r>
          </w:p>
          <w:p w14:paraId="4CF8ABD7">
            <w:pPr>
              <w:numPr>
                <w:ilvl w:val="0"/>
                <w:numId w:val="7"/>
              </w:numPr>
              <w:tabs>
                <w:tab w:val="left" w:pos="366"/>
                <w:tab w:val="clear" w:pos="855"/>
              </w:tabs>
              <w:spacing w:line="360" w:lineRule="auto"/>
              <w:ind w:left="366" w:hanging="366"/>
              <w:rPr>
                <w:rFonts w:hAnsi="宋体"/>
                <w:sz w:val="24"/>
                <w:szCs w:val="24"/>
              </w:rPr>
            </w:pPr>
            <w:r>
              <w:rPr>
                <w:rFonts w:hint="eastAsia" w:hAnsi="宋体" w:cs="宋体"/>
                <w:sz w:val="24"/>
                <w:szCs w:val="24"/>
              </w:rPr>
              <w:t>不符合法律、法规和磋商文件中规定的其他实质性要求</w:t>
            </w:r>
            <w:r>
              <w:rPr>
                <w:rFonts w:hint="eastAsia" w:hAnsi="宋体"/>
                <w:sz w:val="24"/>
                <w:szCs w:val="24"/>
              </w:rPr>
              <w:t>。</w:t>
            </w:r>
          </w:p>
        </w:tc>
      </w:tr>
      <w:tr w14:paraId="26134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440" w:type="dxa"/>
            <w:noWrap w:val="0"/>
            <w:vAlign w:val="center"/>
          </w:tcPr>
          <w:p w14:paraId="3BDCF4AD">
            <w:pPr>
              <w:spacing w:line="360" w:lineRule="auto"/>
              <w:jc w:val="center"/>
              <w:rPr>
                <w:rFonts w:hAnsi="宋体"/>
                <w:b/>
                <w:sz w:val="24"/>
                <w:szCs w:val="24"/>
              </w:rPr>
            </w:pPr>
            <w:r>
              <w:rPr>
                <w:rFonts w:hint="eastAsia" w:hAnsi="宋体"/>
                <w:b/>
                <w:sz w:val="24"/>
                <w:szCs w:val="24"/>
              </w:rPr>
              <w:t>18</w:t>
            </w:r>
          </w:p>
        </w:tc>
        <w:tc>
          <w:tcPr>
            <w:tcW w:w="8058" w:type="dxa"/>
            <w:noWrap w:val="0"/>
            <w:vAlign w:val="center"/>
          </w:tcPr>
          <w:p w14:paraId="23D6D6C5">
            <w:pPr>
              <w:autoSpaceDE w:val="0"/>
              <w:autoSpaceDN w:val="0"/>
              <w:spacing w:line="360" w:lineRule="auto"/>
              <w:ind w:right="-31" w:rightChars="-9"/>
              <w:textAlignment w:val="bottom"/>
              <w:rPr>
                <w:rFonts w:hAnsi="宋体" w:cs="Arial"/>
                <w:sz w:val="24"/>
                <w:szCs w:val="24"/>
              </w:rPr>
            </w:pPr>
            <w:r>
              <w:rPr>
                <w:rFonts w:hint="eastAsia" w:hAnsi="宋体" w:cs="Arial"/>
                <w:sz w:val="24"/>
                <w:szCs w:val="24"/>
              </w:rPr>
              <w:t>磋商小组</w:t>
            </w:r>
            <w:r>
              <w:rPr>
                <w:rFonts w:hint="eastAsia" w:hAnsi="宋体" w:cs="Arial"/>
                <w:sz w:val="24"/>
                <w:szCs w:val="24"/>
                <w:highlight w:val="none"/>
                <w:lang w:eastAsia="zh-CN"/>
              </w:rPr>
              <w:t>委员会由</w:t>
            </w:r>
            <w:r>
              <w:rPr>
                <w:rFonts w:hint="eastAsia" w:hAnsi="宋体" w:cs="Arial"/>
                <w:sz w:val="24"/>
                <w:szCs w:val="24"/>
                <w:highlight w:val="none"/>
                <w:u w:val="single"/>
                <w:lang w:val="en-US" w:eastAsia="zh-CN"/>
              </w:rPr>
              <w:t>1</w:t>
            </w:r>
            <w:r>
              <w:rPr>
                <w:rFonts w:hint="eastAsia" w:hAnsi="宋体" w:cs="Arial"/>
                <w:sz w:val="24"/>
                <w:szCs w:val="24"/>
                <w:highlight w:val="none"/>
                <w:lang w:eastAsia="zh-CN"/>
              </w:rPr>
              <w:t>名业主代表，专家</w:t>
            </w:r>
            <w:r>
              <w:rPr>
                <w:rFonts w:hint="eastAsia" w:hAnsi="宋体" w:cs="Arial"/>
                <w:sz w:val="24"/>
                <w:szCs w:val="24"/>
                <w:highlight w:val="none"/>
                <w:u w:val="single"/>
                <w:lang w:val="en-US" w:eastAsia="zh-CN"/>
              </w:rPr>
              <w:t>2</w:t>
            </w:r>
            <w:r>
              <w:rPr>
                <w:rFonts w:hint="eastAsia" w:hAnsi="宋体" w:cs="Arial"/>
                <w:sz w:val="24"/>
                <w:szCs w:val="24"/>
                <w:highlight w:val="none"/>
                <w:lang w:eastAsia="zh-CN"/>
              </w:rPr>
              <w:t>名，从海南招采招标采购交易平台专家库随机</w:t>
            </w:r>
            <w:r>
              <w:rPr>
                <w:rFonts w:hint="eastAsia" w:hAnsi="宋体" w:cs="Arial"/>
                <w:sz w:val="24"/>
                <w:szCs w:val="24"/>
                <w:highlight w:val="none"/>
              </w:rPr>
              <w:t>抽取组成。</w:t>
            </w:r>
          </w:p>
        </w:tc>
      </w:tr>
      <w:tr w14:paraId="741AF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440" w:type="dxa"/>
            <w:noWrap w:val="0"/>
            <w:vAlign w:val="center"/>
          </w:tcPr>
          <w:p w14:paraId="34261565">
            <w:pPr>
              <w:spacing w:line="360" w:lineRule="auto"/>
              <w:jc w:val="center"/>
              <w:rPr>
                <w:rFonts w:hAnsi="宋体"/>
                <w:b/>
                <w:sz w:val="24"/>
                <w:szCs w:val="24"/>
              </w:rPr>
            </w:pPr>
            <w:r>
              <w:rPr>
                <w:rFonts w:hint="eastAsia" w:hAnsi="宋体"/>
                <w:b/>
                <w:sz w:val="24"/>
                <w:szCs w:val="24"/>
              </w:rPr>
              <w:t>19</w:t>
            </w:r>
          </w:p>
        </w:tc>
        <w:tc>
          <w:tcPr>
            <w:tcW w:w="8058" w:type="dxa"/>
            <w:noWrap w:val="0"/>
            <w:vAlign w:val="center"/>
          </w:tcPr>
          <w:p w14:paraId="382B7FFB">
            <w:pPr>
              <w:autoSpaceDE w:val="0"/>
              <w:autoSpaceDN w:val="0"/>
              <w:spacing w:line="360" w:lineRule="auto"/>
              <w:ind w:right="-31" w:rightChars="-9"/>
              <w:textAlignment w:val="bottom"/>
              <w:rPr>
                <w:rFonts w:hAnsi="宋体" w:cs="Arial"/>
                <w:sz w:val="24"/>
                <w:szCs w:val="24"/>
              </w:rPr>
            </w:pPr>
            <w:r>
              <w:rPr>
                <w:rFonts w:hint="eastAsia" w:hAnsi="宋体" w:cs="Arial"/>
                <w:sz w:val="24"/>
                <w:szCs w:val="24"/>
              </w:rPr>
              <w:t>推荐成交候选人</w:t>
            </w:r>
            <w:r>
              <w:rPr>
                <w:rFonts w:hint="eastAsia" w:hAnsi="宋体" w:cs="Arial"/>
                <w:sz w:val="24"/>
                <w:szCs w:val="24"/>
                <w:u w:val="single"/>
              </w:rPr>
              <w:t>3</w:t>
            </w:r>
            <w:r>
              <w:rPr>
                <w:rFonts w:hint="eastAsia" w:hAnsi="宋体" w:cs="Arial"/>
                <w:sz w:val="24"/>
                <w:szCs w:val="24"/>
              </w:rPr>
              <w:t xml:space="preserve">名 </w:t>
            </w:r>
          </w:p>
        </w:tc>
      </w:tr>
      <w:tr w14:paraId="1897B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440" w:type="dxa"/>
            <w:noWrap w:val="0"/>
            <w:vAlign w:val="center"/>
          </w:tcPr>
          <w:p w14:paraId="67C1AF9F">
            <w:pPr>
              <w:spacing w:line="360" w:lineRule="auto"/>
              <w:jc w:val="center"/>
              <w:rPr>
                <w:rFonts w:hAnsi="宋体"/>
                <w:b/>
                <w:sz w:val="24"/>
                <w:szCs w:val="24"/>
              </w:rPr>
            </w:pPr>
            <w:r>
              <w:rPr>
                <w:rFonts w:hint="eastAsia" w:hAnsi="宋体"/>
                <w:b/>
                <w:sz w:val="24"/>
                <w:szCs w:val="24"/>
              </w:rPr>
              <w:t>20</w:t>
            </w:r>
          </w:p>
        </w:tc>
        <w:tc>
          <w:tcPr>
            <w:tcW w:w="8058" w:type="dxa"/>
            <w:noWrap w:val="0"/>
            <w:vAlign w:val="center"/>
          </w:tcPr>
          <w:p w14:paraId="7848F056">
            <w:pPr>
              <w:autoSpaceDE w:val="0"/>
              <w:autoSpaceDN w:val="0"/>
              <w:spacing w:line="360" w:lineRule="auto"/>
              <w:ind w:right="-31" w:rightChars="-9"/>
              <w:textAlignment w:val="bottom"/>
              <w:rPr>
                <w:rFonts w:hAnsi="宋体" w:cs="Arial"/>
                <w:sz w:val="24"/>
                <w:szCs w:val="24"/>
                <w:highlight w:val="yellow"/>
              </w:rPr>
            </w:pPr>
            <w:r>
              <w:rPr>
                <w:rFonts w:hint="eastAsia" w:hAnsi="宋体" w:cs="Arial"/>
                <w:sz w:val="24"/>
                <w:szCs w:val="24"/>
              </w:rPr>
              <w:t>项目资金预算为人民币</w:t>
            </w:r>
            <w:r>
              <w:rPr>
                <w:rFonts w:hint="eastAsia" w:hAnsi="宋体" w:cs="Arial"/>
                <w:sz w:val="24"/>
                <w:szCs w:val="24"/>
                <w:u w:val="single"/>
                <w:lang w:val="en-US" w:eastAsia="zh-CN"/>
              </w:rPr>
              <w:t>45万</w:t>
            </w:r>
            <w:r>
              <w:rPr>
                <w:rFonts w:hint="eastAsia" w:hAnsi="宋体" w:cs="Arial"/>
                <w:sz w:val="24"/>
                <w:szCs w:val="24"/>
                <w:u w:val="single"/>
              </w:rPr>
              <w:t>元</w:t>
            </w:r>
            <w:r>
              <w:rPr>
                <w:rFonts w:hint="eastAsia" w:hAnsi="宋体" w:cs="Arial"/>
                <w:sz w:val="24"/>
                <w:szCs w:val="24"/>
              </w:rPr>
              <w:t xml:space="preserve">，超出预算价的投标报价将被拒绝。 </w:t>
            </w:r>
          </w:p>
        </w:tc>
      </w:tr>
      <w:tr w14:paraId="6D0F1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40" w:type="dxa"/>
            <w:noWrap w:val="0"/>
            <w:vAlign w:val="center"/>
          </w:tcPr>
          <w:p w14:paraId="20F10393">
            <w:pPr>
              <w:spacing w:line="360" w:lineRule="auto"/>
              <w:jc w:val="center"/>
              <w:rPr>
                <w:rFonts w:hAnsi="宋体"/>
                <w:b/>
                <w:sz w:val="24"/>
                <w:szCs w:val="24"/>
              </w:rPr>
            </w:pPr>
            <w:r>
              <w:rPr>
                <w:rFonts w:hint="eastAsia" w:hAnsi="宋体"/>
                <w:b/>
                <w:sz w:val="24"/>
                <w:szCs w:val="24"/>
              </w:rPr>
              <w:t>21</w:t>
            </w:r>
          </w:p>
        </w:tc>
        <w:tc>
          <w:tcPr>
            <w:tcW w:w="8058" w:type="dxa"/>
            <w:noWrap w:val="0"/>
            <w:vAlign w:val="center"/>
          </w:tcPr>
          <w:p w14:paraId="7E86BD3B">
            <w:pPr>
              <w:widowControl/>
              <w:tabs>
                <w:tab w:val="left" w:pos="5352"/>
              </w:tabs>
              <w:autoSpaceDE w:val="0"/>
              <w:autoSpaceDN w:val="0"/>
              <w:spacing w:line="360" w:lineRule="auto"/>
              <w:ind w:right="160" w:rightChars="47"/>
              <w:textAlignment w:val="bottom"/>
              <w:rPr>
                <w:rFonts w:hint="eastAsia" w:hAnsi="宋体" w:cs="宋体"/>
                <w:sz w:val="24"/>
                <w:szCs w:val="24"/>
              </w:rPr>
            </w:pPr>
            <w:r>
              <w:rPr>
                <w:rFonts w:hint="eastAsia" w:hAnsi="宋体" w:cs="宋体"/>
                <w:sz w:val="24"/>
                <w:szCs w:val="24"/>
                <w:lang w:val="en-US" w:eastAsia="zh-CN"/>
              </w:rPr>
              <w:t>1.</w:t>
            </w:r>
            <w:r>
              <w:rPr>
                <w:rFonts w:hint="eastAsia" w:hAnsi="宋体" w:cs="宋体"/>
                <w:sz w:val="24"/>
                <w:szCs w:val="24"/>
              </w:rPr>
              <w:t>本次招标代理服务费由中标</w:t>
            </w:r>
            <w:r>
              <w:rPr>
                <w:rFonts w:hint="eastAsia" w:hAnsi="宋体" w:cs="宋体"/>
                <w:sz w:val="24"/>
                <w:szCs w:val="24"/>
                <w:lang w:eastAsia="zh-CN"/>
              </w:rPr>
              <w:t>人</w:t>
            </w:r>
            <w:r>
              <w:rPr>
                <w:rFonts w:hint="eastAsia" w:hAnsi="宋体" w:cs="宋体"/>
                <w:sz w:val="24"/>
                <w:szCs w:val="24"/>
              </w:rPr>
              <w:t>支付，</w:t>
            </w:r>
            <w:r>
              <w:rPr>
                <w:rFonts w:hint="eastAsia" w:hAnsi="宋体" w:cs="宋体"/>
                <w:sz w:val="24"/>
                <w:szCs w:val="24"/>
                <w:lang w:eastAsia="zh-CN"/>
              </w:rPr>
              <w:t>依据中标金额，参照《海南省物价局关于降低部分招标代理服务收费标准的通知》(琼价费管(2011)225号)规定下浮</w:t>
            </w:r>
            <w:r>
              <w:rPr>
                <w:rFonts w:hint="eastAsia" w:hAnsi="宋体" w:cs="宋体"/>
                <w:sz w:val="24"/>
                <w:szCs w:val="24"/>
                <w:u w:val="single"/>
                <w:lang w:val="en-US" w:eastAsia="zh-CN"/>
              </w:rPr>
              <w:t xml:space="preserve"> </w:t>
            </w:r>
            <w:r>
              <w:rPr>
                <w:rFonts w:hint="eastAsia" w:hAnsi="宋体" w:cs="宋体"/>
                <w:sz w:val="24"/>
                <w:szCs w:val="24"/>
                <w:u w:val="single"/>
                <w:lang w:eastAsia="zh-CN"/>
              </w:rPr>
              <w:t>20</w:t>
            </w:r>
            <w:r>
              <w:rPr>
                <w:rFonts w:hint="eastAsia" w:hAnsi="宋体" w:cs="宋体"/>
                <w:sz w:val="24"/>
                <w:szCs w:val="24"/>
                <w:u w:val="single"/>
                <w:lang w:val="en-US" w:eastAsia="zh-CN"/>
              </w:rPr>
              <w:t xml:space="preserve">% </w:t>
            </w:r>
            <w:r>
              <w:rPr>
                <w:rFonts w:hint="eastAsia" w:hAnsi="宋体" w:cs="宋体"/>
                <w:sz w:val="24"/>
                <w:szCs w:val="24"/>
                <w:lang w:eastAsia="zh-CN"/>
              </w:rPr>
              <w:t>收取代理费，</w:t>
            </w:r>
            <w:r>
              <w:rPr>
                <w:rFonts w:hint="eastAsia" w:hAnsi="宋体" w:cs="宋体"/>
                <w:sz w:val="24"/>
                <w:szCs w:val="24"/>
              </w:rPr>
              <w:t>由成交供应商在成交通知书签发前一次性付清。</w:t>
            </w:r>
          </w:p>
          <w:p w14:paraId="5E6F132C">
            <w:pPr>
              <w:widowControl/>
              <w:tabs>
                <w:tab w:val="left" w:pos="5352"/>
              </w:tabs>
              <w:autoSpaceDE w:val="0"/>
              <w:autoSpaceDN w:val="0"/>
              <w:spacing w:line="360" w:lineRule="auto"/>
              <w:ind w:right="160" w:rightChars="47"/>
              <w:textAlignment w:val="bottom"/>
              <w:rPr>
                <w:rFonts w:hAnsi="宋体"/>
                <w:sz w:val="24"/>
                <w:szCs w:val="24"/>
                <w:u w:val="single"/>
              </w:rPr>
            </w:pPr>
            <w:r>
              <w:rPr>
                <w:rFonts w:hint="eastAsia" w:hAnsi="宋体" w:cs="宋体"/>
                <w:sz w:val="24"/>
                <w:szCs w:val="24"/>
              </w:rPr>
              <w:t>2</w:t>
            </w:r>
            <w:r>
              <w:rPr>
                <w:rFonts w:hint="eastAsia" w:hAnsi="宋体" w:cs="宋体"/>
                <w:sz w:val="24"/>
                <w:szCs w:val="24"/>
                <w:lang w:eastAsia="zh-CN"/>
              </w:rPr>
              <w:t>.</w:t>
            </w:r>
            <w:r>
              <w:rPr>
                <w:rFonts w:hint="eastAsia" w:hAnsi="宋体" w:cs="宋体"/>
                <w:sz w:val="24"/>
                <w:szCs w:val="24"/>
              </w:rPr>
              <w:t>供应商应在成交通知书签发后30天内与采购人签订合同，并在签订合同后2个工作日内将合同送到代理机构进行盖章见证和公示。</w:t>
            </w:r>
          </w:p>
        </w:tc>
      </w:tr>
    </w:tbl>
    <w:p w14:paraId="111D0063">
      <w:pPr>
        <w:pStyle w:val="3"/>
        <w:pageBreakBefore/>
        <w:spacing w:line="360" w:lineRule="auto"/>
        <w:rPr>
          <w:rFonts w:hAnsi="宋体"/>
          <w:sz w:val="44"/>
          <w:szCs w:val="44"/>
        </w:rPr>
      </w:pPr>
      <w:r>
        <w:rPr>
          <w:rFonts w:hint="eastAsia" w:hAnsi="宋体"/>
          <w:sz w:val="44"/>
          <w:szCs w:val="44"/>
        </w:rPr>
        <w:t>第三章  供应商须知</w:t>
      </w:r>
    </w:p>
    <w:p w14:paraId="02ADF762">
      <w:pPr>
        <w:pStyle w:val="4"/>
        <w:spacing w:before="0" w:after="0" w:line="360" w:lineRule="auto"/>
        <w:rPr>
          <w:rFonts w:hint="eastAsia" w:ascii="宋体" w:hAnsi="宋体" w:eastAsia="宋体" w:cs="Times New Roman"/>
          <w:b w:val="0"/>
          <w:sz w:val="24"/>
          <w:szCs w:val="24"/>
          <w:lang w:val="en-US" w:eastAsia="zh-CN" w:bidi="ar-SA"/>
        </w:rPr>
      </w:pPr>
      <w:r>
        <w:rPr>
          <w:rFonts w:hint="eastAsia" w:ascii="宋体" w:hAnsi="宋体" w:eastAsia="宋体"/>
          <w:sz w:val="28"/>
          <w:szCs w:val="28"/>
        </w:rPr>
        <w:t>一、总则</w:t>
      </w:r>
    </w:p>
    <w:p w14:paraId="1D4DAF27">
      <w:pPr>
        <w:spacing w:line="360" w:lineRule="auto"/>
        <w:rPr>
          <w:rFonts w:hint="eastAsia" w:ascii="宋体" w:hAnsi="宋体" w:eastAsia="宋体" w:cs="Times New Roman"/>
          <w:b w:val="0"/>
          <w:sz w:val="24"/>
          <w:szCs w:val="24"/>
          <w:lang w:val="en-US" w:eastAsia="zh-CN" w:bidi="ar-SA"/>
        </w:rPr>
      </w:pPr>
      <w:r>
        <w:rPr>
          <w:rFonts w:hint="eastAsia" w:ascii="宋体" w:hAnsi="宋体" w:eastAsia="宋体" w:cs="Times New Roman"/>
          <w:b w:val="0"/>
          <w:sz w:val="24"/>
          <w:szCs w:val="24"/>
          <w:lang w:val="en-US" w:eastAsia="zh-CN" w:bidi="ar-SA"/>
        </w:rPr>
        <w:t>1. 资金来源：</w:t>
      </w:r>
      <w:r>
        <w:rPr>
          <w:rFonts w:hint="eastAsia" w:hAnsi="宋体" w:cs="Times New Roman"/>
          <w:b w:val="0"/>
          <w:sz w:val="24"/>
          <w:szCs w:val="24"/>
          <w:lang w:val="en-US" w:eastAsia="zh-CN" w:bidi="ar-SA"/>
        </w:rPr>
        <w:t>政府投资</w:t>
      </w:r>
      <w:r>
        <w:rPr>
          <w:rFonts w:hint="eastAsia" w:ascii="宋体" w:hAnsi="宋体" w:eastAsia="宋体" w:cs="Times New Roman"/>
          <w:b w:val="0"/>
          <w:sz w:val="24"/>
          <w:szCs w:val="24"/>
          <w:lang w:val="en-US" w:eastAsia="zh-CN" w:bidi="ar-SA"/>
        </w:rPr>
        <w:t>。</w:t>
      </w:r>
    </w:p>
    <w:p w14:paraId="393F1723">
      <w:pPr>
        <w:numPr>
          <w:ilvl w:val="1"/>
          <w:numId w:val="1"/>
        </w:numPr>
        <w:spacing w:line="360" w:lineRule="auto"/>
        <w:rPr>
          <w:rFonts w:hAnsi="宋体"/>
          <w:sz w:val="24"/>
          <w:szCs w:val="24"/>
        </w:rPr>
      </w:pPr>
      <w:r>
        <w:rPr>
          <w:rFonts w:hint="eastAsia" w:hAnsi="宋体"/>
          <w:sz w:val="24"/>
          <w:szCs w:val="24"/>
        </w:rPr>
        <w:t>采购人：见《供应商须知前附表》</w:t>
      </w:r>
    </w:p>
    <w:p w14:paraId="495AB75D">
      <w:pPr>
        <w:numPr>
          <w:ilvl w:val="1"/>
          <w:numId w:val="1"/>
        </w:numPr>
        <w:spacing w:line="360" w:lineRule="auto"/>
        <w:rPr>
          <w:rFonts w:hAnsi="宋体"/>
          <w:sz w:val="24"/>
          <w:szCs w:val="24"/>
        </w:rPr>
      </w:pPr>
      <w:r>
        <w:rPr>
          <w:rFonts w:hint="eastAsia" w:hAnsi="宋体"/>
          <w:sz w:val="24"/>
          <w:szCs w:val="24"/>
        </w:rPr>
        <w:t>采购代理机构：见《供应商须知前附表》</w:t>
      </w:r>
    </w:p>
    <w:p w14:paraId="67EDAE65">
      <w:pPr>
        <w:numPr>
          <w:ilvl w:val="0"/>
          <w:numId w:val="13"/>
        </w:numPr>
        <w:spacing w:line="360" w:lineRule="auto"/>
        <w:rPr>
          <w:rFonts w:hAnsi="宋体"/>
          <w:b/>
          <w:sz w:val="24"/>
          <w:szCs w:val="24"/>
        </w:rPr>
      </w:pPr>
      <w:r>
        <w:rPr>
          <w:rFonts w:hint="eastAsia" w:hAnsi="宋体"/>
          <w:b/>
          <w:sz w:val="24"/>
          <w:szCs w:val="24"/>
        </w:rPr>
        <w:t>合格的供应商</w:t>
      </w:r>
    </w:p>
    <w:p w14:paraId="72E0C0D4">
      <w:pPr>
        <w:numPr>
          <w:ilvl w:val="1"/>
          <w:numId w:val="3"/>
        </w:numPr>
        <w:spacing w:line="360" w:lineRule="auto"/>
        <w:ind w:left="480" w:hanging="480" w:hangingChars="200"/>
        <w:rPr>
          <w:rFonts w:hAnsi="宋体"/>
          <w:sz w:val="24"/>
          <w:szCs w:val="24"/>
        </w:rPr>
      </w:pPr>
      <w:r>
        <w:rPr>
          <w:rFonts w:hint="eastAsia" w:hAnsi="宋体"/>
          <w:sz w:val="24"/>
          <w:szCs w:val="24"/>
        </w:rPr>
        <w:t xml:space="preserve"> 合格的供应商：见《磋商公告》及《供应商须知前附表》中规定的内容</w:t>
      </w:r>
    </w:p>
    <w:p w14:paraId="553279F0">
      <w:pPr>
        <w:numPr>
          <w:ilvl w:val="1"/>
          <w:numId w:val="3"/>
        </w:numPr>
        <w:spacing w:line="360" w:lineRule="auto"/>
        <w:ind w:left="480" w:hanging="480" w:hangingChars="200"/>
        <w:rPr>
          <w:rFonts w:hAnsi="宋体"/>
          <w:sz w:val="24"/>
          <w:szCs w:val="24"/>
        </w:rPr>
      </w:pPr>
      <w:r>
        <w:rPr>
          <w:rFonts w:hint="eastAsia" w:hAnsi="宋体"/>
          <w:sz w:val="24"/>
          <w:szCs w:val="24"/>
        </w:rPr>
        <w:t xml:space="preserve"> 联合体投标:本次采购不接受联合体</w:t>
      </w:r>
    </w:p>
    <w:p w14:paraId="0FF0BBAC">
      <w:pPr>
        <w:numPr>
          <w:ilvl w:val="1"/>
          <w:numId w:val="3"/>
        </w:numPr>
        <w:spacing w:line="360" w:lineRule="auto"/>
        <w:ind w:left="482" w:hanging="482" w:hangingChars="200"/>
        <w:rPr>
          <w:rFonts w:hAnsi="宋体"/>
          <w:bCs/>
          <w:sz w:val="24"/>
          <w:szCs w:val="24"/>
        </w:rPr>
      </w:pPr>
      <w:r>
        <w:rPr>
          <w:rFonts w:hint="eastAsia" w:hAnsi="宋体"/>
          <w:b/>
          <w:sz w:val="24"/>
          <w:szCs w:val="24"/>
        </w:rPr>
        <w:t xml:space="preserve"> </w:t>
      </w:r>
      <w:r>
        <w:rPr>
          <w:rFonts w:hint="eastAsia" w:hAnsi="宋体"/>
          <w:bCs/>
          <w:sz w:val="24"/>
          <w:szCs w:val="24"/>
        </w:rPr>
        <w:t>合格的货物和服务：</w:t>
      </w:r>
      <w:r>
        <w:rPr>
          <w:rFonts w:hint="eastAsia" w:hAnsi="宋体"/>
          <w:sz w:val="24"/>
          <w:szCs w:val="24"/>
        </w:rPr>
        <w:t>合同规定的货物和服务指其来源符合磋商文件要求的货物和服务。</w:t>
      </w:r>
    </w:p>
    <w:p w14:paraId="72F3D404">
      <w:pPr>
        <w:spacing w:line="360" w:lineRule="auto"/>
        <w:rPr>
          <w:rFonts w:hAnsi="宋体" w:cs="宋体"/>
          <w:b/>
          <w:bCs/>
          <w:sz w:val="24"/>
          <w:szCs w:val="24"/>
        </w:rPr>
      </w:pPr>
      <w:r>
        <w:rPr>
          <w:rFonts w:hint="eastAsia" w:hAnsi="宋体" w:cs="宋体"/>
          <w:b/>
          <w:bCs/>
          <w:sz w:val="24"/>
          <w:szCs w:val="24"/>
        </w:rPr>
        <w:t>3. 投标费用</w:t>
      </w:r>
    </w:p>
    <w:p w14:paraId="71163ED8">
      <w:pPr>
        <w:spacing w:line="360" w:lineRule="auto"/>
        <w:ind w:firstLine="480" w:firstLineChars="200"/>
        <w:rPr>
          <w:rFonts w:hAnsi="宋体"/>
          <w:sz w:val="24"/>
          <w:szCs w:val="24"/>
        </w:rPr>
      </w:pPr>
      <w:r>
        <w:rPr>
          <w:rFonts w:hint="eastAsia" w:hAnsi="宋体"/>
          <w:sz w:val="24"/>
          <w:szCs w:val="24"/>
        </w:rPr>
        <w:t>无论投标过程中的作法和结果如何，供应商准备和参加投标活动发生的费用自理。供应商应承担所有与编写和递交磋商文件有关的费用，采购人和采购机构在任何情况下不负担这些费用。</w:t>
      </w:r>
    </w:p>
    <w:p w14:paraId="71DD5CD9">
      <w:pPr>
        <w:spacing w:line="360" w:lineRule="auto"/>
        <w:ind w:firstLine="480" w:firstLineChars="200"/>
        <w:rPr>
          <w:rFonts w:hAnsi="宋体"/>
          <w:sz w:val="24"/>
          <w:szCs w:val="24"/>
        </w:rPr>
      </w:pPr>
    </w:p>
    <w:p w14:paraId="30ED903A">
      <w:pPr>
        <w:numPr>
          <w:ilvl w:val="1"/>
          <w:numId w:val="4"/>
        </w:numPr>
        <w:spacing w:line="360" w:lineRule="auto"/>
        <w:jc w:val="left"/>
        <w:rPr>
          <w:rFonts w:hAnsi="宋体"/>
          <w:b/>
          <w:bCs/>
          <w:sz w:val="28"/>
          <w:szCs w:val="28"/>
        </w:rPr>
      </w:pPr>
      <w:r>
        <w:rPr>
          <w:rFonts w:hint="eastAsia" w:hAnsi="宋体"/>
          <w:b/>
          <w:bCs/>
          <w:sz w:val="28"/>
          <w:szCs w:val="28"/>
        </w:rPr>
        <w:t>磋商文件</w:t>
      </w:r>
    </w:p>
    <w:p w14:paraId="68860FD6">
      <w:pPr>
        <w:spacing w:line="360" w:lineRule="auto"/>
        <w:rPr>
          <w:rFonts w:hAnsi="宋体"/>
          <w:b/>
          <w:sz w:val="24"/>
          <w:szCs w:val="24"/>
        </w:rPr>
      </w:pPr>
      <w:r>
        <w:rPr>
          <w:rFonts w:hint="eastAsia" w:hAnsi="宋体"/>
          <w:b/>
          <w:sz w:val="24"/>
          <w:szCs w:val="24"/>
        </w:rPr>
        <w:t>4. 磋商文件的构成</w:t>
      </w:r>
    </w:p>
    <w:p w14:paraId="6D39C16B">
      <w:pPr>
        <w:spacing w:line="360" w:lineRule="auto"/>
        <w:ind w:left="480" w:hanging="480" w:hangingChars="200"/>
        <w:rPr>
          <w:rFonts w:hAnsi="宋体"/>
          <w:sz w:val="24"/>
          <w:szCs w:val="24"/>
        </w:rPr>
      </w:pPr>
      <w:r>
        <w:rPr>
          <w:rFonts w:hint="eastAsia" w:hAnsi="宋体"/>
          <w:sz w:val="24"/>
          <w:szCs w:val="24"/>
        </w:rPr>
        <w:t>4.1 磋商文件包括：</w:t>
      </w:r>
    </w:p>
    <w:p w14:paraId="0C8D2983">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第一章  磋商公告</w:t>
      </w:r>
    </w:p>
    <w:p w14:paraId="56ED06E7">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第二章  供应商须知前附表</w:t>
      </w:r>
    </w:p>
    <w:p w14:paraId="6284F1FB">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第三章  供应商须知</w:t>
      </w:r>
    </w:p>
    <w:p w14:paraId="4015BE97">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第四章  合同条款</w:t>
      </w:r>
    </w:p>
    <w:p w14:paraId="0ABEE87A">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第五章  磋商响应文件格式</w:t>
      </w:r>
    </w:p>
    <w:p w14:paraId="7091D3BF">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第六章  用户需求书</w:t>
      </w:r>
    </w:p>
    <w:p w14:paraId="7FC283FD">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第七章  评审办法和程序</w:t>
      </w:r>
    </w:p>
    <w:p w14:paraId="4389487D">
      <w:pPr>
        <w:spacing w:line="360" w:lineRule="auto"/>
        <w:ind w:left="480" w:hanging="480" w:hangingChars="200"/>
        <w:rPr>
          <w:rFonts w:hAnsi="宋体"/>
          <w:sz w:val="24"/>
          <w:szCs w:val="24"/>
        </w:rPr>
      </w:pPr>
      <w:r>
        <w:rPr>
          <w:rFonts w:hint="eastAsia" w:hAnsi="宋体"/>
          <w:sz w:val="24"/>
          <w:szCs w:val="24"/>
        </w:rPr>
        <w:t>4.2 供应商应审阅磋商文件中所有须知、格式、条款和规格。供应商未按采购文件要求提供全部资料或提交的磋商文件未对磋商文件作出实质性响应，那么供应商将承担其风险并有可能根据第23款导致磋商文件被拒绝。</w:t>
      </w:r>
    </w:p>
    <w:p w14:paraId="1898979C">
      <w:pPr>
        <w:spacing w:line="360" w:lineRule="auto"/>
        <w:rPr>
          <w:rFonts w:hAnsi="宋体"/>
          <w:b/>
          <w:sz w:val="24"/>
          <w:szCs w:val="24"/>
        </w:rPr>
      </w:pPr>
      <w:r>
        <w:rPr>
          <w:rFonts w:hint="eastAsia" w:hAnsi="宋体"/>
          <w:b/>
          <w:sz w:val="24"/>
          <w:szCs w:val="24"/>
        </w:rPr>
        <w:t>5. 磋商文件的澄清</w:t>
      </w:r>
    </w:p>
    <w:p w14:paraId="1817BC82">
      <w:pPr>
        <w:spacing w:line="360" w:lineRule="auto"/>
        <w:ind w:firstLine="480" w:firstLineChars="200"/>
        <w:rPr>
          <w:rFonts w:hAnsi="宋体"/>
          <w:sz w:val="24"/>
          <w:szCs w:val="24"/>
        </w:rPr>
      </w:pPr>
      <w:r>
        <w:rPr>
          <w:rFonts w:hint="eastAsia" w:hAnsi="宋体"/>
          <w:sz w:val="24"/>
          <w:szCs w:val="24"/>
        </w:rPr>
        <w:t>任何对磋商文件提出澄清的供应商，应在《供应商须知前附表》中规定的提交响应文件截止之日前5日以书面形式通知采购代理机构。采购机构将视情况对提交响应文件截止之日前5日收到的澄清要求采用适当方式或以书面形式予以答复，并在其认为必要时，将不标明查询来源的书面答复发给每一已购买磋商文件的潜在供应商。</w:t>
      </w:r>
    </w:p>
    <w:p w14:paraId="121126B0">
      <w:pPr>
        <w:spacing w:line="360" w:lineRule="auto"/>
        <w:rPr>
          <w:rFonts w:hAnsi="宋体"/>
          <w:b/>
          <w:sz w:val="24"/>
          <w:szCs w:val="24"/>
        </w:rPr>
      </w:pPr>
      <w:r>
        <w:rPr>
          <w:rFonts w:hint="eastAsia" w:hAnsi="宋体"/>
          <w:b/>
          <w:sz w:val="24"/>
          <w:szCs w:val="24"/>
        </w:rPr>
        <w:t>6. 磋商文件的修改</w:t>
      </w:r>
    </w:p>
    <w:p w14:paraId="0C7890F4">
      <w:pPr>
        <w:spacing w:line="360" w:lineRule="auto"/>
        <w:ind w:firstLine="480" w:firstLineChars="200"/>
        <w:rPr>
          <w:rFonts w:hAnsi="宋体"/>
          <w:sz w:val="24"/>
          <w:szCs w:val="24"/>
        </w:rPr>
      </w:pPr>
      <w:r>
        <w:rPr>
          <w:rFonts w:hint="eastAsia" w:hAnsi="宋体"/>
          <w:sz w:val="24"/>
          <w:szCs w:val="24"/>
        </w:rPr>
        <w:t>在提交响应文件截止之日前5日的任何时候，无论何故，采购人可主动地或在答复供应商提出澄清的问题时对磋商文件进行修改。</w:t>
      </w:r>
    </w:p>
    <w:p w14:paraId="04EB3D61">
      <w:pPr>
        <w:spacing w:line="360" w:lineRule="auto"/>
        <w:ind w:firstLine="480" w:firstLineChars="200"/>
        <w:rPr>
          <w:rFonts w:hAnsi="宋体"/>
          <w:sz w:val="24"/>
          <w:szCs w:val="24"/>
        </w:rPr>
      </w:pPr>
      <w:r>
        <w:rPr>
          <w:rFonts w:hint="eastAsia" w:hAnsi="宋体"/>
          <w:sz w:val="24"/>
          <w:szCs w:val="24"/>
        </w:rPr>
        <w:t>磋商文件的修改将以书面形式通知所有购买磋商文件的供应商，并对其具有约束力。供应商在接收后1日内应立即以传真的形式确认已收到该修改。</w:t>
      </w:r>
    </w:p>
    <w:p w14:paraId="508CAAC7">
      <w:pPr>
        <w:spacing w:line="360" w:lineRule="auto"/>
        <w:ind w:firstLine="480" w:firstLineChars="200"/>
        <w:rPr>
          <w:rFonts w:hAnsi="宋体"/>
          <w:sz w:val="24"/>
          <w:szCs w:val="24"/>
        </w:rPr>
      </w:pPr>
      <w:r>
        <w:rPr>
          <w:rFonts w:hint="eastAsia" w:hAnsi="宋体"/>
          <w:sz w:val="24"/>
          <w:szCs w:val="24"/>
        </w:rPr>
        <w:t>为使供应商在准备磋商文件时有合理的时间考虑磋商文件的修改，采购人可酌情推迟第19款中规定的提交响应文件截止之日。</w:t>
      </w:r>
    </w:p>
    <w:p w14:paraId="093A2280">
      <w:pPr>
        <w:spacing w:line="360" w:lineRule="auto"/>
        <w:ind w:firstLine="480" w:firstLineChars="200"/>
        <w:rPr>
          <w:rFonts w:hAnsi="宋体"/>
          <w:sz w:val="24"/>
          <w:szCs w:val="24"/>
        </w:rPr>
      </w:pPr>
    </w:p>
    <w:p w14:paraId="5BB0707C">
      <w:pPr>
        <w:pStyle w:val="4"/>
        <w:spacing w:before="0" w:after="0" w:line="360" w:lineRule="auto"/>
        <w:rPr>
          <w:rFonts w:ascii="宋体" w:hAnsi="宋体" w:eastAsia="宋体"/>
          <w:bCs/>
          <w:sz w:val="28"/>
          <w:szCs w:val="28"/>
        </w:rPr>
      </w:pPr>
      <w:bookmarkStart w:id="2" w:name="_投标文件的编制"/>
      <w:bookmarkEnd w:id="2"/>
      <w:r>
        <w:rPr>
          <w:rFonts w:hint="eastAsia" w:ascii="宋体" w:hAnsi="宋体" w:eastAsia="宋体"/>
          <w:sz w:val="28"/>
          <w:szCs w:val="28"/>
        </w:rPr>
        <w:t>三、磋商文件的编制</w:t>
      </w:r>
    </w:p>
    <w:p w14:paraId="4E3D54E5">
      <w:pPr>
        <w:spacing w:line="360" w:lineRule="auto"/>
        <w:rPr>
          <w:rFonts w:hAnsi="宋体"/>
          <w:b/>
          <w:sz w:val="24"/>
          <w:szCs w:val="24"/>
        </w:rPr>
      </w:pPr>
      <w:r>
        <w:rPr>
          <w:rFonts w:hint="eastAsia" w:hAnsi="宋体"/>
          <w:b/>
          <w:sz w:val="24"/>
          <w:szCs w:val="24"/>
        </w:rPr>
        <w:t>7. 投标使用的文字</w:t>
      </w:r>
    </w:p>
    <w:p w14:paraId="3DA14910">
      <w:pPr>
        <w:spacing w:line="360" w:lineRule="auto"/>
        <w:ind w:firstLine="480" w:firstLineChars="200"/>
        <w:rPr>
          <w:rFonts w:hAnsi="宋体"/>
          <w:sz w:val="24"/>
          <w:szCs w:val="24"/>
        </w:rPr>
      </w:pPr>
      <w:r>
        <w:rPr>
          <w:rFonts w:hint="eastAsia" w:hAnsi="宋体"/>
          <w:sz w:val="24"/>
          <w:szCs w:val="24"/>
        </w:rPr>
        <w:t>磋商文件所有部分均应以中文编制。</w:t>
      </w:r>
    </w:p>
    <w:p w14:paraId="2228E47F">
      <w:pPr>
        <w:spacing w:line="360" w:lineRule="auto"/>
        <w:rPr>
          <w:rFonts w:hAnsi="宋体"/>
          <w:b/>
          <w:sz w:val="24"/>
          <w:szCs w:val="24"/>
        </w:rPr>
      </w:pPr>
      <w:r>
        <w:rPr>
          <w:rFonts w:hint="eastAsia" w:hAnsi="宋体"/>
          <w:b/>
          <w:sz w:val="24"/>
          <w:szCs w:val="24"/>
        </w:rPr>
        <w:t>8. 磋商文件的组成</w:t>
      </w:r>
    </w:p>
    <w:p w14:paraId="6D960A8B">
      <w:pPr>
        <w:spacing w:line="360" w:lineRule="auto"/>
        <w:ind w:left="480" w:hanging="480" w:hangingChars="200"/>
        <w:rPr>
          <w:rFonts w:hAnsi="宋体"/>
          <w:sz w:val="24"/>
          <w:szCs w:val="24"/>
        </w:rPr>
      </w:pPr>
      <w:r>
        <w:rPr>
          <w:rFonts w:hint="eastAsia" w:hAnsi="宋体"/>
          <w:sz w:val="24"/>
          <w:szCs w:val="24"/>
        </w:rPr>
        <w:t>8.1 供应商准备的磋商文件应包括以下部分：</w:t>
      </w:r>
    </w:p>
    <w:p w14:paraId="680BC08B">
      <w:pPr>
        <w:spacing w:line="360" w:lineRule="auto"/>
        <w:ind w:left="820" w:leftChars="100" w:hanging="480" w:hangingChars="200"/>
        <w:rPr>
          <w:rFonts w:hAnsi="宋体"/>
          <w:sz w:val="24"/>
          <w:szCs w:val="24"/>
        </w:rPr>
      </w:pPr>
      <w:r>
        <w:rPr>
          <w:rFonts w:hint="eastAsia" w:hAnsi="宋体"/>
          <w:sz w:val="24"/>
          <w:szCs w:val="24"/>
        </w:rPr>
        <w:t>1） 按第五章磋商响应文件格式填写的投标函及开标一览表。开标一览表与投标函总价不符，以开标一览表为准。</w:t>
      </w:r>
    </w:p>
    <w:p w14:paraId="36719882">
      <w:pPr>
        <w:spacing w:line="360" w:lineRule="auto"/>
        <w:ind w:left="820" w:leftChars="100" w:hanging="480" w:hangingChars="200"/>
        <w:rPr>
          <w:rFonts w:hAnsi="宋体"/>
          <w:sz w:val="24"/>
          <w:szCs w:val="24"/>
        </w:rPr>
      </w:pPr>
      <w:r>
        <w:rPr>
          <w:rFonts w:hint="eastAsia" w:hAnsi="宋体"/>
          <w:sz w:val="24"/>
          <w:szCs w:val="24"/>
        </w:rPr>
        <w:t>2） 按</w:t>
      </w:r>
      <w:r>
        <w:fldChar w:fldCharType="begin"/>
      </w:r>
      <w:r>
        <w:instrText xml:space="preserve">HYPERLINK \l "_投标文件的编制" \o "投标人的合格性和资格的声明文件"</w:instrText>
      </w:r>
      <w:r>
        <w:fldChar w:fldCharType="separate"/>
      </w:r>
      <w:r>
        <w:rPr>
          <w:rFonts w:hint="eastAsia" w:hAnsi="宋体"/>
          <w:sz w:val="24"/>
          <w:szCs w:val="24"/>
        </w:rPr>
        <w:t>第13款</w:t>
      </w:r>
      <w:r>
        <w:fldChar w:fldCharType="end"/>
      </w:r>
      <w:r>
        <w:rPr>
          <w:rFonts w:hint="eastAsia" w:hAnsi="宋体"/>
          <w:sz w:val="24"/>
          <w:szCs w:val="24"/>
        </w:rPr>
        <w:t>出具的，证明供应商有资格投标以及如果中标有能力履行合同的证明文件。</w:t>
      </w:r>
    </w:p>
    <w:p w14:paraId="1F5942AB">
      <w:pPr>
        <w:spacing w:line="360" w:lineRule="auto"/>
        <w:ind w:left="820" w:leftChars="100" w:hanging="480" w:hangingChars="200"/>
        <w:rPr>
          <w:rFonts w:hAnsi="宋体"/>
          <w:sz w:val="24"/>
          <w:szCs w:val="24"/>
        </w:rPr>
      </w:pPr>
      <w:r>
        <w:rPr>
          <w:rFonts w:hint="eastAsia" w:hAnsi="宋体"/>
          <w:sz w:val="24"/>
          <w:szCs w:val="24"/>
        </w:rPr>
        <w:t>3） 按</w:t>
      </w:r>
      <w:r>
        <w:fldChar w:fldCharType="begin"/>
      </w:r>
      <w:r>
        <w:instrText xml:space="preserve">HYPERLINK \l "_投标文件的编制" \o "投标保证金"</w:instrText>
      </w:r>
      <w:r>
        <w:fldChar w:fldCharType="separate"/>
      </w:r>
      <w:r>
        <w:rPr>
          <w:rFonts w:hint="eastAsia" w:hAnsi="宋体"/>
          <w:sz w:val="24"/>
          <w:szCs w:val="24"/>
        </w:rPr>
        <w:t>第15款</w:t>
      </w:r>
      <w:r>
        <w:fldChar w:fldCharType="end"/>
      </w:r>
      <w:r>
        <w:rPr>
          <w:rFonts w:hint="eastAsia" w:hAnsi="宋体"/>
          <w:sz w:val="24"/>
          <w:szCs w:val="24"/>
        </w:rPr>
        <w:t>出具的磋商保证金（不作要求）。</w:t>
      </w:r>
    </w:p>
    <w:p w14:paraId="078E968F">
      <w:pPr>
        <w:spacing w:line="360" w:lineRule="auto"/>
        <w:ind w:left="480" w:hanging="480" w:hangingChars="200"/>
        <w:rPr>
          <w:rFonts w:hAnsi="宋体"/>
          <w:sz w:val="24"/>
          <w:szCs w:val="24"/>
        </w:rPr>
      </w:pPr>
      <w:r>
        <w:rPr>
          <w:rFonts w:hint="eastAsia" w:hAnsi="宋体"/>
          <w:sz w:val="24"/>
          <w:szCs w:val="24"/>
        </w:rPr>
        <w:t>8.2 供应商应按第五章《磋商响应文件格式》中规定的结构和顺序编制磋商文件。</w:t>
      </w:r>
    </w:p>
    <w:p w14:paraId="2D31130E">
      <w:pPr>
        <w:spacing w:line="360" w:lineRule="auto"/>
        <w:rPr>
          <w:rFonts w:hAnsi="宋体"/>
          <w:b/>
          <w:sz w:val="24"/>
          <w:szCs w:val="24"/>
        </w:rPr>
      </w:pPr>
      <w:r>
        <w:rPr>
          <w:rFonts w:hint="eastAsia" w:hAnsi="宋体"/>
          <w:b/>
          <w:sz w:val="24"/>
          <w:szCs w:val="24"/>
        </w:rPr>
        <w:t>9. 磋商响应文件格式</w:t>
      </w:r>
    </w:p>
    <w:p w14:paraId="0E6C1580">
      <w:pPr>
        <w:spacing w:line="360" w:lineRule="auto"/>
        <w:ind w:firstLine="480" w:firstLineChars="200"/>
        <w:rPr>
          <w:rFonts w:hAnsi="宋体"/>
          <w:sz w:val="24"/>
          <w:szCs w:val="24"/>
        </w:rPr>
      </w:pPr>
      <w:r>
        <w:rPr>
          <w:rFonts w:hint="eastAsia" w:hAnsi="宋体"/>
          <w:sz w:val="24"/>
          <w:szCs w:val="24"/>
        </w:rPr>
        <w:t>供应商应按磋商文件第五章提供的磋商响应文件格式编制磋商文件。</w:t>
      </w:r>
    </w:p>
    <w:p w14:paraId="7B94F473">
      <w:pPr>
        <w:spacing w:line="360" w:lineRule="auto"/>
        <w:rPr>
          <w:rFonts w:hAnsi="宋体"/>
          <w:b/>
          <w:sz w:val="24"/>
          <w:szCs w:val="24"/>
        </w:rPr>
      </w:pPr>
      <w:r>
        <w:rPr>
          <w:rFonts w:hint="eastAsia" w:hAnsi="宋体"/>
          <w:b/>
          <w:sz w:val="24"/>
          <w:szCs w:val="24"/>
        </w:rPr>
        <w:t>10. 投标报价</w:t>
      </w:r>
    </w:p>
    <w:p w14:paraId="549F133D">
      <w:pPr>
        <w:spacing w:line="360" w:lineRule="auto"/>
        <w:ind w:left="480" w:hanging="480" w:hangingChars="200"/>
        <w:rPr>
          <w:rFonts w:hAnsi="宋体"/>
          <w:sz w:val="24"/>
          <w:szCs w:val="24"/>
        </w:rPr>
      </w:pPr>
      <w:r>
        <w:rPr>
          <w:rFonts w:hint="eastAsia" w:hAnsi="宋体"/>
          <w:sz w:val="24"/>
          <w:szCs w:val="24"/>
        </w:rPr>
        <w:t>10.1 本项目为固定预算价采购，任何有选择的报价将不予接受，只允许有一个报价。</w:t>
      </w:r>
    </w:p>
    <w:p w14:paraId="37B000E5">
      <w:pPr>
        <w:spacing w:line="360" w:lineRule="auto"/>
        <w:ind w:left="480" w:hanging="480" w:hangingChars="200"/>
        <w:rPr>
          <w:rFonts w:hAnsi="宋体"/>
          <w:sz w:val="24"/>
          <w:szCs w:val="24"/>
        </w:rPr>
      </w:pPr>
      <w:r>
        <w:rPr>
          <w:rFonts w:hint="eastAsia" w:hAnsi="宋体"/>
          <w:sz w:val="24"/>
          <w:szCs w:val="24"/>
        </w:rPr>
        <w:t>10.2 投标总报价及分项报价应包括：采购内容的全部费用。</w:t>
      </w:r>
    </w:p>
    <w:p w14:paraId="0FCFFC21">
      <w:pPr>
        <w:spacing w:line="360" w:lineRule="auto"/>
        <w:ind w:left="480" w:hanging="480" w:hangingChars="200"/>
        <w:rPr>
          <w:rFonts w:hAnsi="宋体"/>
          <w:sz w:val="24"/>
          <w:szCs w:val="24"/>
        </w:rPr>
      </w:pPr>
      <w:r>
        <w:rPr>
          <w:rFonts w:hint="eastAsia" w:hAnsi="宋体"/>
          <w:sz w:val="24"/>
          <w:szCs w:val="24"/>
        </w:rPr>
        <w:t>10.3 除非另有规定，供应商只允许出现唯一报价，不得存在多个报价。</w:t>
      </w:r>
    </w:p>
    <w:p w14:paraId="1AE07887">
      <w:pPr>
        <w:spacing w:line="360" w:lineRule="auto"/>
        <w:ind w:left="480" w:hanging="480" w:hangingChars="200"/>
        <w:rPr>
          <w:rFonts w:hAnsi="宋体"/>
          <w:sz w:val="24"/>
          <w:szCs w:val="24"/>
        </w:rPr>
      </w:pPr>
      <w:r>
        <w:rPr>
          <w:rFonts w:hint="eastAsia" w:hAnsi="宋体"/>
          <w:sz w:val="24"/>
          <w:szCs w:val="24"/>
        </w:rPr>
        <w:t>10.4 投标函和开标一览表中所填的价格在合同执行过程中是固定不变的；除非另有规定，非固定的投标价将根据</w:t>
      </w:r>
      <w:r>
        <w:fldChar w:fldCharType="begin"/>
      </w:r>
      <w:r>
        <w:instrText xml:space="preserve">HYPERLINK \l "_开标与评标（细则参见财政部《_政府采购招标投标管理暂行办法_》及中华人民共和国" \o "投标文件的初审"</w:instrText>
      </w:r>
      <w:r>
        <w:fldChar w:fldCharType="separate"/>
      </w:r>
      <w:r>
        <w:rPr>
          <w:rFonts w:hint="eastAsia" w:hAnsi="宋体"/>
          <w:sz w:val="24"/>
          <w:szCs w:val="24"/>
        </w:rPr>
        <w:t>第2</w:t>
      </w:r>
      <w:bookmarkStart w:id="3" w:name="_Hlt241379588"/>
      <w:r>
        <w:rPr>
          <w:rFonts w:hint="eastAsia" w:hAnsi="宋体"/>
          <w:sz w:val="24"/>
          <w:szCs w:val="24"/>
        </w:rPr>
        <w:t>3</w:t>
      </w:r>
      <w:bookmarkEnd w:id="3"/>
      <w:r>
        <w:rPr>
          <w:rFonts w:hint="eastAsia" w:hAnsi="宋体"/>
          <w:sz w:val="24"/>
          <w:szCs w:val="24"/>
        </w:rPr>
        <w:t>款</w:t>
      </w:r>
      <w:r>
        <w:fldChar w:fldCharType="end"/>
      </w:r>
      <w:r>
        <w:rPr>
          <w:rFonts w:hint="eastAsia" w:hAnsi="宋体"/>
          <w:sz w:val="24"/>
          <w:szCs w:val="24"/>
        </w:rPr>
        <w:t>规定被采购人拒绝。</w:t>
      </w:r>
    </w:p>
    <w:p w14:paraId="431CE9D0">
      <w:pPr>
        <w:spacing w:line="360" w:lineRule="auto"/>
        <w:ind w:left="480" w:hanging="480" w:hangingChars="200"/>
        <w:rPr>
          <w:rFonts w:hAnsi="宋体"/>
          <w:sz w:val="24"/>
          <w:szCs w:val="24"/>
        </w:rPr>
      </w:pPr>
      <w:r>
        <w:rPr>
          <w:rFonts w:hint="eastAsia" w:hAnsi="宋体"/>
          <w:sz w:val="24"/>
          <w:szCs w:val="24"/>
        </w:rPr>
        <w:t>10.5其他要求见《供应商须知前附表》。</w:t>
      </w:r>
    </w:p>
    <w:p w14:paraId="0EE70454">
      <w:pPr>
        <w:spacing w:line="360" w:lineRule="auto"/>
        <w:rPr>
          <w:rFonts w:hAnsi="宋体"/>
          <w:b/>
          <w:sz w:val="24"/>
          <w:szCs w:val="24"/>
        </w:rPr>
      </w:pPr>
      <w:r>
        <w:rPr>
          <w:rFonts w:hint="eastAsia" w:hAnsi="宋体"/>
          <w:b/>
          <w:sz w:val="24"/>
          <w:szCs w:val="24"/>
        </w:rPr>
        <w:t>11. 投标货币</w:t>
      </w:r>
    </w:p>
    <w:p w14:paraId="5040A211">
      <w:pPr>
        <w:spacing w:line="360" w:lineRule="auto"/>
        <w:ind w:firstLine="480" w:firstLineChars="200"/>
        <w:rPr>
          <w:rFonts w:hAnsi="宋体"/>
          <w:sz w:val="24"/>
          <w:szCs w:val="24"/>
        </w:rPr>
      </w:pPr>
      <w:r>
        <w:rPr>
          <w:rFonts w:hint="eastAsia" w:hAnsi="宋体" w:cs="Arial"/>
          <w:sz w:val="24"/>
        </w:rPr>
        <w:t>本次采购的货物以人民币进行报价</w:t>
      </w:r>
      <w:r>
        <w:rPr>
          <w:rFonts w:hint="eastAsia" w:hAnsi="宋体"/>
          <w:sz w:val="24"/>
          <w:szCs w:val="24"/>
        </w:rPr>
        <w:t>，以其它货币标价的投标将被拒绝。</w:t>
      </w:r>
    </w:p>
    <w:p w14:paraId="00D13417">
      <w:pPr>
        <w:spacing w:line="360" w:lineRule="auto"/>
        <w:rPr>
          <w:rFonts w:hAnsi="宋体"/>
          <w:b/>
          <w:sz w:val="24"/>
          <w:szCs w:val="24"/>
        </w:rPr>
      </w:pPr>
      <w:r>
        <w:rPr>
          <w:rFonts w:hint="eastAsia" w:hAnsi="宋体"/>
          <w:b/>
          <w:sz w:val="24"/>
          <w:szCs w:val="24"/>
        </w:rPr>
        <w:t>12. 供应商的合格性和资格的声明文件</w:t>
      </w:r>
    </w:p>
    <w:p w14:paraId="3E98FF6B">
      <w:pPr>
        <w:spacing w:line="360" w:lineRule="auto"/>
        <w:ind w:left="480" w:hanging="480" w:hangingChars="200"/>
        <w:rPr>
          <w:rFonts w:hAnsi="宋体"/>
          <w:sz w:val="24"/>
          <w:szCs w:val="24"/>
        </w:rPr>
      </w:pPr>
      <w:r>
        <w:rPr>
          <w:rFonts w:hint="eastAsia" w:hAnsi="宋体"/>
          <w:sz w:val="24"/>
          <w:szCs w:val="24"/>
        </w:rPr>
        <w:t>12.1 根据</w:t>
      </w:r>
      <w:r>
        <w:fldChar w:fldCharType="begin"/>
      </w:r>
      <w:r>
        <w:instrText xml:space="preserve">HYPERLINK \l "_投标文件的编制" \o "使招标代理满意的资格声明文件"</w:instrText>
      </w:r>
      <w:r>
        <w:fldChar w:fldCharType="separate"/>
      </w:r>
      <w:r>
        <w:rPr>
          <w:rFonts w:hint="eastAsia" w:hAnsi="宋体"/>
          <w:sz w:val="24"/>
          <w:szCs w:val="24"/>
        </w:rPr>
        <w:t>第13.2款</w:t>
      </w:r>
      <w:r>
        <w:fldChar w:fldCharType="end"/>
      </w:r>
      <w:r>
        <w:rPr>
          <w:rFonts w:hint="eastAsia" w:hAnsi="宋体"/>
          <w:sz w:val="24"/>
          <w:szCs w:val="24"/>
        </w:rPr>
        <w:t>规定，供应商须提交证明其有资格进行投标和有能力履行合同的文件，做为磋商文件的一部分。</w:t>
      </w:r>
    </w:p>
    <w:p w14:paraId="145C573B">
      <w:pPr>
        <w:spacing w:line="360" w:lineRule="auto"/>
        <w:ind w:left="480" w:hanging="480" w:hangingChars="200"/>
        <w:rPr>
          <w:rFonts w:hAnsi="宋体"/>
          <w:sz w:val="24"/>
          <w:szCs w:val="24"/>
        </w:rPr>
      </w:pPr>
      <w:r>
        <w:rPr>
          <w:rFonts w:hint="eastAsia" w:hAnsi="宋体"/>
          <w:sz w:val="24"/>
          <w:szCs w:val="24"/>
        </w:rPr>
        <w:t>12.2  ：</w:t>
      </w:r>
    </w:p>
    <w:p w14:paraId="53EB972C">
      <w:pPr>
        <w:spacing w:line="360" w:lineRule="auto"/>
        <w:ind w:left="820" w:leftChars="100" w:hanging="480" w:hangingChars="200"/>
        <w:rPr>
          <w:rFonts w:hAnsi="宋体"/>
          <w:sz w:val="24"/>
          <w:szCs w:val="24"/>
        </w:rPr>
      </w:pPr>
      <w:r>
        <w:rPr>
          <w:rFonts w:hint="eastAsia" w:hAnsi="宋体"/>
          <w:sz w:val="24"/>
          <w:szCs w:val="24"/>
        </w:rPr>
        <w:t>1）供应商具有履行合同所需的财务、技术和生产能力；</w:t>
      </w:r>
    </w:p>
    <w:p w14:paraId="5E48420F">
      <w:pPr>
        <w:spacing w:line="360" w:lineRule="auto"/>
        <w:ind w:left="820" w:leftChars="100" w:hanging="480" w:hangingChars="200"/>
        <w:rPr>
          <w:rFonts w:hAnsi="宋体"/>
          <w:sz w:val="24"/>
          <w:szCs w:val="24"/>
        </w:rPr>
      </w:pPr>
      <w:r>
        <w:rPr>
          <w:rFonts w:hint="eastAsia" w:hAnsi="宋体"/>
          <w:sz w:val="24"/>
          <w:szCs w:val="24"/>
        </w:rPr>
        <w:t>2）供应商应填写并提交磋商文件第五章上所附的“资格证明文件” 中的所有内容。</w:t>
      </w:r>
    </w:p>
    <w:p w14:paraId="6AB5C310">
      <w:pPr>
        <w:spacing w:line="360" w:lineRule="auto"/>
        <w:ind w:left="482" w:hanging="482" w:hangingChars="200"/>
        <w:rPr>
          <w:rFonts w:hAnsi="宋体"/>
          <w:b/>
          <w:sz w:val="24"/>
          <w:szCs w:val="24"/>
        </w:rPr>
      </w:pPr>
      <w:r>
        <w:rPr>
          <w:rFonts w:hint="eastAsia" w:hAnsi="宋体"/>
          <w:b/>
          <w:sz w:val="24"/>
          <w:szCs w:val="24"/>
        </w:rPr>
        <w:t>13. 货物的合格性及符合磋商文件规定的证明文件</w:t>
      </w:r>
    </w:p>
    <w:p w14:paraId="5442461D">
      <w:pPr>
        <w:spacing w:line="360" w:lineRule="auto"/>
        <w:ind w:left="480" w:hanging="480" w:hangingChars="200"/>
        <w:rPr>
          <w:rFonts w:hAnsi="宋体"/>
          <w:sz w:val="24"/>
          <w:szCs w:val="24"/>
        </w:rPr>
      </w:pPr>
      <w:r>
        <w:rPr>
          <w:rFonts w:hint="eastAsia" w:hAnsi="宋体"/>
          <w:sz w:val="24"/>
          <w:szCs w:val="24"/>
        </w:rPr>
        <w:t>13.1 供应商须提交证明其拟供货物和辅助服务的合格性并符合磋商文件规定的证明文件，作为磋商文件的一部分。证明文件可以是文字资料、彩页和数据。</w:t>
      </w:r>
    </w:p>
    <w:p w14:paraId="372730F4">
      <w:pPr>
        <w:spacing w:line="360" w:lineRule="auto"/>
        <w:ind w:left="480" w:hanging="480" w:hangingChars="200"/>
        <w:rPr>
          <w:rFonts w:hAnsi="宋体"/>
          <w:sz w:val="24"/>
          <w:szCs w:val="24"/>
        </w:rPr>
      </w:pPr>
      <w:r>
        <w:rPr>
          <w:rFonts w:hint="eastAsia" w:hAnsi="宋体"/>
          <w:sz w:val="24"/>
          <w:szCs w:val="24"/>
        </w:rPr>
        <w:t>13.2 磋商文件规定的其他必要文件。</w:t>
      </w:r>
    </w:p>
    <w:p w14:paraId="5465E980">
      <w:pPr>
        <w:spacing w:line="360" w:lineRule="auto"/>
        <w:ind w:left="482" w:hanging="482" w:hangingChars="200"/>
        <w:rPr>
          <w:rFonts w:hint="default" w:hAnsi="宋体" w:eastAsia="宋体"/>
          <w:b/>
          <w:sz w:val="24"/>
          <w:szCs w:val="24"/>
          <w:lang w:val="en-US" w:eastAsia="zh-CN"/>
        </w:rPr>
      </w:pPr>
      <w:r>
        <w:rPr>
          <w:rFonts w:hint="eastAsia" w:hAnsi="宋体"/>
          <w:b/>
          <w:sz w:val="24"/>
          <w:szCs w:val="24"/>
        </w:rPr>
        <w:t>14. 磋商保证金</w:t>
      </w:r>
    </w:p>
    <w:p w14:paraId="377C4FC2">
      <w:pPr>
        <w:spacing w:line="360" w:lineRule="auto"/>
        <w:ind w:left="480" w:hanging="480" w:hangingChars="200"/>
        <w:rPr>
          <w:rFonts w:hAnsi="宋体"/>
          <w:sz w:val="24"/>
          <w:szCs w:val="24"/>
        </w:rPr>
      </w:pPr>
      <w:r>
        <w:rPr>
          <w:rFonts w:hint="eastAsia" w:hAnsi="宋体"/>
          <w:sz w:val="24"/>
          <w:szCs w:val="24"/>
        </w:rPr>
        <w:t>14.1 根据</w:t>
      </w:r>
      <w:r>
        <w:fldChar w:fldCharType="begin"/>
      </w:r>
      <w:r>
        <w:instrText xml:space="preserve">HYPERLINK \l "_投标文件的编制" \o "投标文件的组成"</w:instrText>
      </w:r>
      <w:r>
        <w:fldChar w:fldCharType="separate"/>
      </w:r>
      <w:r>
        <w:rPr>
          <w:rFonts w:hint="eastAsia" w:hAnsi="宋体"/>
          <w:sz w:val="24"/>
          <w:szCs w:val="24"/>
        </w:rPr>
        <w:t>第9款</w:t>
      </w:r>
      <w:r>
        <w:fldChar w:fldCharType="end"/>
      </w:r>
      <w:r>
        <w:rPr>
          <w:rFonts w:hint="eastAsia" w:hAnsi="宋体"/>
          <w:sz w:val="24"/>
          <w:szCs w:val="24"/>
        </w:rPr>
        <w:t>规定，供应商投标时按《供应商须知前附表》中的规定提交磋商保证金。</w:t>
      </w:r>
    </w:p>
    <w:p w14:paraId="4F2CD205">
      <w:pPr>
        <w:spacing w:line="360" w:lineRule="auto"/>
        <w:ind w:left="480" w:hanging="480" w:hangingChars="200"/>
        <w:rPr>
          <w:rFonts w:hAnsi="宋体"/>
          <w:sz w:val="24"/>
          <w:szCs w:val="24"/>
        </w:rPr>
      </w:pPr>
      <w:r>
        <w:rPr>
          <w:rFonts w:hint="eastAsia" w:hAnsi="宋体"/>
          <w:sz w:val="24"/>
          <w:szCs w:val="24"/>
        </w:rPr>
        <w:t>14.2 磋商保证金是用于保护本次采购免受供应商的行为而引起的风险，根据第14.6款规定，发生下述行为予以没收磋商保证金。</w:t>
      </w:r>
    </w:p>
    <w:p w14:paraId="0CE9EB47">
      <w:pPr>
        <w:spacing w:line="360" w:lineRule="auto"/>
        <w:ind w:left="480" w:hanging="480" w:hangingChars="200"/>
        <w:rPr>
          <w:rFonts w:hAnsi="宋体"/>
          <w:sz w:val="24"/>
          <w:szCs w:val="24"/>
        </w:rPr>
      </w:pPr>
      <w:r>
        <w:rPr>
          <w:rFonts w:hint="eastAsia" w:hAnsi="宋体"/>
          <w:sz w:val="24"/>
          <w:szCs w:val="24"/>
        </w:rPr>
        <w:t>14.3 磋商保证金使用投标货币表示，只能采取下列形式：电汇或转账。</w:t>
      </w:r>
    </w:p>
    <w:p w14:paraId="0DD5B497">
      <w:pPr>
        <w:spacing w:line="360" w:lineRule="auto"/>
        <w:ind w:left="480" w:hanging="480" w:hangingChars="200"/>
        <w:rPr>
          <w:rFonts w:hAnsi="宋体"/>
          <w:sz w:val="24"/>
          <w:szCs w:val="24"/>
        </w:rPr>
      </w:pPr>
      <w:r>
        <w:rPr>
          <w:rFonts w:hint="eastAsia" w:hAnsi="宋体"/>
          <w:sz w:val="24"/>
          <w:szCs w:val="24"/>
        </w:rPr>
        <w:t>14.4 任何未按第14.1款和第14.3款规定提交磋商保证金的投标，将被视为非响应性投标而按</w:t>
      </w:r>
      <w:r>
        <w:fldChar w:fldCharType="begin"/>
      </w:r>
      <w:r>
        <w:instrText xml:space="preserve">HYPERLINK \l "_开标与评标（细则参见财政部《_政府采购招标投标管理暂行办法_》及中华人民共和国" \o "投标文件的初审"</w:instrText>
      </w:r>
      <w:r>
        <w:fldChar w:fldCharType="separate"/>
      </w:r>
      <w:r>
        <w:rPr>
          <w:rFonts w:hint="eastAsia" w:hAnsi="宋体"/>
          <w:sz w:val="24"/>
          <w:szCs w:val="24"/>
        </w:rPr>
        <w:t>第23款</w:t>
      </w:r>
      <w:r>
        <w:fldChar w:fldCharType="end"/>
      </w:r>
      <w:r>
        <w:rPr>
          <w:rFonts w:hint="eastAsia" w:hAnsi="宋体"/>
          <w:sz w:val="24"/>
          <w:szCs w:val="24"/>
        </w:rPr>
        <w:t>予以拒绝。</w:t>
      </w:r>
    </w:p>
    <w:p w14:paraId="299699C9">
      <w:pPr>
        <w:spacing w:line="360" w:lineRule="auto"/>
        <w:ind w:left="480" w:hanging="480" w:hangingChars="200"/>
        <w:rPr>
          <w:rFonts w:hAnsi="宋体"/>
          <w:sz w:val="24"/>
          <w:szCs w:val="24"/>
        </w:rPr>
      </w:pPr>
      <w:r>
        <w:rPr>
          <w:rFonts w:hint="eastAsia" w:hAnsi="宋体"/>
          <w:sz w:val="24"/>
          <w:szCs w:val="24"/>
        </w:rPr>
        <w:t>14.5 未中标候选人在中标通知书发出之日起5个工作日内由招标代理机构在系统中退其保证金。中标供应商的投标保证金需在与招标人签订政府采购合同后，由招标代理机构在电子招投标系统中上传合同扫描件之后才能退其保证金。</w:t>
      </w:r>
    </w:p>
    <w:p w14:paraId="4B5C663F">
      <w:pPr>
        <w:spacing w:line="360" w:lineRule="auto"/>
        <w:ind w:left="480" w:hanging="480" w:hangingChars="200"/>
        <w:rPr>
          <w:rFonts w:hAnsi="宋体"/>
          <w:sz w:val="24"/>
          <w:szCs w:val="24"/>
        </w:rPr>
      </w:pPr>
      <w:r>
        <w:rPr>
          <w:rFonts w:hint="eastAsia" w:hAnsi="宋体"/>
          <w:sz w:val="24"/>
          <w:szCs w:val="24"/>
        </w:rPr>
        <w:t>14.6 若发生下列情况，采购人在书面通知后有权没收磋商保证金：</w:t>
      </w:r>
    </w:p>
    <w:p w14:paraId="74F5E150">
      <w:pPr>
        <w:spacing w:line="360" w:lineRule="auto"/>
        <w:ind w:left="820" w:leftChars="100" w:hanging="480" w:hangingChars="200"/>
        <w:rPr>
          <w:rFonts w:hAnsi="宋体"/>
          <w:sz w:val="24"/>
          <w:szCs w:val="24"/>
        </w:rPr>
      </w:pPr>
      <w:r>
        <w:rPr>
          <w:rFonts w:hint="eastAsia" w:hAnsi="宋体"/>
          <w:sz w:val="24"/>
          <w:szCs w:val="24"/>
        </w:rPr>
        <w:t>1） 供应商在提交响应文件截止时间后撤回响应文件的；</w:t>
      </w:r>
    </w:p>
    <w:p w14:paraId="43FBAB01">
      <w:pPr>
        <w:spacing w:line="360" w:lineRule="auto"/>
        <w:ind w:left="820" w:leftChars="100" w:hanging="480" w:hangingChars="200"/>
        <w:rPr>
          <w:rFonts w:hAnsi="宋体"/>
          <w:sz w:val="24"/>
          <w:szCs w:val="24"/>
        </w:rPr>
      </w:pPr>
      <w:r>
        <w:rPr>
          <w:rFonts w:hint="eastAsia" w:hAnsi="宋体"/>
          <w:sz w:val="24"/>
          <w:szCs w:val="24"/>
        </w:rPr>
        <w:t>2） 供应商在响应文件中提供虚假材料的；</w:t>
      </w:r>
    </w:p>
    <w:p w14:paraId="3514CCAB">
      <w:pPr>
        <w:spacing w:line="360" w:lineRule="auto"/>
        <w:ind w:left="820" w:leftChars="100" w:hanging="480" w:hangingChars="200"/>
        <w:rPr>
          <w:rFonts w:hAnsi="宋体"/>
          <w:sz w:val="24"/>
          <w:szCs w:val="24"/>
        </w:rPr>
      </w:pPr>
      <w:r>
        <w:rPr>
          <w:rFonts w:hint="eastAsia" w:hAnsi="宋体"/>
          <w:sz w:val="24"/>
          <w:szCs w:val="24"/>
        </w:rPr>
        <w:t>3） 除因不可抗力或磋商文件、磋商公告认可的情形以外，成交供应商不与采购人签订合同的；</w:t>
      </w:r>
    </w:p>
    <w:p w14:paraId="18297286">
      <w:pPr>
        <w:spacing w:line="360" w:lineRule="auto"/>
        <w:ind w:left="820" w:leftChars="100" w:hanging="480" w:hangingChars="200"/>
        <w:rPr>
          <w:rFonts w:hAnsi="宋体"/>
          <w:sz w:val="24"/>
          <w:szCs w:val="24"/>
        </w:rPr>
      </w:pPr>
      <w:r>
        <w:rPr>
          <w:rFonts w:hint="eastAsia" w:hAnsi="宋体"/>
          <w:sz w:val="24"/>
          <w:szCs w:val="24"/>
        </w:rPr>
        <w:t>4） 供应商与采购人、其他供应商或者采购代理机构恶意串通的；</w:t>
      </w:r>
    </w:p>
    <w:p w14:paraId="54985C61">
      <w:pPr>
        <w:spacing w:line="360" w:lineRule="auto"/>
        <w:ind w:left="820" w:leftChars="100" w:hanging="480" w:hangingChars="200"/>
        <w:rPr>
          <w:rFonts w:hAnsi="宋体"/>
          <w:sz w:val="24"/>
          <w:szCs w:val="24"/>
        </w:rPr>
      </w:pPr>
      <w:r>
        <w:rPr>
          <w:rFonts w:hint="eastAsia" w:hAnsi="宋体"/>
          <w:sz w:val="24"/>
          <w:szCs w:val="24"/>
        </w:rPr>
        <w:t>5） 中标后未按规定缴付采购代理服务费的；</w:t>
      </w:r>
    </w:p>
    <w:p w14:paraId="59510940">
      <w:pPr>
        <w:spacing w:line="360" w:lineRule="auto"/>
        <w:ind w:left="820" w:leftChars="100" w:hanging="480" w:hangingChars="200"/>
        <w:rPr>
          <w:rFonts w:hAnsi="宋体"/>
          <w:sz w:val="24"/>
          <w:szCs w:val="24"/>
        </w:rPr>
      </w:pPr>
      <w:r>
        <w:rPr>
          <w:rFonts w:hint="eastAsia" w:hAnsi="宋体"/>
          <w:sz w:val="24"/>
          <w:szCs w:val="24"/>
        </w:rPr>
        <w:t>6） 磋商文件对履约保证金有要求，而成交供应商未按规定提交履约保证金。</w:t>
      </w:r>
    </w:p>
    <w:p w14:paraId="239AE6A2">
      <w:pPr>
        <w:spacing w:line="360" w:lineRule="auto"/>
        <w:ind w:left="482" w:hanging="482" w:hangingChars="200"/>
        <w:rPr>
          <w:rFonts w:hAnsi="宋体"/>
          <w:b/>
          <w:sz w:val="24"/>
          <w:szCs w:val="24"/>
        </w:rPr>
      </w:pPr>
      <w:r>
        <w:rPr>
          <w:rFonts w:hint="eastAsia" w:hAnsi="宋体"/>
          <w:b/>
          <w:sz w:val="24"/>
          <w:szCs w:val="24"/>
        </w:rPr>
        <w:t>15. 投标有效期</w:t>
      </w:r>
    </w:p>
    <w:p w14:paraId="071E7C4D">
      <w:pPr>
        <w:spacing w:line="360" w:lineRule="auto"/>
        <w:ind w:left="480" w:hanging="480" w:hangingChars="200"/>
        <w:rPr>
          <w:rFonts w:hAnsi="宋体"/>
          <w:sz w:val="24"/>
          <w:szCs w:val="24"/>
        </w:rPr>
      </w:pPr>
      <w:r>
        <w:rPr>
          <w:rFonts w:hint="eastAsia" w:hAnsi="宋体"/>
          <w:sz w:val="24"/>
          <w:szCs w:val="24"/>
        </w:rPr>
        <w:t>15.1 磋商</w:t>
      </w:r>
      <w:r>
        <w:rPr>
          <w:rFonts w:hint="eastAsia" w:hAnsi="宋体"/>
          <w:sz w:val="24"/>
          <w:szCs w:val="24"/>
          <w:lang w:val="en-US" w:eastAsia="zh-CN"/>
        </w:rPr>
        <w:t>响应</w:t>
      </w:r>
      <w:r>
        <w:rPr>
          <w:rFonts w:hint="eastAsia" w:hAnsi="宋体"/>
          <w:sz w:val="24"/>
          <w:szCs w:val="24"/>
        </w:rPr>
        <w:t>文件将在开标日期后《供应商须知前附表》中规定的时间内有效。投标有效期比规定短的可以视为非响应标予以拒绝。</w:t>
      </w:r>
    </w:p>
    <w:p w14:paraId="15AB9B2F">
      <w:pPr>
        <w:spacing w:line="360" w:lineRule="auto"/>
        <w:ind w:left="480" w:hanging="480" w:hangingChars="200"/>
        <w:rPr>
          <w:rFonts w:hAnsi="宋体"/>
          <w:sz w:val="24"/>
          <w:szCs w:val="24"/>
        </w:rPr>
      </w:pPr>
      <w:r>
        <w:rPr>
          <w:rFonts w:hint="eastAsia" w:hAnsi="宋体"/>
          <w:sz w:val="24"/>
          <w:szCs w:val="24"/>
        </w:rPr>
        <w:t>15.2 在特殊情况下，采购人可于投标有效期满之前要求供应商同意延长有效期。要求与答复均应为书面形式往来。供应商可以拒绝上述要求而其磋商保证金不被没收。对于同意该要求的供应商，既不要求也不允许其修改磋商文件，但将要求其响应延长磋商保证金的有效期。</w:t>
      </w:r>
    </w:p>
    <w:p w14:paraId="34523845">
      <w:pPr>
        <w:spacing w:line="360" w:lineRule="auto"/>
        <w:ind w:left="482" w:hanging="482" w:hangingChars="200"/>
        <w:rPr>
          <w:rFonts w:hAnsi="宋体"/>
          <w:b/>
          <w:sz w:val="24"/>
          <w:szCs w:val="24"/>
        </w:rPr>
      </w:pPr>
      <w:r>
        <w:rPr>
          <w:rFonts w:hint="eastAsia" w:hAnsi="宋体"/>
          <w:b/>
          <w:sz w:val="24"/>
          <w:szCs w:val="24"/>
        </w:rPr>
        <w:t>16. 磋商</w:t>
      </w:r>
      <w:r>
        <w:rPr>
          <w:rFonts w:hint="eastAsia" w:hAnsi="宋体"/>
          <w:b/>
          <w:sz w:val="24"/>
          <w:szCs w:val="24"/>
          <w:lang w:val="en-US" w:eastAsia="zh-CN"/>
        </w:rPr>
        <w:t>响应</w:t>
      </w:r>
      <w:r>
        <w:rPr>
          <w:rFonts w:hint="eastAsia" w:hAnsi="宋体"/>
          <w:b/>
          <w:sz w:val="24"/>
          <w:szCs w:val="24"/>
        </w:rPr>
        <w:t>文件的式样和签署</w:t>
      </w:r>
    </w:p>
    <w:p w14:paraId="0139BEAC">
      <w:pPr>
        <w:spacing w:line="360" w:lineRule="auto"/>
        <w:ind w:left="480" w:hanging="480" w:hangingChars="200"/>
        <w:rPr>
          <w:rFonts w:hAnsi="宋体"/>
          <w:sz w:val="24"/>
          <w:szCs w:val="24"/>
        </w:rPr>
      </w:pPr>
      <w:r>
        <w:rPr>
          <w:rFonts w:hint="eastAsia" w:hAnsi="宋体"/>
          <w:sz w:val="24"/>
          <w:szCs w:val="24"/>
        </w:rPr>
        <w:t>16.1 供应商应按《供应商须知前附表》中规定的数量递交磋商</w:t>
      </w:r>
      <w:r>
        <w:rPr>
          <w:rFonts w:hint="eastAsia" w:hAnsi="宋体"/>
          <w:sz w:val="24"/>
          <w:szCs w:val="24"/>
          <w:lang w:val="en-US" w:eastAsia="zh-CN"/>
        </w:rPr>
        <w:t>响应</w:t>
      </w:r>
      <w:r>
        <w:rPr>
          <w:rFonts w:hint="eastAsia" w:hAnsi="宋体"/>
          <w:sz w:val="24"/>
          <w:szCs w:val="24"/>
        </w:rPr>
        <w:t>文件，每一份磋商</w:t>
      </w:r>
      <w:r>
        <w:rPr>
          <w:rFonts w:hint="eastAsia" w:hAnsi="宋体"/>
          <w:sz w:val="24"/>
          <w:szCs w:val="24"/>
          <w:lang w:val="en-US" w:eastAsia="zh-CN"/>
        </w:rPr>
        <w:t>响应</w:t>
      </w:r>
      <w:r>
        <w:rPr>
          <w:rFonts w:hint="eastAsia" w:hAnsi="宋体"/>
          <w:sz w:val="24"/>
          <w:szCs w:val="24"/>
        </w:rPr>
        <w:t>文件必须装订成册。并要明确注明“正本”和“副本”，如正本和副本或电子文档有差异，以正本为准。</w:t>
      </w:r>
    </w:p>
    <w:p w14:paraId="13A2994A">
      <w:pPr>
        <w:spacing w:line="360" w:lineRule="auto"/>
        <w:ind w:left="480" w:hanging="480" w:hangingChars="200"/>
        <w:rPr>
          <w:rFonts w:hAnsi="宋体"/>
          <w:sz w:val="24"/>
          <w:szCs w:val="24"/>
        </w:rPr>
      </w:pPr>
      <w:r>
        <w:rPr>
          <w:rFonts w:hint="eastAsia" w:hAnsi="宋体"/>
          <w:sz w:val="24"/>
          <w:szCs w:val="24"/>
        </w:rPr>
        <w:t>16.2 磋商</w:t>
      </w:r>
      <w:r>
        <w:rPr>
          <w:rFonts w:hint="eastAsia" w:hAnsi="宋体"/>
          <w:sz w:val="24"/>
          <w:szCs w:val="24"/>
          <w:lang w:val="en-US" w:eastAsia="zh-CN"/>
        </w:rPr>
        <w:t>响应</w:t>
      </w:r>
      <w:r>
        <w:rPr>
          <w:rFonts w:hint="eastAsia" w:hAnsi="宋体"/>
          <w:sz w:val="24"/>
          <w:szCs w:val="24"/>
        </w:rPr>
        <w:t>文件正本和副本须打印或用不退色墨水书写，磋商</w:t>
      </w:r>
      <w:r>
        <w:rPr>
          <w:rFonts w:hint="eastAsia" w:hAnsi="宋体"/>
          <w:sz w:val="24"/>
          <w:szCs w:val="24"/>
          <w:lang w:val="en-US" w:eastAsia="zh-CN"/>
        </w:rPr>
        <w:t>响应</w:t>
      </w:r>
      <w:r>
        <w:rPr>
          <w:rFonts w:hint="eastAsia" w:hAnsi="宋体"/>
          <w:sz w:val="24"/>
          <w:szCs w:val="24"/>
        </w:rPr>
        <w:t>文件副本可以是正本的复印件</w:t>
      </w:r>
      <w:r>
        <w:rPr>
          <w:rFonts w:hint="eastAsia" w:hAnsi="宋体"/>
          <w:b/>
          <w:sz w:val="24"/>
          <w:szCs w:val="24"/>
        </w:rPr>
        <w:t>。</w:t>
      </w:r>
    </w:p>
    <w:p w14:paraId="0DB74B9E">
      <w:pPr>
        <w:spacing w:line="360" w:lineRule="auto"/>
        <w:ind w:left="480" w:hanging="480" w:hangingChars="200"/>
        <w:rPr>
          <w:rFonts w:hint="eastAsia" w:hAnsi="宋体"/>
          <w:sz w:val="24"/>
          <w:szCs w:val="24"/>
        </w:rPr>
      </w:pPr>
      <w:r>
        <w:rPr>
          <w:rFonts w:hint="eastAsia" w:hAnsi="宋体"/>
          <w:sz w:val="24"/>
          <w:szCs w:val="24"/>
        </w:rPr>
        <w:t>16.3 除供应商对错处作必要修改外，磋商</w:t>
      </w:r>
      <w:r>
        <w:rPr>
          <w:rFonts w:hint="eastAsia" w:hAnsi="宋体"/>
          <w:sz w:val="24"/>
          <w:szCs w:val="24"/>
          <w:lang w:val="en-US" w:eastAsia="zh-CN"/>
        </w:rPr>
        <w:t>响应</w:t>
      </w:r>
      <w:r>
        <w:rPr>
          <w:rFonts w:hint="eastAsia" w:hAnsi="宋体"/>
          <w:sz w:val="24"/>
          <w:szCs w:val="24"/>
        </w:rPr>
        <w:t>文件中不许有加行、涂抹或改写。若有修改须由签署磋商</w:t>
      </w:r>
      <w:r>
        <w:rPr>
          <w:rFonts w:hint="eastAsia" w:hAnsi="宋体"/>
          <w:sz w:val="24"/>
          <w:szCs w:val="24"/>
          <w:lang w:val="en-US" w:eastAsia="zh-CN"/>
        </w:rPr>
        <w:t>响应</w:t>
      </w:r>
      <w:r>
        <w:rPr>
          <w:rFonts w:hint="eastAsia" w:hAnsi="宋体"/>
          <w:sz w:val="24"/>
          <w:szCs w:val="24"/>
        </w:rPr>
        <w:t>文件的人进行签字，并加盖公章，否则视为无效。</w:t>
      </w:r>
    </w:p>
    <w:p w14:paraId="12FAA07E">
      <w:pPr>
        <w:spacing w:line="360" w:lineRule="auto"/>
        <w:ind w:left="480" w:hanging="480" w:hangingChars="200"/>
        <w:rPr>
          <w:rFonts w:hAnsi="宋体"/>
          <w:sz w:val="24"/>
          <w:szCs w:val="24"/>
        </w:rPr>
      </w:pPr>
      <w:r>
        <w:rPr>
          <w:rFonts w:hint="eastAsia" w:hAnsi="宋体"/>
          <w:sz w:val="24"/>
          <w:szCs w:val="24"/>
        </w:rPr>
        <w:t>16.4 传真投标、邮寄投标概不接受。</w:t>
      </w:r>
    </w:p>
    <w:p w14:paraId="7A261A62">
      <w:pPr>
        <w:pStyle w:val="4"/>
        <w:spacing w:before="0" w:after="0" w:line="360" w:lineRule="auto"/>
        <w:rPr>
          <w:rFonts w:ascii="宋体" w:hAnsi="宋体" w:eastAsia="宋体"/>
          <w:bCs/>
          <w:sz w:val="28"/>
          <w:szCs w:val="28"/>
        </w:rPr>
      </w:pPr>
      <w:bookmarkStart w:id="4" w:name="_投标文件的递交"/>
      <w:bookmarkEnd w:id="4"/>
      <w:r>
        <w:rPr>
          <w:rFonts w:hint="eastAsia" w:ascii="宋体" w:hAnsi="宋体" w:eastAsia="宋体"/>
          <w:sz w:val="28"/>
          <w:szCs w:val="28"/>
        </w:rPr>
        <w:t>四、磋商</w:t>
      </w:r>
      <w:r>
        <w:rPr>
          <w:rFonts w:hint="eastAsia" w:ascii="宋体" w:hAnsi="宋体" w:eastAsia="宋体"/>
          <w:sz w:val="28"/>
          <w:szCs w:val="28"/>
          <w:lang w:val="en-US" w:eastAsia="zh-CN"/>
        </w:rPr>
        <w:t>响应</w:t>
      </w:r>
      <w:r>
        <w:rPr>
          <w:rFonts w:hint="eastAsia" w:ascii="宋体" w:hAnsi="宋体" w:eastAsia="宋体"/>
          <w:sz w:val="28"/>
          <w:szCs w:val="28"/>
        </w:rPr>
        <w:t>文件的递交</w:t>
      </w:r>
    </w:p>
    <w:p w14:paraId="72BF88B5">
      <w:pPr>
        <w:spacing w:line="360" w:lineRule="auto"/>
        <w:ind w:left="482" w:hanging="482" w:hangingChars="200"/>
        <w:rPr>
          <w:rFonts w:hAnsi="宋体"/>
          <w:b/>
          <w:sz w:val="24"/>
          <w:szCs w:val="24"/>
        </w:rPr>
      </w:pPr>
      <w:r>
        <w:rPr>
          <w:rFonts w:hint="eastAsia" w:hAnsi="宋体"/>
          <w:b/>
          <w:sz w:val="24"/>
          <w:szCs w:val="24"/>
        </w:rPr>
        <w:t>17. 磋商文件的密封和标记</w:t>
      </w:r>
    </w:p>
    <w:p w14:paraId="29CBC10E">
      <w:pPr>
        <w:spacing w:line="360" w:lineRule="auto"/>
        <w:ind w:left="480" w:hanging="480" w:hangingChars="200"/>
        <w:rPr>
          <w:rFonts w:hAnsi="宋体"/>
          <w:b/>
          <w:sz w:val="24"/>
          <w:szCs w:val="24"/>
        </w:rPr>
      </w:pPr>
      <w:r>
        <w:rPr>
          <w:rFonts w:hint="eastAsia" w:hAnsi="宋体"/>
          <w:sz w:val="24"/>
          <w:szCs w:val="24"/>
        </w:rPr>
        <w:t>17.1供应商应将磋商</w:t>
      </w:r>
      <w:r>
        <w:rPr>
          <w:rFonts w:hint="eastAsia" w:hAnsi="宋体"/>
          <w:sz w:val="24"/>
          <w:szCs w:val="24"/>
          <w:lang w:val="en-US" w:eastAsia="zh-CN"/>
        </w:rPr>
        <w:t>响应</w:t>
      </w:r>
      <w:r>
        <w:rPr>
          <w:rFonts w:hint="eastAsia" w:hAnsi="宋体"/>
          <w:sz w:val="24"/>
          <w:szCs w:val="24"/>
        </w:rPr>
        <w:t>文件正本和副本分别密封在两个投标专用袋（箱）中，并标明“正本”或“副本” ，《投标函》 、《开标一览表》 、电子文档应另多制一份单独密封一份于“唱标信封”内，独立于磋商文件之外一同递交。“正本” 、“副本” 和“唱标信封”的封口处均应加盖投标单位的公章，磋商</w:t>
      </w:r>
      <w:r>
        <w:rPr>
          <w:rFonts w:hint="eastAsia" w:hAnsi="宋体"/>
          <w:sz w:val="24"/>
          <w:szCs w:val="24"/>
          <w:lang w:val="en-US" w:eastAsia="zh-CN"/>
        </w:rPr>
        <w:t>响应</w:t>
      </w:r>
      <w:r>
        <w:rPr>
          <w:rFonts w:hint="eastAsia" w:hAnsi="宋体"/>
          <w:sz w:val="24"/>
          <w:szCs w:val="24"/>
        </w:rPr>
        <w:t>文件正本、副本均需加盖骑缝由经法定代表人或授权代表人签字和加盖投标人公章。</w:t>
      </w:r>
    </w:p>
    <w:p w14:paraId="57A3D564">
      <w:pPr>
        <w:spacing w:line="360" w:lineRule="auto"/>
        <w:ind w:left="480" w:hanging="480" w:hangingChars="200"/>
        <w:rPr>
          <w:rFonts w:hAnsi="宋体"/>
          <w:sz w:val="24"/>
          <w:szCs w:val="24"/>
        </w:rPr>
      </w:pPr>
      <w:r>
        <w:rPr>
          <w:rFonts w:hint="eastAsia" w:hAnsi="宋体"/>
          <w:sz w:val="24"/>
          <w:szCs w:val="24"/>
        </w:rPr>
        <w:t>17.2 “正本” 、“副本” 和“唱标信封”投标专用袋（箱）外包装均应：</w:t>
      </w:r>
    </w:p>
    <w:p w14:paraId="0175B8ED">
      <w:pPr>
        <w:spacing w:line="360" w:lineRule="auto"/>
        <w:ind w:left="820" w:leftChars="100" w:hanging="480" w:hangingChars="200"/>
        <w:rPr>
          <w:rFonts w:hAnsi="宋体"/>
          <w:sz w:val="24"/>
          <w:szCs w:val="24"/>
        </w:rPr>
      </w:pPr>
      <w:r>
        <w:rPr>
          <w:rFonts w:hint="eastAsia" w:hAnsi="宋体"/>
          <w:sz w:val="24"/>
          <w:szCs w:val="24"/>
        </w:rPr>
        <w:t>1） 按《供应商须知前附表》所示注明开标地点。</w:t>
      </w:r>
    </w:p>
    <w:p w14:paraId="4E0B48AC">
      <w:pPr>
        <w:spacing w:line="360" w:lineRule="auto"/>
        <w:ind w:left="820" w:leftChars="100" w:hanging="480" w:hangingChars="200"/>
        <w:rPr>
          <w:rFonts w:hAnsi="宋体"/>
          <w:sz w:val="24"/>
          <w:szCs w:val="24"/>
        </w:rPr>
      </w:pPr>
      <w:r>
        <w:rPr>
          <w:rFonts w:hint="eastAsia" w:hAnsi="宋体"/>
          <w:sz w:val="24"/>
          <w:szCs w:val="24"/>
        </w:rPr>
        <w:t>2） 注明项目名称、采购编号、正本、副本或唱标信封及在磋商公告规定的开标日期及时间前注明“不准启封”的字样。</w:t>
      </w:r>
    </w:p>
    <w:p w14:paraId="77B29898">
      <w:pPr>
        <w:spacing w:line="360" w:lineRule="auto"/>
        <w:ind w:left="820" w:leftChars="100" w:hanging="480" w:hangingChars="200"/>
        <w:rPr>
          <w:rFonts w:hAnsi="宋体"/>
          <w:sz w:val="24"/>
          <w:szCs w:val="24"/>
        </w:rPr>
      </w:pPr>
      <w:r>
        <w:rPr>
          <w:rFonts w:hint="eastAsia" w:hAnsi="宋体"/>
          <w:sz w:val="24"/>
          <w:szCs w:val="24"/>
        </w:rPr>
        <w:t>3） 写明供应商名称、地址、联系人和联系方式。</w:t>
      </w:r>
    </w:p>
    <w:p w14:paraId="4676A6F4">
      <w:pPr>
        <w:spacing w:line="360" w:lineRule="auto"/>
        <w:ind w:left="480" w:hanging="480" w:hangingChars="200"/>
        <w:rPr>
          <w:rFonts w:hAnsi="宋体"/>
          <w:sz w:val="24"/>
          <w:szCs w:val="24"/>
        </w:rPr>
      </w:pPr>
      <w:r>
        <w:rPr>
          <w:rFonts w:hint="eastAsia" w:hAnsi="宋体"/>
          <w:sz w:val="24"/>
          <w:szCs w:val="24"/>
        </w:rPr>
        <w:t>17.3 如果未按第18.2款规定密封和标记，采购人对磋商</w:t>
      </w:r>
      <w:r>
        <w:rPr>
          <w:rFonts w:hint="eastAsia" w:hAnsi="宋体"/>
          <w:sz w:val="24"/>
          <w:szCs w:val="24"/>
          <w:lang w:val="en-US" w:eastAsia="zh-CN"/>
        </w:rPr>
        <w:t>响应</w:t>
      </w:r>
      <w:r>
        <w:rPr>
          <w:rFonts w:hint="eastAsia" w:hAnsi="宋体"/>
          <w:sz w:val="24"/>
          <w:szCs w:val="24"/>
        </w:rPr>
        <w:t>文件的误投或提前拆封不负责任。对由此造成提前开封的磋商</w:t>
      </w:r>
      <w:r>
        <w:rPr>
          <w:rFonts w:hint="eastAsia" w:hAnsi="宋体"/>
          <w:sz w:val="24"/>
          <w:szCs w:val="24"/>
          <w:lang w:val="en-US" w:eastAsia="zh-CN"/>
        </w:rPr>
        <w:t>响应</w:t>
      </w:r>
      <w:r>
        <w:rPr>
          <w:rFonts w:hint="eastAsia" w:hAnsi="宋体"/>
          <w:sz w:val="24"/>
          <w:szCs w:val="24"/>
        </w:rPr>
        <w:t>文件，采购人将予以拒绝，并退回供应商。</w:t>
      </w:r>
    </w:p>
    <w:p w14:paraId="11497BFC">
      <w:pPr>
        <w:spacing w:line="360" w:lineRule="auto"/>
        <w:ind w:left="482" w:hanging="482" w:hangingChars="200"/>
        <w:rPr>
          <w:rFonts w:hAnsi="宋体"/>
          <w:b/>
          <w:sz w:val="24"/>
          <w:szCs w:val="24"/>
        </w:rPr>
      </w:pPr>
      <w:r>
        <w:rPr>
          <w:rFonts w:hint="eastAsia" w:hAnsi="宋体"/>
          <w:b/>
          <w:sz w:val="24"/>
          <w:szCs w:val="24"/>
        </w:rPr>
        <w:t>18. 递交磋商文件的截止日期</w:t>
      </w:r>
    </w:p>
    <w:p w14:paraId="43718477">
      <w:pPr>
        <w:spacing w:line="360" w:lineRule="auto"/>
        <w:ind w:left="480" w:hanging="480" w:hangingChars="200"/>
        <w:rPr>
          <w:rFonts w:hAnsi="宋体"/>
          <w:sz w:val="24"/>
          <w:szCs w:val="24"/>
        </w:rPr>
      </w:pPr>
      <w:r>
        <w:rPr>
          <w:rFonts w:hint="eastAsia" w:hAnsi="宋体"/>
          <w:sz w:val="24"/>
          <w:szCs w:val="24"/>
        </w:rPr>
        <w:t>18.1 采购人收到磋商</w:t>
      </w:r>
      <w:r>
        <w:rPr>
          <w:rFonts w:hint="eastAsia" w:hAnsi="宋体"/>
          <w:sz w:val="24"/>
          <w:szCs w:val="24"/>
          <w:lang w:val="en-US" w:eastAsia="zh-CN"/>
        </w:rPr>
        <w:t>响应</w:t>
      </w:r>
      <w:r>
        <w:rPr>
          <w:rFonts w:hint="eastAsia" w:hAnsi="宋体"/>
          <w:sz w:val="24"/>
          <w:szCs w:val="24"/>
        </w:rPr>
        <w:t>文件的时间不得迟于《供应商须知前附表》中规定的截止时间。</w:t>
      </w:r>
    </w:p>
    <w:p w14:paraId="7C958047">
      <w:pPr>
        <w:spacing w:line="360" w:lineRule="auto"/>
        <w:ind w:left="480" w:hanging="480" w:hangingChars="200"/>
        <w:rPr>
          <w:rFonts w:hAnsi="宋体"/>
          <w:sz w:val="24"/>
          <w:szCs w:val="24"/>
        </w:rPr>
      </w:pPr>
      <w:r>
        <w:rPr>
          <w:rFonts w:hint="eastAsia" w:hAnsi="宋体"/>
          <w:sz w:val="24"/>
          <w:szCs w:val="24"/>
        </w:rPr>
        <w:t>18.2 采购人可按照第7款的规定修改磋商文件并酌情延长提交磋商文件的截止时间，因此，业已规定的采购代理机构和供应商的一切权利和义务将按延期后的磋商</w:t>
      </w:r>
      <w:r>
        <w:rPr>
          <w:rFonts w:hint="eastAsia" w:hAnsi="宋体"/>
          <w:sz w:val="24"/>
          <w:szCs w:val="24"/>
          <w:lang w:val="en-US" w:eastAsia="zh-CN"/>
        </w:rPr>
        <w:t>响应</w:t>
      </w:r>
      <w:r>
        <w:rPr>
          <w:rFonts w:hint="eastAsia" w:hAnsi="宋体"/>
          <w:sz w:val="24"/>
          <w:szCs w:val="24"/>
        </w:rPr>
        <w:t>文件递交截止时间履行。</w:t>
      </w:r>
    </w:p>
    <w:p w14:paraId="28152090">
      <w:pPr>
        <w:spacing w:line="360" w:lineRule="auto"/>
        <w:rPr>
          <w:rFonts w:hAnsi="宋体"/>
          <w:b/>
          <w:sz w:val="24"/>
          <w:szCs w:val="24"/>
        </w:rPr>
      </w:pPr>
      <w:r>
        <w:rPr>
          <w:rFonts w:hint="eastAsia" w:hAnsi="宋体"/>
          <w:b/>
          <w:sz w:val="24"/>
          <w:szCs w:val="24"/>
        </w:rPr>
        <w:t>19. 迟交的磋商</w:t>
      </w:r>
      <w:r>
        <w:rPr>
          <w:rFonts w:hint="eastAsia" w:hAnsi="宋体"/>
          <w:b/>
          <w:sz w:val="24"/>
          <w:szCs w:val="24"/>
          <w:lang w:val="en-US" w:eastAsia="zh-CN"/>
        </w:rPr>
        <w:t>响应</w:t>
      </w:r>
      <w:r>
        <w:rPr>
          <w:rFonts w:hint="eastAsia" w:hAnsi="宋体"/>
          <w:b/>
          <w:sz w:val="24"/>
          <w:szCs w:val="24"/>
        </w:rPr>
        <w:t>文件</w:t>
      </w:r>
    </w:p>
    <w:p w14:paraId="2EB16EBF">
      <w:pPr>
        <w:spacing w:line="360" w:lineRule="auto"/>
        <w:ind w:firstLine="480" w:firstLineChars="200"/>
        <w:rPr>
          <w:rFonts w:hAnsi="宋体"/>
          <w:sz w:val="24"/>
          <w:szCs w:val="24"/>
        </w:rPr>
      </w:pPr>
      <w:r>
        <w:rPr>
          <w:rFonts w:hint="eastAsia" w:hAnsi="宋体"/>
          <w:sz w:val="24"/>
          <w:szCs w:val="24"/>
        </w:rPr>
        <w:t>根据第19款规定，采购人将拒绝接收任何迟于《供应商须知前附表》中规定的截止时间递交的磋商文件。</w:t>
      </w:r>
    </w:p>
    <w:p w14:paraId="3FAD8D67">
      <w:pPr>
        <w:spacing w:line="360" w:lineRule="auto"/>
        <w:ind w:left="482" w:hanging="482" w:hangingChars="200"/>
        <w:rPr>
          <w:rFonts w:hAnsi="宋体"/>
          <w:b/>
          <w:sz w:val="24"/>
          <w:szCs w:val="24"/>
        </w:rPr>
      </w:pPr>
      <w:r>
        <w:rPr>
          <w:rFonts w:hint="eastAsia" w:hAnsi="宋体"/>
          <w:b/>
          <w:sz w:val="24"/>
          <w:szCs w:val="24"/>
        </w:rPr>
        <w:t>20. 磋商</w:t>
      </w:r>
      <w:r>
        <w:rPr>
          <w:rFonts w:hint="eastAsia" w:hAnsi="宋体"/>
          <w:b/>
          <w:sz w:val="24"/>
          <w:szCs w:val="24"/>
          <w:lang w:val="en-US" w:eastAsia="zh-CN"/>
        </w:rPr>
        <w:t>响应</w:t>
      </w:r>
      <w:r>
        <w:rPr>
          <w:rFonts w:hint="eastAsia" w:hAnsi="宋体"/>
          <w:b/>
          <w:sz w:val="24"/>
          <w:szCs w:val="24"/>
        </w:rPr>
        <w:t>文件的修改和撤回</w:t>
      </w:r>
    </w:p>
    <w:p w14:paraId="2D35E062">
      <w:pPr>
        <w:spacing w:line="360" w:lineRule="auto"/>
        <w:ind w:left="480" w:hanging="480" w:hangingChars="200"/>
        <w:rPr>
          <w:rFonts w:hAnsi="宋体"/>
          <w:sz w:val="24"/>
          <w:szCs w:val="24"/>
        </w:rPr>
      </w:pPr>
      <w:r>
        <w:rPr>
          <w:rFonts w:hint="eastAsia" w:hAnsi="宋体"/>
          <w:sz w:val="24"/>
          <w:szCs w:val="24"/>
        </w:rPr>
        <w:t>20.1 供应商在提交磋商</w:t>
      </w:r>
      <w:r>
        <w:rPr>
          <w:rFonts w:hint="eastAsia" w:hAnsi="宋体"/>
          <w:sz w:val="24"/>
          <w:szCs w:val="24"/>
          <w:lang w:val="en-US" w:eastAsia="zh-CN"/>
        </w:rPr>
        <w:t>响应</w:t>
      </w:r>
      <w:r>
        <w:rPr>
          <w:rFonts w:hint="eastAsia" w:hAnsi="宋体"/>
          <w:sz w:val="24"/>
          <w:szCs w:val="24"/>
        </w:rPr>
        <w:t>文件后可对其磋商</w:t>
      </w:r>
      <w:r>
        <w:rPr>
          <w:rFonts w:hint="eastAsia" w:hAnsi="宋体"/>
          <w:sz w:val="24"/>
          <w:szCs w:val="24"/>
          <w:lang w:val="en-US" w:eastAsia="zh-CN"/>
        </w:rPr>
        <w:t>响应</w:t>
      </w:r>
      <w:r>
        <w:rPr>
          <w:rFonts w:hint="eastAsia" w:hAnsi="宋体"/>
          <w:sz w:val="24"/>
          <w:szCs w:val="24"/>
        </w:rPr>
        <w:t>文件进行修改或撤回，但采购人须在提交提交磋商响应文件截止之日前收到该修改或撤回的书面通知。</w:t>
      </w:r>
    </w:p>
    <w:p w14:paraId="7E9E3340">
      <w:pPr>
        <w:spacing w:line="360" w:lineRule="auto"/>
        <w:ind w:left="480" w:hanging="480" w:hangingChars="200"/>
        <w:rPr>
          <w:rFonts w:hAnsi="宋体"/>
          <w:sz w:val="24"/>
          <w:szCs w:val="24"/>
        </w:rPr>
      </w:pPr>
      <w:r>
        <w:rPr>
          <w:rFonts w:hint="eastAsia" w:hAnsi="宋体"/>
          <w:sz w:val="24"/>
          <w:szCs w:val="24"/>
        </w:rPr>
        <w:t>20.2 供应商对磋商</w:t>
      </w:r>
      <w:r>
        <w:rPr>
          <w:rFonts w:hint="eastAsia" w:hAnsi="宋体"/>
          <w:sz w:val="24"/>
          <w:szCs w:val="24"/>
          <w:lang w:val="en-US" w:eastAsia="zh-CN"/>
        </w:rPr>
        <w:t>响应</w:t>
      </w:r>
      <w:r>
        <w:rPr>
          <w:rFonts w:hint="eastAsia" w:hAnsi="宋体"/>
          <w:sz w:val="24"/>
          <w:szCs w:val="24"/>
        </w:rPr>
        <w:t>文件的修改或撤回的通知应按</w:t>
      </w:r>
      <w:r>
        <w:fldChar w:fldCharType="begin"/>
      </w:r>
      <w:r>
        <w:instrText xml:space="preserve">HYPERLINK \l "_投标文件的编制" \o "投标文件的式样和签署"</w:instrText>
      </w:r>
      <w:r>
        <w:fldChar w:fldCharType="separate"/>
      </w:r>
      <w:r>
        <w:rPr>
          <w:rFonts w:hint="eastAsia" w:hAnsi="宋体"/>
          <w:sz w:val="24"/>
          <w:szCs w:val="24"/>
        </w:rPr>
        <w:t>第17款</w:t>
      </w:r>
      <w:r>
        <w:fldChar w:fldCharType="end"/>
      </w:r>
      <w:r>
        <w:rPr>
          <w:rFonts w:hint="eastAsia" w:hAnsi="宋体"/>
          <w:sz w:val="24"/>
          <w:szCs w:val="24"/>
        </w:rPr>
        <w:t>和</w:t>
      </w:r>
      <w:r>
        <w:fldChar w:fldCharType="begin"/>
      </w:r>
      <w:r>
        <w:instrText xml:space="preserve">HYPERLINK \l "_投标文件的编制" \o "投标文件的密封和标记"</w:instrText>
      </w:r>
      <w:r>
        <w:fldChar w:fldCharType="separate"/>
      </w:r>
      <w:r>
        <w:rPr>
          <w:rFonts w:hint="eastAsia" w:hAnsi="宋体"/>
          <w:sz w:val="24"/>
          <w:szCs w:val="24"/>
        </w:rPr>
        <w:t>第18款</w:t>
      </w:r>
      <w:r>
        <w:fldChar w:fldCharType="end"/>
      </w:r>
      <w:r>
        <w:rPr>
          <w:rFonts w:hint="eastAsia" w:hAnsi="宋体"/>
          <w:sz w:val="24"/>
          <w:szCs w:val="24"/>
        </w:rPr>
        <w:t>规定进行准备、密封、标注和递送。</w:t>
      </w:r>
    </w:p>
    <w:p w14:paraId="7A46085D">
      <w:pPr>
        <w:spacing w:line="360" w:lineRule="auto"/>
        <w:ind w:left="480" w:hanging="480" w:hangingChars="200"/>
        <w:rPr>
          <w:rFonts w:hAnsi="宋体"/>
          <w:sz w:val="24"/>
          <w:szCs w:val="24"/>
        </w:rPr>
      </w:pPr>
      <w:r>
        <w:rPr>
          <w:rFonts w:hint="eastAsia" w:hAnsi="宋体"/>
          <w:sz w:val="24"/>
          <w:szCs w:val="24"/>
        </w:rPr>
        <w:t>20.3 磋商</w:t>
      </w:r>
      <w:r>
        <w:rPr>
          <w:rFonts w:hint="eastAsia" w:hAnsi="宋体"/>
          <w:sz w:val="24"/>
          <w:szCs w:val="24"/>
          <w:lang w:val="en-US" w:eastAsia="zh-CN"/>
        </w:rPr>
        <w:t>响应</w:t>
      </w:r>
      <w:r>
        <w:rPr>
          <w:rFonts w:hint="eastAsia" w:hAnsi="宋体"/>
          <w:sz w:val="24"/>
          <w:szCs w:val="24"/>
        </w:rPr>
        <w:t>文件递交截止时间后不得修改磋商</w:t>
      </w:r>
      <w:r>
        <w:rPr>
          <w:rFonts w:hint="eastAsia" w:hAnsi="宋体"/>
          <w:sz w:val="24"/>
          <w:szCs w:val="24"/>
          <w:lang w:val="en-US" w:eastAsia="zh-CN"/>
        </w:rPr>
        <w:t>响应</w:t>
      </w:r>
      <w:r>
        <w:rPr>
          <w:rFonts w:hint="eastAsia" w:hAnsi="宋体"/>
          <w:sz w:val="24"/>
          <w:szCs w:val="24"/>
        </w:rPr>
        <w:t>文件。</w:t>
      </w:r>
    </w:p>
    <w:p w14:paraId="5EFBFBDB">
      <w:pPr>
        <w:spacing w:line="360" w:lineRule="auto"/>
        <w:ind w:left="480" w:hanging="480" w:hangingChars="200"/>
        <w:rPr>
          <w:rFonts w:hAnsi="宋体"/>
          <w:sz w:val="24"/>
          <w:szCs w:val="24"/>
        </w:rPr>
      </w:pPr>
      <w:r>
        <w:rPr>
          <w:rFonts w:hint="eastAsia" w:hAnsi="宋体"/>
          <w:sz w:val="24"/>
          <w:szCs w:val="24"/>
        </w:rPr>
        <w:t>20.4 供应商不得在磋商</w:t>
      </w:r>
      <w:r>
        <w:rPr>
          <w:rFonts w:hint="eastAsia" w:hAnsi="宋体"/>
          <w:sz w:val="24"/>
          <w:szCs w:val="24"/>
          <w:lang w:val="en-US" w:eastAsia="zh-CN"/>
        </w:rPr>
        <w:t>响应</w:t>
      </w:r>
      <w:r>
        <w:rPr>
          <w:rFonts w:hint="eastAsia" w:hAnsi="宋体"/>
          <w:sz w:val="24"/>
          <w:szCs w:val="24"/>
        </w:rPr>
        <w:t>文件递交截止日起至</w:t>
      </w:r>
      <w:r>
        <w:fldChar w:fldCharType="begin"/>
      </w:r>
      <w:r>
        <w:instrText xml:space="preserve">HYPERLINK \l "_投标文件的编制" \o "投标有效期"</w:instrText>
      </w:r>
      <w:r>
        <w:fldChar w:fldCharType="separate"/>
      </w:r>
      <w:r>
        <w:rPr>
          <w:rFonts w:hint="eastAsia" w:hAnsi="宋体"/>
          <w:sz w:val="24"/>
          <w:szCs w:val="24"/>
        </w:rPr>
        <w:t>第15款</w:t>
      </w:r>
      <w:r>
        <w:fldChar w:fldCharType="end"/>
      </w:r>
      <w:r>
        <w:rPr>
          <w:rFonts w:hint="eastAsia" w:hAnsi="宋体"/>
          <w:sz w:val="24"/>
          <w:szCs w:val="24"/>
        </w:rPr>
        <w:t>规定的磋商</w:t>
      </w:r>
      <w:r>
        <w:rPr>
          <w:rFonts w:hint="eastAsia" w:hAnsi="宋体"/>
          <w:sz w:val="24"/>
          <w:szCs w:val="24"/>
          <w:lang w:val="en-US" w:eastAsia="zh-CN"/>
        </w:rPr>
        <w:t>响应</w:t>
      </w:r>
      <w:r>
        <w:rPr>
          <w:rFonts w:hint="eastAsia" w:hAnsi="宋体"/>
          <w:sz w:val="24"/>
          <w:szCs w:val="24"/>
        </w:rPr>
        <w:t>文件有效期期满前撤销磋商</w:t>
      </w:r>
      <w:r>
        <w:rPr>
          <w:rFonts w:hint="eastAsia" w:hAnsi="宋体"/>
          <w:sz w:val="24"/>
          <w:szCs w:val="24"/>
          <w:lang w:val="en-US" w:eastAsia="zh-CN"/>
        </w:rPr>
        <w:t>响应</w:t>
      </w:r>
      <w:r>
        <w:rPr>
          <w:rFonts w:hint="eastAsia" w:hAnsi="宋体"/>
          <w:sz w:val="24"/>
          <w:szCs w:val="24"/>
        </w:rPr>
        <w:t>文件。否则采购人将按</w:t>
      </w:r>
      <w:r>
        <w:fldChar w:fldCharType="begin"/>
      </w:r>
      <w:r>
        <w:instrText xml:space="preserve">HYPERLINK \l "_开标与评标（细则参见财政部《_政府采购招标投标管理暂行办法_》及中华人民共和国" \o "投标有效期内撤回投标"</w:instrText>
      </w:r>
      <w:r>
        <w:fldChar w:fldCharType="separate"/>
      </w:r>
      <w:r>
        <w:rPr>
          <w:rFonts w:hint="eastAsia" w:hAnsi="宋体"/>
          <w:sz w:val="24"/>
          <w:szCs w:val="24"/>
        </w:rPr>
        <w:t>第14.6 （1）</w:t>
      </w:r>
      <w:r>
        <w:fldChar w:fldCharType="end"/>
      </w:r>
      <w:r>
        <w:rPr>
          <w:rFonts w:hint="eastAsia" w:hAnsi="宋体"/>
          <w:sz w:val="24"/>
          <w:szCs w:val="24"/>
        </w:rPr>
        <w:t>款规定没收其磋商保证金。</w:t>
      </w:r>
    </w:p>
    <w:p w14:paraId="49EC988E">
      <w:pPr>
        <w:pStyle w:val="4"/>
        <w:spacing w:before="0" w:after="0" w:line="360" w:lineRule="auto"/>
        <w:rPr>
          <w:rFonts w:ascii="宋体" w:hAnsi="宋体" w:eastAsia="宋体"/>
          <w:bCs/>
          <w:sz w:val="28"/>
          <w:szCs w:val="28"/>
        </w:rPr>
      </w:pPr>
      <w:bookmarkStart w:id="5" w:name="_开标与评标（细则参见财政部《_政府采购招标投标管理暂行办法_》及中华人民共和国"/>
      <w:bookmarkEnd w:id="5"/>
      <w:r>
        <w:rPr>
          <w:rFonts w:hint="eastAsia" w:ascii="宋体" w:hAnsi="宋体" w:eastAsia="宋体"/>
          <w:sz w:val="28"/>
          <w:szCs w:val="28"/>
        </w:rPr>
        <w:t>五、开标与评标</w:t>
      </w:r>
    </w:p>
    <w:p w14:paraId="3628D461">
      <w:pPr>
        <w:spacing w:line="360" w:lineRule="auto"/>
        <w:ind w:left="482" w:hanging="482" w:hangingChars="200"/>
        <w:rPr>
          <w:rFonts w:hAnsi="宋体"/>
          <w:b/>
          <w:sz w:val="24"/>
          <w:szCs w:val="24"/>
        </w:rPr>
      </w:pPr>
      <w:r>
        <w:rPr>
          <w:rFonts w:hint="eastAsia" w:hAnsi="宋体"/>
          <w:b/>
          <w:sz w:val="24"/>
          <w:szCs w:val="24"/>
        </w:rPr>
        <w:t>21. 开标</w:t>
      </w:r>
    </w:p>
    <w:p w14:paraId="788F79A7">
      <w:pPr>
        <w:spacing w:line="360" w:lineRule="auto"/>
        <w:ind w:left="480" w:hanging="480" w:hangingChars="200"/>
        <w:rPr>
          <w:rFonts w:hAnsi="宋体"/>
          <w:sz w:val="24"/>
          <w:szCs w:val="24"/>
        </w:rPr>
      </w:pPr>
      <w:r>
        <w:rPr>
          <w:rFonts w:hint="eastAsia" w:hAnsi="宋体"/>
          <w:sz w:val="24"/>
          <w:szCs w:val="24"/>
        </w:rPr>
        <w:t>21.1 采购人在供应商代表自愿出席的情况下，在《供应商须知前附表》规定的地点和时间开标, 出席代表需登记以示出席。</w:t>
      </w:r>
    </w:p>
    <w:p w14:paraId="49A72B65">
      <w:pPr>
        <w:spacing w:line="360" w:lineRule="auto"/>
        <w:ind w:left="480" w:hanging="480" w:hangingChars="200"/>
        <w:rPr>
          <w:rFonts w:hAnsi="宋体"/>
          <w:sz w:val="24"/>
          <w:szCs w:val="24"/>
        </w:rPr>
      </w:pPr>
      <w:r>
        <w:rPr>
          <w:rFonts w:hint="eastAsia" w:hAnsi="宋体"/>
          <w:sz w:val="24"/>
          <w:szCs w:val="24"/>
        </w:rPr>
        <w:t>21.2 按照第20款规定，提交了可接受的“撤回”通知的磋商</w:t>
      </w:r>
      <w:r>
        <w:rPr>
          <w:rFonts w:hint="eastAsia" w:hAnsi="宋体"/>
          <w:sz w:val="24"/>
          <w:szCs w:val="24"/>
          <w:lang w:val="en-US" w:eastAsia="zh-CN"/>
        </w:rPr>
        <w:t>响应</w:t>
      </w:r>
      <w:r>
        <w:rPr>
          <w:rFonts w:hint="eastAsia" w:hAnsi="宋体"/>
          <w:sz w:val="24"/>
          <w:szCs w:val="24"/>
        </w:rPr>
        <w:t>文件将不予开封。</w:t>
      </w:r>
    </w:p>
    <w:p w14:paraId="4A9677E8">
      <w:pPr>
        <w:spacing w:line="360" w:lineRule="auto"/>
        <w:ind w:left="480" w:hanging="480" w:hangingChars="200"/>
        <w:rPr>
          <w:rFonts w:hAnsi="宋体"/>
          <w:sz w:val="24"/>
          <w:szCs w:val="24"/>
        </w:rPr>
      </w:pPr>
      <w:r>
        <w:rPr>
          <w:rFonts w:hint="eastAsia" w:hAnsi="宋体"/>
          <w:sz w:val="24"/>
          <w:szCs w:val="24"/>
        </w:rPr>
        <w:t>21.3 开标时，采购代理机构将当众宣读开标一览表中供应商名称、投标总价、交货期、是否提交磋商保证金，以及采购人认为合适的其他内容，只有在开标时唱出的投标声明（如进一步折扣等）评标时才能考虑。</w:t>
      </w:r>
    </w:p>
    <w:p w14:paraId="6F5376C4">
      <w:pPr>
        <w:spacing w:line="360" w:lineRule="auto"/>
        <w:ind w:left="480" w:hanging="480" w:hangingChars="200"/>
        <w:rPr>
          <w:rFonts w:hAnsi="宋体"/>
          <w:sz w:val="24"/>
          <w:szCs w:val="24"/>
        </w:rPr>
      </w:pPr>
      <w:r>
        <w:rPr>
          <w:rFonts w:hint="eastAsia" w:hAnsi="宋体"/>
          <w:sz w:val="24"/>
          <w:szCs w:val="24"/>
        </w:rPr>
        <w:t>21.4采购代理机构将做开标记录，开标记录包括按第22.3款的规定在开标时宣读的全部内容。</w:t>
      </w:r>
    </w:p>
    <w:p w14:paraId="03DDF111">
      <w:pPr>
        <w:spacing w:line="360" w:lineRule="auto"/>
        <w:ind w:left="482" w:hanging="482" w:hangingChars="200"/>
        <w:rPr>
          <w:rFonts w:hAnsi="宋体"/>
          <w:b/>
          <w:sz w:val="24"/>
          <w:szCs w:val="24"/>
        </w:rPr>
      </w:pPr>
      <w:r>
        <w:rPr>
          <w:rFonts w:hint="eastAsia" w:hAnsi="宋体"/>
          <w:b/>
          <w:sz w:val="24"/>
          <w:szCs w:val="24"/>
        </w:rPr>
        <w:t>22. 磋商文件的初审</w:t>
      </w:r>
    </w:p>
    <w:p w14:paraId="56926AD7">
      <w:pPr>
        <w:spacing w:line="360" w:lineRule="auto"/>
        <w:ind w:left="480" w:hanging="480" w:hangingChars="200"/>
        <w:rPr>
          <w:rFonts w:hAnsi="宋体"/>
          <w:sz w:val="24"/>
          <w:szCs w:val="24"/>
        </w:rPr>
      </w:pPr>
      <w:r>
        <w:rPr>
          <w:rFonts w:hint="eastAsia" w:hAnsi="宋体" w:cs="宋体"/>
          <w:sz w:val="24"/>
          <w:szCs w:val="24"/>
        </w:rPr>
        <w:t>22.1 采购人、磋商小组根据“初步评审表”对磋商文件的资格性和符合性进行评审，只有对“初步评审表”所列各项作出实质性响应的磋商</w:t>
      </w:r>
      <w:r>
        <w:rPr>
          <w:rFonts w:hint="eastAsia" w:hAnsi="宋体"/>
          <w:sz w:val="24"/>
          <w:szCs w:val="24"/>
          <w:lang w:val="en-US" w:eastAsia="zh-CN"/>
        </w:rPr>
        <w:t>响应</w:t>
      </w:r>
      <w:r>
        <w:rPr>
          <w:rFonts w:hint="eastAsia" w:hAnsi="宋体" w:cs="宋体"/>
          <w:sz w:val="24"/>
          <w:szCs w:val="24"/>
        </w:rPr>
        <w:t>文件才能通过初步评审。对是否实质性响应磋商</w:t>
      </w:r>
      <w:r>
        <w:rPr>
          <w:rFonts w:hint="eastAsia" w:hAnsi="宋体"/>
          <w:sz w:val="24"/>
          <w:szCs w:val="24"/>
          <w:lang w:val="en-US" w:eastAsia="zh-CN"/>
        </w:rPr>
        <w:t>响应</w:t>
      </w:r>
      <w:r>
        <w:rPr>
          <w:rFonts w:hint="eastAsia" w:hAnsi="宋体" w:cs="宋体"/>
          <w:sz w:val="24"/>
          <w:szCs w:val="24"/>
        </w:rPr>
        <w:t>文件的要求有争议的投标内容，磋商小组将以记名方式表决，得票超过半数的供应商有资格进入下一阶段的评审，否则将被淘汰。具体工作包括：</w:t>
      </w:r>
    </w:p>
    <w:p w14:paraId="2E320C90">
      <w:pPr>
        <w:spacing w:line="360" w:lineRule="auto"/>
        <w:ind w:left="820" w:leftChars="100" w:hanging="480" w:hangingChars="200"/>
        <w:rPr>
          <w:rFonts w:hAnsi="宋体"/>
          <w:sz w:val="24"/>
          <w:szCs w:val="24"/>
        </w:rPr>
      </w:pPr>
      <w:r>
        <w:rPr>
          <w:rFonts w:hint="eastAsia" w:hAnsi="宋体"/>
          <w:sz w:val="24"/>
          <w:szCs w:val="24"/>
        </w:rPr>
        <w:t>1） 磋商小组将审查磋商文件是否完整、有无提供所需的磋商保证金、是否恰当地签署、是否大致编排有序等；</w:t>
      </w:r>
    </w:p>
    <w:p w14:paraId="52D06B06">
      <w:pPr>
        <w:spacing w:line="360" w:lineRule="auto"/>
        <w:ind w:left="820" w:leftChars="100" w:hanging="480" w:hangingChars="200"/>
        <w:rPr>
          <w:rFonts w:hAnsi="宋体"/>
          <w:sz w:val="24"/>
          <w:szCs w:val="24"/>
        </w:rPr>
      </w:pPr>
      <w:r>
        <w:rPr>
          <w:rFonts w:hint="eastAsia" w:hAnsi="宋体"/>
          <w:sz w:val="24"/>
          <w:szCs w:val="24"/>
        </w:rPr>
        <w:t>2） 根据</w:t>
      </w:r>
      <w:r>
        <w:fldChar w:fldCharType="begin"/>
      </w:r>
      <w:r>
        <w:instrText xml:space="preserve">HYPERLINK "../../zl/AppData/Roaming/AppData/Roaming/Foxmail7/Temp-6612-20150203093355/招标文件----初稿.doc" \o "对投标文件的评估和比较"</w:instrText>
      </w:r>
      <w:r>
        <w:fldChar w:fldCharType="separate"/>
      </w:r>
      <w:r>
        <w:rPr>
          <w:rFonts w:hint="eastAsia" w:hAnsi="宋体"/>
          <w:sz w:val="24"/>
          <w:szCs w:val="24"/>
        </w:rPr>
        <w:t>第25款</w:t>
      </w:r>
      <w:r>
        <w:fldChar w:fldCharType="end"/>
      </w:r>
      <w:r>
        <w:rPr>
          <w:rFonts w:hint="eastAsia" w:hAnsi="宋体"/>
          <w:sz w:val="24"/>
          <w:szCs w:val="24"/>
        </w:rPr>
        <w:t>规定对磋商文件进行详细评估之前，磋商小组将确定每一磋商</w:t>
      </w:r>
      <w:r>
        <w:rPr>
          <w:rFonts w:hint="eastAsia" w:hAnsi="宋体"/>
          <w:sz w:val="24"/>
          <w:szCs w:val="24"/>
          <w:lang w:val="en-US" w:eastAsia="zh-CN"/>
        </w:rPr>
        <w:t>响应</w:t>
      </w:r>
      <w:r>
        <w:rPr>
          <w:rFonts w:hint="eastAsia" w:hAnsi="宋体"/>
          <w:sz w:val="24"/>
          <w:szCs w:val="24"/>
        </w:rPr>
        <w:t>文件是否对磋商文件的要求作出了实质性的响应。所谓作出实质性响应的投标指的是符合磋商文件要求的全部条款、条件和规格而无任何重大偏离或保留。重大偏离或保留系指实质上影响到合同项下的供货范围、质量和性能，或指与磋商文件有实质不一致，限制了合同项下采购人的权利和供应商的义务, 或对该重大偏离的修改对提交实质性响应投标的供应商将不公平。磋商小组决定磋商</w:t>
      </w:r>
      <w:r>
        <w:rPr>
          <w:rFonts w:hint="eastAsia" w:hAnsi="宋体"/>
          <w:sz w:val="24"/>
          <w:szCs w:val="24"/>
          <w:lang w:val="en-US" w:eastAsia="zh-CN"/>
        </w:rPr>
        <w:t>响应</w:t>
      </w:r>
      <w:r>
        <w:rPr>
          <w:rFonts w:hint="eastAsia" w:hAnsi="宋体"/>
          <w:sz w:val="24"/>
          <w:szCs w:val="24"/>
        </w:rPr>
        <w:t>文件的响应性是基于磋商</w:t>
      </w:r>
      <w:r>
        <w:rPr>
          <w:rFonts w:hint="eastAsia" w:hAnsi="宋体"/>
          <w:sz w:val="24"/>
          <w:szCs w:val="24"/>
          <w:lang w:val="en-US" w:eastAsia="zh-CN"/>
        </w:rPr>
        <w:t>响应</w:t>
      </w:r>
      <w:r>
        <w:rPr>
          <w:rFonts w:hint="eastAsia" w:hAnsi="宋体"/>
          <w:sz w:val="24"/>
          <w:szCs w:val="24"/>
        </w:rPr>
        <w:t>文件的内容本身而不靠外部的证据。</w:t>
      </w:r>
    </w:p>
    <w:p w14:paraId="42F5D554">
      <w:pPr>
        <w:spacing w:line="360" w:lineRule="auto"/>
        <w:ind w:left="480" w:hanging="480" w:hangingChars="200"/>
        <w:rPr>
          <w:rFonts w:hAnsi="宋体"/>
          <w:sz w:val="24"/>
          <w:szCs w:val="24"/>
        </w:rPr>
      </w:pPr>
      <w:r>
        <w:rPr>
          <w:rFonts w:hint="eastAsia" w:hAnsi="宋体"/>
          <w:sz w:val="24"/>
          <w:szCs w:val="24"/>
        </w:rPr>
        <w:t>22.2 磋商小组将拒绝被定为非响应性的投标，供应商不能通过修正或撤销不符之处而使其投标成为响应性投标。</w:t>
      </w:r>
    </w:p>
    <w:p w14:paraId="7CB789F4">
      <w:pPr>
        <w:spacing w:line="360" w:lineRule="auto"/>
        <w:ind w:left="822" w:leftChars="100" w:hanging="482" w:hangingChars="200"/>
        <w:rPr>
          <w:rFonts w:hAnsi="宋体"/>
          <w:b/>
          <w:sz w:val="24"/>
          <w:szCs w:val="24"/>
        </w:rPr>
      </w:pPr>
      <w:r>
        <w:rPr>
          <w:rFonts w:hint="eastAsia" w:hAnsi="宋体"/>
          <w:b/>
          <w:sz w:val="24"/>
          <w:szCs w:val="24"/>
        </w:rPr>
        <w:t xml:space="preserve">在采购中，出现下列情形之一的，应予废标： </w:t>
      </w:r>
    </w:p>
    <w:p w14:paraId="4E07D6DF">
      <w:pPr>
        <w:spacing w:line="360" w:lineRule="auto"/>
        <w:ind w:left="1160" w:leftChars="200" w:hanging="480" w:hangingChars="200"/>
        <w:rPr>
          <w:rFonts w:hAnsi="宋体"/>
          <w:sz w:val="24"/>
          <w:szCs w:val="24"/>
        </w:rPr>
      </w:pPr>
      <w:r>
        <w:rPr>
          <w:rFonts w:hint="eastAsia" w:hAnsi="宋体"/>
          <w:sz w:val="24"/>
          <w:szCs w:val="24"/>
        </w:rPr>
        <w:t>（一）符合专业条件的供应商或者对磋商</w:t>
      </w:r>
      <w:r>
        <w:rPr>
          <w:rFonts w:hint="eastAsia" w:hAnsi="宋体"/>
          <w:sz w:val="24"/>
          <w:szCs w:val="24"/>
          <w:lang w:val="en-US" w:eastAsia="zh-CN"/>
        </w:rPr>
        <w:t>响应</w:t>
      </w:r>
      <w:r>
        <w:rPr>
          <w:rFonts w:hint="eastAsia" w:hAnsi="宋体"/>
          <w:sz w:val="24"/>
          <w:szCs w:val="24"/>
        </w:rPr>
        <w:t xml:space="preserve">文件作实质响应的供应商不足三家的； </w:t>
      </w:r>
    </w:p>
    <w:p w14:paraId="79B314C8">
      <w:pPr>
        <w:spacing w:line="360" w:lineRule="auto"/>
        <w:ind w:left="1160" w:leftChars="200" w:hanging="480" w:hangingChars="200"/>
        <w:rPr>
          <w:rFonts w:hAnsi="宋体"/>
          <w:sz w:val="24"/>
          <w:szCs w:val="24"/>
        </w:rPr>
      </w:pPr>
      <w:r>
        <w:rPr>
          <w:rFonts w:hint="eastAsia" w:hAnsi="宋体"/>
          <w:sz w:val="24"/>
          <w:szCs w:val="24"/>
        </w:rPr>
        <w:t xml:space="preserve">（二）出现影响采购公正的违法、违规行为的； </w:t>
      </w:r>
    </w:p>
    <w:p w14:paraId="2157CFF5">
      <w:pPr>
        <w:spacing w:line="360" w:lineRule="auto"/>
        <w:ind w:left="1160" w:leftChars="200" w:hanging="480" w:hangingChars="200"/>
        <w:rPr>
          <w:rFonts w:hAnsi="宋体"/>
          <w:sz w:val="24"/>
          <w:szCs w:val="24"/>
        </w:rPr>
      </w:pPr>
      <w:r>
        <w:rPr>
          <w:rFonts w:hint="eastAsia" w:hAnsi="宋体"/>
          <w:sz w:val="24"/>
          <w:szCs w:val="24"/>
        </w:rPr>
        <w:t>（</w:t>
      </w:r>
      <w:r>
        <w:rPr>
          <w:rFonts w:hint="eastAsia" w:hAnsi="宋体"/>
          <w:sz w:val="24"/>
          <w:szCs w:val="24"/>
          <w:lang w:eastAsia="zh-CN"/>
        </w:rPr>
        <w:t>三</w:t>
      </w:r>
      <w:r>
        <w:rPr>
          <w:rFonts w:hint="eastAsia" w:hAnsi="宋体"/>
          <w:sz w:val="24"/>
          <w:szCs w:val="24"/>
        </w:rPr>
        <w:t xml:space="preserve">）因重大变故，采购任务取消的。 </w:t>
      </w:r>
    </w:p>
    <w:p w14:paraId="24B94F80">
      <w:pPr>
        <w:spacing w:line="360" w:lineRule="auto"/>
        <w:ind w:left="820" w:leftChars="100" w:hanging="480" w:hangingChars="200"/>
        <w:rPr>
          <w:rFonts w:hAnsi="宋体"/>
          <w:sz w:val="24"/>
          <w:szCs w:val="24"/>
        </w:rPr>
      </w:pPr>
      <w:r>
        <w:rPr>
          <w:rFonts w:hint="eastAsia" w:hAnsi="宋体"/>
          <w:sz w:val="24"/>
          <w:szCs w:val="24"/>
        </w:rPr>
        <w:t xml:space="preserve">废标后，采购人或采购代理机构应当将废标理由通知所有供应商。 </w:t>
      </w:r>
    </w:p>
    <w:p w14:paraId="2F415086">
      <w:pPr>
        <w:spacing w:line="360" w:lineRule="auto"/>
        <w:ind w:left="480" w:hanging="480" w:hangingChars="200"/>
        <w:rPr>
          <w:rFonts w:hAnsi="宋体"/>
          <w:sz w:val="24"/>
          <w:szCs w:val="24"/>
        </w:rPr>
      </w:pPr>
      <w:r>
        <w:rPr>
          <w:rFonts w:hint="eastAsia" w:hAnsi="宋体"/>
          <w:sz w:val="24"/>
          <w:szCs w:val="24"/>
        </w:rPr>
        <w:t>22.3 磋商小组将对确定为实质上响应的投标进行审核，看其是否有计算上和累加上的算术错误，修正错误的原则如下：</w:t>
      </w:r>
    </w:p>
    <w:p w14:paraId="097C03D0">
      <w:pPr>
        <w:spacing w:line="360" w:lineRule="auto"/>
        <w:ind w:left="820" w:leftChars="100" w:hanging="480" w:hangingChars="200"/>
        <w:rPr>
          <w:rFonts w:hAnsi="宋体"/>
          <w:sz w:val="24"/>
          <w:szCs w:val="24"/>
        </w:rPr>
      </w:pPr>
      <w:r>
        <w:rPr>
          <w:rFonts w:hint="eastAsia" w:hAnsi="宋体"/>
          <w:sz w:val="24"/>
          <w:szCs w:val="24"/>
        </w:rPr>
        <w:t>1） 磋商</w:t>
      </w:r>
      <w:r>
        <w:rPr>
          <w:rFonts w:hint="eastAsia" w:hAnsi="宋体"/>
          <w:sz w:val="24"/>
          <w:szCs w:val="24"/>
          <w:lang w:val="en-US" w:eastAsia="zh-CN"/>
        </w:rPr>
        <w:t>响应</w:t>
      </w:r>
      <w:r>
        <w:rPr>
          <w:rFonts w:hint="eastAsia" w:hAnsi="宋体"/>
          <w:sz w:val="24"/>
          <w:szCs w:val="24"/>
        </w:rPr>
        <w:t>文件中开标一览表(报价表)内容与磋商</w:t>
      </w:r>
      <w:r>
        <w:rPr>
          <w:rFonts w:hint="eastAsia" w:hAnsi="宋体"/>
          <w:sz w:val="24"/>
          <w:szCs w:val="24"/>
          <w:lang w:val="en-US" w:eastAsia="zh-CN"/>
        </w:rPr>
        <w:t>响应</w:t>
      </w:r>
      <w:r>
        <w:rPr>
          <w:rFonts w:hint="eastAsia" w:hAnsi="宋体"/>
          <w:sz w:val="24"/>
          <w:szCs w:val="24"/>
        </w:rPr>
        <w:t>文件中明细表内容不一致的，以开标一览表(报价表)为准；</w:t>
      </w:r>
    </w:p>
    <w:p w14:paraId="6E7939C6">
      <w:pPr>
        <w:spacing w:line="360" w:lineRule="auto"/>
        <w:ind w:left="820" w:leftChars="100" w:hanging="480" w:hangingChars="200"/>
        <w:rPr>
          <w:rFonts w:hAnsi="宋体"/>
          <w:sz w:val="24"/>
          <w:szCs w:val="24"/>
        </w:rPr>
      </w:pPr>
      <w:r>
        <w:rPr>
          <w:rFonts w:hint="eastAsia" w:hAnsi="宋体"/>
          <w:sz w:val="24"/>
          <w:szCs w:val="24"/>
        </w:rPr>
        <w:t>2） 磋商</w:t>
      </w:r>
      <w:r>
        <w:rPr>
          <w:rFonts w:hint="eastAsia" w:hAnsi="宋体"/>
          <w:sz w:val="24"/>
          <w:szCs w:val="24"/>
          <w:lang w:val="en-US" w:eastAsia="zh-CN"/>
        </w:rPr>
        <w:t>响应</w:t>
      </w:r>
      <w:r>
        <w:rPr>
          <w:rFonts w:hint="eastAsia" w:hAnsi="宋体"/>
          <w:sz w:val="24"/>
          <w:szCs w:val="24"/>
        </w:rPr>
        <w:t xml:space="preserve">文件的大写金额和小写金额不一致的，以大写金额为准； </w:t>
      </w:r>
    </w:p>
    <w:p w14:paraId="735531EF">
      <w:pPr>
        <w:spacing w:line="360" w:lineRule="auto"/>
        <w:ind w:left="820" w:leftChars="100" w:hanging="480" w:hangingChars="200"/>
        <w:rPr>
          <w:rFonts w:hAnsi="宋体"/>
          <w:sz w:val="24"/>
          <w:szCs w:val="24"/>
        </w:rPr>
      </w:pPr>
      <w:r>
        <w:rPr>
          <w:rFonts w:hint="eastAsia" w:hAnsi="宋体"/>
          <w:sz w:val="24"/>
          <w:szCs w:val="24"/>
        </w:rPr>
        <w:t>3） 总价金额与按单价汇总金额不一致的，以单价金额计算结果为准；单价金额小数点有明显错位的，应以总价为准，并修改单价；</w:t>
      </w:r>
    </w:p>
    <w:p w14:paraId="1128A94B">
      <w:pPr>
        <w:spacing w:line="360" w:lineRule="auto"/>
        <w:ind w:left="820" w:leftChars="100" w:hanging="480" w:hangingChars="200"/>
        <w:rPr>
          <w:rFonts w:hAnsi="宋体"/>
          <w:sz w:val="24"/>
          <w:szCs w:val="24"/>
        </w:rPr>
      </w:pPr>
      <w:r>
        <w:rPr>
          <w:rFonts w:hint="eastAsia" w:hAnsi="宋体"/>
          <w:sz w:val="24"/>
          <w:szCs w:val="24"/>
        </w:rPr>
        <w:t>4） 对不同文字文本磋商</w:t>
      </w:r>
      <w:r>
        <w:rPr>
          <w:rFonts w:hint="eastAsia" w:hAnsi="宋体"/>
          <w:sz w:val="24"/>
          <w:szCs w:val="24"/>
          <w:lang w:val="en-US" w:eastAsia="zh-CN"/>
        </w:rPr>
        <w:t>响应</w:t>
      </w:r>
      <w:r>
        <w:rPr>
          <w:rFonts w:hint="eastAsia" w:hAnsi="宋体"/>
          <w:sz w:val="24"/>
          <w:szCs w:val="24"/>
        </w:rPr>
        <w:t>文件的解释发生异议的，以中文文本为准。</w:t>
      </w:r>
    </w:p>
    <w:p w14:paraId="6621C256">
      <w:pPr>
        <w:spacing w:line="360" w:lineRule="auto"/>
        <w:ind w:left="480" w:hanging="480" w:hangingChars="200"/>
        <w:rPr>
          <w:rFonts w:hAnsi="宋体"/>
          <w:sz w:val="24"/>
          <w:szCs w:val="24"/>
        </w:rPr>
      </w:pPr>
      <w:r>
        <w:rPr>
          <w:rFonts w:hint="eastAsia" w:hAnsi="宋体"/>
          <w:sz w:val="24"/>
          <w:szCs w:val="24"/>
        </w:rPr>
        <w:t>22.4 磋商小组将按上述修正错误的方法调整磋商</w:t>
      </w:r>
      <w:r>
        <w:rPr>
          <w:rFonts w:hint="eastAsia" w:hAnsi="宋体"/>
          <w:sz w:val="24"/>
          <w:szCs w:val="24"/>
          <w:lang w:val="en-US" w:eastAsia="zh-CN"/>
        </w:rPr>
        <w:t>响应</w:t>
      </w:r>
      <w:r>
        <w:rPr>
          <w:rFonts w:hint="eastAsia" w:hAnsi="宋体"/>
          <w:sz w:val="24"/>
          <w:szCs w:val="24"/>
        </w:rPr>
        <w:t>文件中的投标报价，调整后的价格应对供应商具有约束力。如果供应商不接受修正后的价格，则其投标将被拒绝。</w:t>
      </w:r>
    </w:p>
    <w:p w14:paraId="45B8CBCB">
      <w:pPr>
        <w:spacing w:line="360" w:lineRule="auto"/>
        <w:ind w:left="480" w:hanging="480" w:hangingChars="200"/>
        <w:rPr>
          <w:rFonts w:hAnsi="宋体"/>
          <w:sz w:val="24"/>
          <w:szCs w:val="24"/>
        </w:rPr>
      </w:pPr>
      <w:r>
        <w:rPr>
          <w:rFonts w:hint="eastAsia" w:hAnsi="宋体"/>
          <w:sz w:val="24"/>
          <w:szCs w:val="24"/>
        </w:rPr>
        <w:t>22.5 对供应商报价经过上述修正和调整（包括缺漏项调整）后所得出的价格构成其“评标价</w:t>
      </w:r>
      <w:r>
        <w:rPr>
          <w:rFonts w:hAnsi="宋体"/>
          <w:sz w:val="24"/>
          <w:szCs w:val="24"/>
        </w:rPr>
        <w:t>”</w:t>
      </w:r>
      <w:r>
        <w:rPr>
          <w:rFonts w:hint="eastAsia" w:hAnsi="宋体"/>
          <w:sz w:val="24"/>
          <w:szCs w:val="24"/>
        </w:rPr>
        <w:t xml:space="preserve">。 </w:t>
      </w:r>
    </w:p>
    <w:p w14:paraId="100301F7">
      <w:pPr>
        <w:spacing w:line="360" w:lineRule="auto"/>
        <w:ind w:left="480" w:hanging="480" w:hangingChars="200"/>
        <w:rPr>
          <w:rFonts w:hAnsi="宋体"/>
          <w:sz w:val="24"/>
          <w:szCs w:val="24"/>
        </w:rPr>
      </w:pPr>
      <w:r>
        <w:rPr>
          <w:rFonts w:hint="eastAsia" w:hAnsi="宋体"/>
          <w:sz w:val="24"/>
          <w:szCs w:val="24"/>
        </w:rPr>
        <w:t>22.6 磋商小组将允许修正磋商文件中不构成重大偏离的、微小的、非正规的、不一致的或不规则的地方，但这些修正不能影响任何供应商相应的名次排列。</w:t>
      </w:r>
    </w:p>
    <w:p w14:paraId="503DD54E">
      <w:pPr>
        <w:spacing w:line="360" w:lineRule="auto"/>
        <w:rPr>
          <w:rFonts w:hint="eastAsia" w:hAnsi="宋体"/>
          <w:sz w:val="24"/>
          <w:szCs w:val="24"/>
        </w:rPr>
      </w:pPr>
      <w:r>
        <w:rPr>
          <w:rFonts w:hint="eastAsia" w:hAnsi="宋体"/>
          <w:sz w:val="24"/>
          <w:szCs w:val="24"/>
        </w:rPr>
        <w:t>22.7 本项目非专门面向中小企业的项目，对小型和微型企业产品的价格给予</w:t>
      </w:r>
      <w:r>
        <w:rPr>
          <w:rFonts w:hint="eastAsia" w:hAnsi="宋体"/>
          <w:sz w:val="24"/>
          <w:szCs w:val="24"/>
          <w:lang w:val="en-US" w:eastAsia="zh-CN"/>
        </w:rPr>
        <w:t>10</w:t>
      </w:r>
      <w:r>
        <w:rPr>
          <w:rFonts w:hint="eastAsia" w:hAnsi="宋体"/>
          <w:sz w:val="24"/>
          <w:szCs w:val="24"/>
        </w:rPr>
        <w:t>%的扣除，用扣除后的价格参与评审。</w:t>
      </w:r>
    </w:p>
    <w:p w14:paraId="39B2E954">
      <w:pPr>
        <w:pStyle w:val="69"/>
        <w:rPr>
          <w:rFonts w:ascii="宋体" w:hAnsi="宋体" w:cs="Times New Roman"/>
          <w:color w:val="auto"/>
        </w:rPr>
      </w:pPr>
      <w:r>
        <w:rPr>
          <w:rFonts w:hint="eastAsia" w:ascii="宋体" w:hAnsi="宋体" w:cs="Times New Roman"/>
          <w:color w:val="auto"/>
        </w:rPr>
        <w:t>22.8 根据财库〔2006〕90号：各级国家机关、事业单位和团体组织用财政性资金进行采购的，要优先采购环境标志产品，不得采购危害环境及人体健康的产品。</w:t>
      </w:r>
    </w:p>
    <w:p w14:paraId="35B6CACF">
      <w:pPr>
        <w:spacing w:line="360" w:lineRule="auto"/>
        <w:ind w:left="482" w:hanging="482" w:hangingChars="200"/>
        <w:rPr>
          <w:rFonts w:hAnsi="宋体"/>
          <w:b/>
          <w:sz w:val="24"/>
          <w:szCs w:val="24"/>
        </w:rPr>
      </w:pPr>
      <w:r>
        <w:rPr>
          <w:rFonts w:hint="eastAsia" w:hAnsi="宋体"/>
          <w:b/>
          <w:sz w:val="24"/>
          <w:szCs w:val="24"/>
        </w:rPr>
        <w:t>23. 磋商</w:t>
      </w:r>
      <w:r>
        <w:rPr>
          <w:rFonts w:hint="eastAsia" w:hAnsi="宋体"/>
          <w:b/>
          <w:sz w:val="24"/>
          <w:szCs w:val="24"/>
          <w:lang w:val="en-US" w:eastAsia="zh-CN"/>
        </w:rPr>
        <w:t>响应</w:t>
      </w:r>
      <w:r>
        <w:rPr>
          <w:rFonts w:hint="eastAsia" w:hAnsi="宋体"/>
          <w:b/>
          <w:sz w:val="24"/>
          <w:szCs w:val="24"/>
        </w:rPr>
        <w:t>文件的澄清</w:t>
      </w:r>
    </w:p>
    <w:p w14:paraId="58252A85">
      <w:pPr>
        <w:spacing w:line="360" w:lineRule="auto"/>
        <w:ind w:firstLine="480" w:firstLineChars="200"/>
        <w:rPr>
          <w:rFonts w:hAnsi="宋体"/>
          <w:b/>
          <w:sz w:val="24"/>
          <w:szCs w:val="24"/>
        </w:rPr>
      </w:pPr>
      <w:r>
        <w:rPr>
          <w:rFonts w:hint="eastAsia" w:hAnsi="宋体"/>
          <w:sz w:val="24"/>
          <w:szCs w:val="24"/>
        </w:rPr>
        <w:t>对磋商</w:t>
      </w:r>
      <w:r>
        <w:rPr>
          <w:rFonts w:hint="eastAsia" w:hAnsi="宋体"/>
          <w:sz w:val="24"/>
          <w:szCs w:val="24"/>
          <w:lang w:val="en-US" w:eastAsia="zh-CN"/>
        </w:rPr>
        <w:t>响应</w:t>
      </w:r>
      <w:r>
        <w:rPr>
          <w:rFonts w:hint="eastAsia" w:hAnsi="宋体"/>
          <w:sz w:val="24"/>
          <w:szCs w:val="24"/>
        </w:rPr>
        <w:t>文件中含义不明确、同类问题表述不一致或者有明显文字和计算错误的内容，磋商小组可以书面形式要求供应商作出必要的澄清、说明或者纠正。供应商的澄清、说明或者补正应当采用书面形式，由其授权的代表签字，并不得超出磋商</w:t>
      </w:r>
      <w:r>
        <w:rPr>
          <w:rFonts w:hint="eastAsia" w:hAnsi="宋体"/>
          <w:sz w:val="24"/>
          <w:szCs w:val="24"/>
          <w:lang w:val="en-US" w:eastAsia="zh-CN"/>
        </w:rPr>
        <w:t>响应</w:t>
      </w:r>
      <w:r>
        <w:rPr>
          <w:rFonts w:hint="eastAsia" w:hAnsi="宋体"/>
          <w:sz w:val="24"/>
          <w:szCs w:val="24"/>
        </w:rPr>
        <w:t>文件的范围或者改变磋商</w:t>
      </w:r>
      <w:r>
        <w:rPr>
          <w:rFonts w:hint="eastAsia" w:hAnsi="宋体"/>
          <w:sz w:val="24"/>
          <w:szCs w:val="24"/>
          <w:lang w:val="en-US" w:eastAsia="zh-CN"/>
        </w:rPr>
        <w:t>响应</w:t>
      </w:r>
      <w:r>
        <w:rPr>
          <w:rFonts w:hint="eastAsia" w:hAnsi="宋体"/>
          <w:sz w:val="24"/>
          <w:szCs w:val="24"/>
        </w:rPr>
        <w:t>文件的实质性内容。</w:t>
      </w:r>
    </w:p>
    <w:p w14:paraId="199A9634">
      <w:pPr>
        <w:spacing w:line="360" w:lineRule="auto"/>
        <w:rPr>
          <w:rFonts w:hAnsi="宋体"/>
          <w:b/>
          <w:sz w:val="24"/>
          <w:szCs w:val="24"/>
        </w:rPr>
      </w:pPr>
      <w:r>
        <w:rPr>
          <w:rFonts w:hint="eastAsia" w:hAnsi="宋体"/>
          <w:b/>
          <w:sz w:val="24"/>
          <w:szCs w:val="24"/>
        </w:rPr>
        <w:t>24. 磋商</w:t>
      </w:r>
      <w:r>
        <w:rPr>
          <w:rFonts w:hint="eastAsia" w:hAnsi="宋体"/>
          <w:b/>
          <w:sz w:val="24"/>
          <w:szCs w:val="24"/>
          <w:lang w:val="en-US" w:eastAsia="zh-CN"/>
        </w:rPr>
        <w:t>响应</w:t>
      </w:r>
      <w:r>
        <w:rPr>
          <w:rFonts w:hint="eastAsia" w:hAnsi="宋体"/>
          <w:b/>
          <w:sz w:val="24"/>
          <w:szCs w:val="24"/>
        </w:rPr>
        <w:t>文件的详细评审：详见第七章《评审办法和程序》。</w:t>
      </w:r>
    </w:p>
    <w:p w14:paraId="5F321F9B">
      <w:pPr>
        <w:spacing w:line="360" w:lineRule="auto"/>
        <w:rPr>
          <w:rFonts w:hAnsi="宋体"/>
          <w:b/>
          <w:sz w:val="24"/>
          <w:szCs w:val="24"/>
        </w:rPr>
      </w:pPr>
      <w:r>
        <w:rPr>
          <w:rFonts w:hint="eastAsia" w:hAnsi="宋体"/>
          <w:b/>
          <w:sz w:val="24"/>
          <w:szCs w:val="24"/>
        </w:rPr>
        <w:t>25. 确定成交供应商</w:t>
      </w:r>
    </w:p>
    <w:p w14:paraId="3671E7D6">
      <w:pPr>
        <w:pStyle w:val="4"/>
        <w:spacing w:before="0" w:after="0" w:line="360" w:lineRule="auto"/>
        <w:ind w:firstLine="480" w:firstLineChars="200"/>
        <w:rPr>
          <w:rFonts w:ascii="宋体" w:hAnsi="宋体" w:eastAsia="宋体" w:cs="宋体"/>
          <w:b w:val="0"/>
          <w:sz w:val="24"/>
          <w:szCs w:val="24"/>
        </w:rPr>
      </w:pPr>
      <w:r>
        <w:rPr>
          <w:rFonts w:hint="eastAsia" w:ascii="宋体" w:hAnsi="宋体" w:eastAsia="宋体" w:cs="宋体"/>
          <w:b w:val="0"/>
          <w:sz w:val="24"/>
          <w:szCs w:val="24"/>
        </w:rPr>
        <w:t>磋商小组根据综合评分情况，按照评审得分由高到低顺序推荐3名成交候选供应商。评审得分相同的，按照最后报价由低到高的顺序推荐。评审得分且最后报价相同的，按照技术指标优劣顺序推荐。采购代理机构应当在评审结束后2个工作日内将评审报告送采购人确认。采购人应当在收到评审报告后5个工作日内，从评审报告提出的成交候选供应商中，按照排序由高到低的原则确定成交供应商。采购人逾期未确定成交供应商且不提出异议的，视为确定评审报告提出的排序第一的供应商为成交供应商。采购人或者采购代理机构在成交供应商确定后2个工作日内，在省级以上财政部门指定的政府采购信息发布媒体上公告成交结果，同时向成交供应商发出成交通知书。</w:t>
      </w:r>
    </w:p>
    <w:p w14:paraId="470DDDF8">
      <w:pPr>
        <w:rPr>
          <w:b/>
        </w:rPr>
      </w:pPr>
      <w:r>
        <w:rPr>
          <w:rFonts w:hint="eastAsia" w:hAnsi="宋体" w:cs="宋体"/>
          <w:b/>
          <w:sz w:val="24"/>
          <w:szCs w:val="24"/>
        </w:rPr>
        <w:t>注：根据财政部文件《财政部关于政府采购竞争性磋商采购方式管理暂行办法有关问题的补充通知》财库〔2015〕124号：采用竞争性磋商采购方式采购的政府购买服务项目（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告并说明原因，重新开展采购活动。</w:t>
      </w:r>
    </w:p>
    <w:p w14:paraId="4A4AFBBE">
      <w:pPr>
        <w:rPr>
          <w:rFonts w:hAnsi="宋体"/>
        </w:rPr>
      </w:pPr>
    </w:p>
    <w:p w14:paraId="1B9AA704">
      <w:pPr>
        <w:pStyle w:val="4"/>
        <w:spacing w:before="0" w:after="0" w:line="360" w:lineRule="auto"/>
        <w:rPr>
          <w:rFonts w:ascii="宋体" w:hAnsi="宋体" w:eastAsia="宋体"/>
          <w:bCs/>
          <w:sz w:val="28"/>
          <w:szCs w:val="28"/>
        </w:rPr>
      </w:pPr>
      <w:r>
        <w:rPr>
          <w:rFonts w:hint="eastAsia" w:ascii="宋体" w:hAnsi="宋体" w:eastAsia="宋体"/>
          <w:sz w:val="28"/>
          <w:szCs w:val="28"/>
        </w:rPr>
        <w:t>六、授予合同</w:t>
      </w:r>
    </w:p>
    <w:p w14:paraId="5567524D">
      <w:pPr>
        <w:spacing w:line="360" w:lineRule="auto"/>
        <w:ind w:left="482" w:hanging="482" w:hangingChars="200"/>
        <w:rPr>
          <w:rFonts w:hAnsi="宋体"/>
          <w:b/>
          <w:sz w:val="24"/>
          <w:szCs w:val="24"/>
        </w:rPr>
      </w:pPr>
      <w:r>
        <w:rPr>
          <w:rFonts w:hint="eastAsia" w:hAnsi="宋体"/>
          <w:b/>
          <w:sz w:val="24"/>
          <w:szCs w:val="24"/>
        </w:rPr>
        <w:t>26. 授予合同的准则</w:t>
      </w:r>
    </w:p>
    <w:p w14:paraId="1F311C07">
      <w:pPr>
        <w:spacing w:line="360" w:lineRule="auto"/>
        <w:ind w:left="480" w:hanging="480" w:hangingChars="200"/>
        <w:rPr>
          <w:rFonts w:hAnsi="宋体"/>
          <w:sz w:val="24"/>
          <w:szCs w:val="24"/>
        </w:rPr>
      </w:pPr>
      <w:r>
        <w:rPr>
          <w:rFonts w:hint="eastAsia" w:hAnsi="宋体"/>
          <w:sz w:val="24"/>
          <w:szCs w:val="24"/>
        </w:rPr>
        <w:t>26.1  除</w:t>
      </w:r>
      <w:r>
        <w:fldChar w:fldCharType="begin"/>
      </w:r>
      <w:r>
        <w:instrText xml:space="preserve">HYPERLINK \l "_授予合同" \o "招标代理接受或拒绝任何投标或所有投标的权利"</w:instrText>
      </w:r>
      <w:r>
        <w:fldChar w:fldCharType="separate"/>
      </w:r>
      <w:r>
        <w:rPr>
          <w:rFonts w:hint="eastAsia" w:hAnsi="宋体"/>
          <w:sz w:val="24"/>
          <w:szCs w:val="24"/>
        </w:rPr>
        <w:t>第30款</w:t>
      </w:r>
      <w:r>
        <w:fldChar w:fldCharType="end"/>
      </w:r>
      <w:r>
        <w:rPr>
          <w:rFonts w:hint="eastAsia" w:hAnsi="宋体"/>
          <w:sz w:val="24"/>
          <w:szCs w:val="24"/>
        </w:rPr>
        <w:t>规定外，合同将授予采购人确定的成交供应商。成交供应商放弃中标、或因不可抗力提出不能履行合同，或者磋商文件规定应当提交履约保证金而在规定的期限内未能提交的，采购人可以与排位其后第一位的供应商签订合同，以此类推。</w:t>
      </w:r>
    </w:p>
    <w:p w14:paraId="41F06D1A">
      <w:pPr>
        <w:spacing w:line="360" w:lineRule="auto"/>
        <w:ind w:left="480" w:hanging="480" w:hangingChars="200"/>
        <w:rPr>
          <w:rFonts w:hAnsi="宋体"/>
          <w:sz w:val="24"/>
          <w:szCs w:val="24"/>
        </w:rPr>
      </w:pPr>
      <w:r>
        <w:rPr>
          <w:rFonts w:hint="eastAsia" w:hAnsi="宋体"/>
          <w:sz w:val="24"/>
          <w:szCs w:val="24"/>
        </w:rPr>
        <w:t>26.2 如采购人发现成交供应商在投标、提供资料时有弄虚作假的行为，经核实，采购人有权拒绝该成交供应商的投标。</w:t>
      </w:r>
    </w:p>
    <w:p w14:paraId="611B0EFC">
      <w:pPr>
        <w:spacing w:line="360" w:lineRule="auto"/>
        <w:ind w:left="480" w:hanging="480" w:hangingChars="200"/>
        <w:rPr>
          <w:rFonts w:hAnsi="宋体"/>
          <w:sz w:val="24"/>
          <w:szCs w:val="24"/>
        </w:rPr>
      </w:pPr>
      <w:r>
        <w:rPr>
          <w:rFonts w:hint="eastAsia" w:hAnsi="宋体"/>
          <w:sz w:val="24"/>
          <w:szCs w:val="24"/>
        </w:rPr>
        <w:t>26.3 其他规定见《供应商须知前附表》。</w:t>
      </w:r>
    </w:p>
    <w:p w14:paraId="4DEBAA39">
      <w:pPr>
        <w:spacing w:line="360" w:lineRule="auto"/>
        <w:rPr>
          <w:rFonts w:hAnsi="宋体"/>
          <w:b/>
          <w:sz w:val="24"/>
          <w:szCs w:val="24"/>
        </w:rPr>
      </w:pPr>
      <w:r>
        <w:rPr>
          <w:rFonts w:hint="eastAsia" w:hAnsi="宋体"/>
          <w:b/>
          <w:sz w:val="24"/>
          <w:szCs w:val="24"/>
        </w:rPr>
        <w:t>27. 资格后审</w:t>
      </w:r>
    </w:p>
    <w:p w14:paraId="39837991">
      <w:pPr>
        <w:spacing w:line="360" w:lineRule="auto"/>
        <w:ind w:firstLine="480" w:firstLineChars="200"/>
        <w:rPr>
          <w:rFonts w:hAnsi="宋体"/>
          <w:sz w:val="24"/>
          <w:szCs w:val="24"/>
        </w:rPr>
      </w:pPr>
      <w:r>
        <w:rPr>
          <w:rFonts w:hint="eastAsia" w:hAnsi="宋体"/>
          <w:sz w:val="24"/>
          <w:szCs w:val="24"/>
        </w:rPr>
        <w:t>对供应商的财务、技术、和供货能力及信誉，确定其是否有资格能圆满地履行合同。如果审查通过，则将合同授予该供应商；如果审查没有通过，则拒绝其投标。在此情况下，磋商小组将对排位其后第一位的供应商的能力做类似的审查。</w:t>
      </w:r>
    </w:p>
    <w:p w14:paraId="3D781331">
      <w:pPr>
        <w:spacing w:line="360" w:lineRule="auto"/>
        <w:rPr>
          <w:rFonts w:hAnsi="宋体"/>
          <w:b/>
          <w:sz w:val="24"/>
          <w:szCs w:val="24"/>
        </w:rPr>
      </w:pPr>
      <w:r>
        <w:rPr>
          <w:rFonts w:hint="eastAsia" w:hAnsi="宋体"/>
          <w:b/>
          <w:sz w:val="24"/>
          <w:szCs w:val="24"/>
        </w:rPr>
        <w:t>28. 在授予合同时变更采购数量的权利 （适用）</w:t>
      </w:r>
    </w:p>
    <w:p w14:paraId="27B6D3A7">
      <w:pPr>
        <w:spacing w:line="360" w:lineRule="auto"/>
        <w:ind w:left="482" w:hanging="482" w:hangingChars="200"/>
        <w:rPr>
          <w:rFonts w:hAnsi="宋体"/>
          <w:b/>
          <w:sz w:val="24"/>
          <w:szCs w:val="24"/>
        </w:rPr>
      </w:pPr>
      <w:r>
        <w:rPr>
          <w:rFonts w:hint="eastAsia" w:hAnsi="宋体"/>
          <w:b/>
          <w:sz w:val="24"/>
          <w:szCs w:val="24"/>
        </w:rPr>
        <w:t xml:space="preserve">29. </w:t>
      </w:r>
      <w:r>
        <w:rPr>
          <w:rFonts w:hint="eastAsia" w:hAnsi="宋体" w:cs="Arial"/>
          <w:b/>
          <w:sz w:val="24"/>
          <w:szCs w:val="24"/>
        </w:rPr>
        <w:t xml:space="preserve">接受和拒绝任何投标或所有投标的权利 </w:t>
      </w:r>
      <w:r>
        <w:rPr>
          <w:rFonts w:hint="eastAsia" w:hAnsi="宋体"/>
          <w:b/>
          <w:sz w:val="24"/>
          <w:szCs w:val="24"/>
        </w:rPr>
        <w:t>（适用）</w:t>
      </w:r>
    </w:p>
    <w:p w14:paraId="0E21A0B8">
      <w:pPr>
        <w:spacing w:line="360" w:lineRule="auto"/>
        <w:ind w:left="480" w:hanging="480" w:hangingChars="200"/>
        <w:rPr>
          <w:rFonts w:hAnsi="宋体" w:cs="Arial"/>
          <w:sz w:val="24"/>
          <w:szCs w:val="24"/>
        </w:rPr>
      </w:pPr>
      <w:r>
        <w:rPr>
          <w:rFonts w:hint="eastAsia" w:hAnsi="宋体" w:cs="Arial"/>
          <w:sz w:val="24"/>
          <w:szCs w:val="24"/>
        </w:rPr>
        <w:t>29.1 供应商</w:t>
      </w:r>
      <w:r>
        <w:rPr>
          <w:rFonts w:hAnsi="宋体" w:cs="Arial"/>
          <w:sz w:val="24"/>
          <w:szCs w:val="24"/>
        </w:rPr>
        <w:t>的报价均超过了采购预算，</w:t>
      </w:r>
      <w:r>
        <w:rPr>
          <w:rFonts w:hint="eastAsia" w:hAnsi="宋体" w:cs="Arial"/>
          <w:sz w:val="24"/>
          <w:szCs w:val="24"/>
        </w:rPr>
        <w:t>且采购</w:t>
      </w:r>
      <w:r>
        <w:rPr>
          <w:rFonts w:hAnsi="宋体" w:cs="Arial"/>
          <w:sz w:val="24"/>
          <w:szCs w:val="24"/>
        </w:rPr>
        <w:t>人不能支付的</w:t>
      </w:r>
      <w:r>
        <w:rPr>
          <w:rFonts w:hint="eastAsia" w:hAnsi="宋体" w:cs="Arial"/>
          <w:sz w:val="24"/>
          <w:szCs w:val="24"/>
        </w:rPr>
        <w:t>，将予以废标</w:t>
      </w:r>
      <w:r>
        <w:rPr>
          <w:rFonts w:hAnsi="宋体" w:cs="Arial"/>
          <w:sz w:val="24"/>
          <w:szCs w:val="24"/>
        </w:rPr>
        <w:t>；</w:t>
      </w:r>
    </w:p>
    <w:p w14:paraId="1FBA485C">
      <w:pPr>
        <w:spacing w:line="360" w:lineRule="auto"/>
        <w:ind w:left="480" w:hanging="480" w:hangingChars="200"/>
        <w:rPr>
          <w:rFonts w:hAnsi="宋体" w:cs="Arial"/>
          <w:sz w:val="24"/>
          <w:szCs w:val="24"/>
        </w:rPr>
      </w:pPr>
      <w:r>
        <w:rPr>
          <w:rFonts w:hint="eastAsia" w:hAnsi="宋体" w:cs="Arial"/>
          <w:sz w:val="24"/>
          <w:szCs w:val="24"/>
        </w:rPr>
        <w:t xml:space="preserve">29.2 </w:t>
      </w:r>
      <w:r>
        <w:rPr>
          <w:rFonts w:hAnsi="宋体" w:cs="Arial"/>
          <w:sz w:val="24"/>
          <w:szCs w:val="24"/>
        </w:rPr>
        <w:t>因重大变故</w:t>
      </w:r>
      <w:r>
        <w:rPr>
          <w:rFonts w:hint="eastAsia" w:hAnsi="宋体" w:cs="Arial"/>
          <w:sz w:val="24"/>
          <w:szCs w:val="24"/>
        </w:rPr>
        <w:t>或为维护国家利益，采购人在授予合同之前仍保留接受或拒绝任何投标或所有投标的权利。</w:t>
      </w:r>
    </w:p>
    <w:p w14:paraId="2F7AE5A6">
      <w:pPr>
        <w:spacing w:line="360" w:lineRule="auto"/>
        <w:ind w:left="482" w:hanging="482" w:hangingChars="200"/>
        <w:rPr>
          <w:rFonts w:hAnsi="宋体"/>
          <w:b/>
          <w:sz w:val="24"/>
          <w:szCs w:val="24"/>
        </w:rPr>
      </w:pPr>
      <w:r>
        <w:rPr>
          <w:rFonts w:hint="eastAsia" w:hAnsi="宋体" w:cs="Arial"/>
          <w:b/>
          <w:sz w:val="24"/>
          <w:szCs w:val="24"/>
        </w:rPr>
        <w:t>30. 成交通知</w:t>
      </w:r>
    </w:p>
    <w:p w14:paraId="2BECD65D">
      <w:pPr>
        <w:spacing w:line="360" w:lineRule="auto"/>
        <w:ind w:left="480" w:hanging="480" w:hangingChars="200"/>
        <w:rPr>
          <w:rFonts w:hAnsi="宋体"/>
          <w:sz w:val="24"/>
          <w:szCs w:val="24"/>
        </w:rPr>
      </w:pPr>
      <w:r>
        <w:rPr>
          <w:rFonts w:hint="eastAsia" w:hAnsi="宋体"/>
          <w:sz w:val="24"/>
          <w:szCs w:val="24"/>
        </w:rPr>
        <w:t>30.1 磋商文件有效期期满前，采购人将以书面形式通知成交供应商其投标被接受。</w:t>
      </w:r>
    </w:p>
    <w:p w14:paraId="6085E722">
      <w:pPr>
        <w:spacing w:line="360" w:lineRule="auto"/>
        <w:ind w:left="480" w:hanging="480" w:hangingChars="200"/>
        <w:rPr>
          <w:rFonts w:hAnsi="宋体"/>
          <w:sz w:val="24"/>
          <w:szCs w:val="24"/>
        </w:rPr>
      </w:pPr>
      <w:r>
        <w:rPr>
          <w:rFonts w:hint="eastAsia" w:hAnsi="宋体"/>
          <w:sz w:val="24"/>
          <w:szCs w:val="24"/>
        </w:rPr>
        <w:t>30.2 采购人向成交供应商发出书面通知的同时，采购人通知落选的供应商其投标未被接受，并按</w:t>
      </w:r>
      <w:r>
        <w:fldChar w:fldCharType="begin"/>
      </w:r>
      <w:r>
        <w:instrText xml:space="preserve">HYPERLINK \l "_投标文件的编制" \o "投标保证金"</w:instrText>
      </w:r>
      <w:r>
        <w:fldChar w:fldCharType="separate"/>
      </w:r>
      <w:r>
        <w:rPr>
          <w:rFonts w:hint="eastAsia" w:hAnsi="宋体"/>
          <w:sz w:val="24"/>
          <w:szCs w:val="24"/>
        </w:rPr>
        <w:t>第1</w:t>
      </w:r>
      <w:r>
        <w:rPr>
          <w:rFonts w:hint="eastAsia" w:hAnsi="宋体"/>
          <w:sz w:val="24"/>
          <w:szCs w:val="24"/>
          <w:lang w:val="en-US" w:eastAsia="zh-CN"/>
        </w:rPr>
        <w:t>4</w:t>
      </w:r>
      <w:r>
        <w:rPr>
          <w:rFonts w:hint="eastAsia" w:hAnsi="宋体"/>
          <w:sz w:val="24"/>
          <w:szCs w:val="24"/>
        </w:rPr>
        <w:t>款</w:t>
      </w:r>
      <w:r>
        <w:fldChar w:fldCharType="end"/>
      </w:r>
      <w:r>
        <w:rPr>
          <w:rFonts w:hint="eastAsia" w:hAnsi="宋体"/>
          <w:sz w:val="24"/>
          <w:szCs w:val="24"/>
        </w:rPr>
        <w:t>规定退还其磋商保证金。</w:t>
      </w:r>
    </w:p>
    <w:p w14:paraId="1DE0D133">
      <w:pPr>
        <w:spacing w:line="360" w:lineRule="auto"/>
        <w:ind w:left="480" w:hanging="480" w:hangingChars="200"/>
        <w:rPr>
          <w:rFonts w:hAnsi="宋体"/>
          <w:sz w:val="24"/>
          <w:szCs w:val="24"/>
        </w:rPr>
      </w:pPr>
      <w:r>
        <w:rPr>
          <w:rFonts w:hint="eastAsia" w:hAnsi="宋体"/>
          <w:sz w:val="24"/>
          <w:szCs w:val="24"/>
        </w:rPr>
        <w:t>30.3 成交通知书是合同的一个组成部分。</w:t>
      </w:r>
    </w:p>
    <w:p w14:paraId="30C37973">
      <w:pPr>
        <w:spacing w:line="360" w:lineRule="auto"/>
        <w:ind w:left="482" w:hanging="482" w:hangingChars="200"/>
        <w:rPr>
          <w:rFonts w:hAnsi="宋体"/>
          <w:b/>
          <w:sz w:val="24"/>
          <w:szCs w:val="24"/>
        </w:rPr>
      </w:pPr>
      <w:r>
        <w:rPr>
          <w:rFonts w:hint="eastAsia" w:hAnsi="宋体"/>
          <w:b/>
          <w:sz w:val="24"/>
          <w:szCs w:val="24"/>
        </w:rPr>
        <w:t>31. 签署合同</w:t>
      </w:r>
    </w:p>
    <w:p w14:paraId="547C9008">
      <w:pPr>
        <w:spacing w:line="360" w:lineRule="auto"/>
        <w:ind w:left="480" w:hanging="480" w:hangingChars="200"/>
        <w:rPr>
          <w:rFonts w:hAnsi="宋体"/>
          <w:sz w:val="24"/>
          <w:szCs w:val="24"/>
        </w:rPr>
      </w:pPr>
      <w:r>
        <w:rPr>
          <w:rFonts w:hint="eastAsia" w:hAnsi="宋体"/>
          <w:sz w:val="24"/>
          <w:szCs w:val="24"/>
        </w:rPr>
        <w:t>31.1 采购人通知成交供应商中标时，将提供磋商文件中的合同格式，包括双方之间的有关协议给成交供应商。</w:t>
      </w:r>
    </w:p>
    <w:p w14:paraId="52C9700D">
      <w:pPr>
        <w:spacing w:line="360" w:lineRule="auto"/>
        <w:ind w:left="480" w:hanging="480" w:hangingChars="200"/>
        <w:rPr>
          <w:rFonts w:hAnsi="宋体"/>
          <w:sz w:val="24"/>
          <w:szCs w:val="24"/>
        </w:rPr>
      </w:pPr>
      <w:r>
        <w:rPr>
          <w:rFonts w:hint="eastAsia" w:hAnsi="宋体"/>
          <w:sz w:val="24"/>
          <w:szCs w:val="24"/>
        </w:rPr>
        <w:t>31.2 成交供应商在收到成交通知书和合同格式后，在成交通知书上规定的时间内，应派授权代表前往采购人指定地点签订合同。</w:t>
      </w:r>
    </w:p>
    <w:p w14:paraId="072BDDB6">
      <w:pPr>
        <w:numPr>
          <w:ilvl w:val="0"/>
          <w:numId w:val="14"/>
        </w:numPr>
        <w:spacing w:line="360" w:lineRule="auto"/>
        <w:rPr>
          <w:rFonts w:hAnsi="宋体"/>
          <w:b/>
          <w:sz w:val="24"/>
          <w:szCs w:val="24"/>
        </w:rPr>
      </w:pPr>
      <w:r>
        <w:rPr>
          <w:rFonts w:hint="eastAsia" w:hAnsi="宋体"/>
          <w:b/>
          <w:sz w:val="24"/>
          <w:szCs w:val="24"/>
        </w:rPr>
        <w:t>履约保证金</w:t>
      </w:r>
    </w:p>
    <w:p w14:paraId="4BD311D1">
      <w:pPr>
        <w:spacing w:line="360" w:lineRule="auto"/>
        <w:ind w:firstLine="480" w:firstLineChars="200"/>
        <w:rPr>
          <w:rFonts w:hAnsi="宋体"/>
          <w:sz w:val="24"/>
          <w:szCs w:val="24"/>
        </w:rPr>
      </w:pPr>
      <w:r>
        <w:rPr>
          <w:rFonts w:hint="eastAsia" w:hAnsi="宋体"/>
          <w:sz w:val="24"/>
          <w:szCs w:val="24"/>
        </w:rPr>
        <w:t>详见《供应商须知前附表》</w:t>
      </w:r>
    </w:p>
    <w:p w14:paraId="313773B3">
      <w:pPr>
        <w:spacing w:line="360" w:lineRule="auto"/>
        <w:rPr>
          <w:rFonts w:hAnsi="宋体"/>
          <w:b/>
          <w:sz w:val="24"/>
          <w:szCs w:val="24"/>
        </w:rPr>
      </w:pPr>
      <w:r>
        <w:rPr>
          <w:rFonts w:hint="eastAsia" w:hAnsi="宋体"/>
          <w:b/>
          <w:sz w:val="24"/>
          <w:szCs w:val="24"/>
        </w:rPr>
        <w:t>33. 采购代理服务费</w:t>
      </w:r>
    </w:p>
    <w:p w14:paraId="79B70E50">
      <w:pPr>
        <w:spacing w:line="360" w:lineRule="auto"/>
        <w:ind w:firstLine="480" w:firstLineChars="200"/>
        <w:rPr>
          <w:rFonts w:hAnsi="宋体"/>
          <w:sz w:val="24"/>
          <w:szCs w:val="24"/>
        </w:rPr>
      </w:pPr>
      <w:r>
        <w:rPr>
          <w:rFonts w:hint="eastAsia" w:hAnsi="宋体"/>
          <w:sz w:val="24"/>
          <w:szCs w:val="24"/>
        </w:rPr>
        <w:t xml:space="preserve">采购代理服务费支付方式：由成交供应商支付。 </w:t>
      </w:r>
    </w:p>
    <w:p w14:paraId="6B65A217">
      <w:pPr>
        <w:pStyle w:val="3"/>
        <w:pageBreakBefore/>
        <w:numPr>
          <w:ilvl w:val="0"/>
          <w:numId w:val="15"/>
        </w:numPr>
        <w:spacing w:line="360" w:lineRule="auto"/>
        <w:rPr>
          <w:rFonts w:hAnsi="宋体"/>
          <w:sz w:val="44"/>
          <w:szCs w:val="44"/>
        </w:rPr>
      </w:pPr>
      <w:r>
        <w:rPr>
          <w:rFonts w:hint="eastAsia" w:hAnsi="宋体"/>
          <w:sz w:val="44"/>
          <w:szCs w:val="44"/>
        </w:rPr>
        <w:t>合同条款</w:t>
      </w:r>
    </w:p>
    <w:p w14:paraId="41317961">
      <w:pPr>
        <w:pStyle w:val="685"/>
        <w:spacing w:line="540" w:lineRule="exact"/>
        <w:ind w:firstLine="843" w:firstLineChars="300"/>
        <w:jc w:val="both"/>
        <w:rPr>
          <w:rFonts w:hint="eastAsia" w:ascii="仿宋" w:hAnsi="仿宋" w:eastAsia="仿宋" w:cs="仿宋"/>
          <w:b/>
          <w:color w:val="auto"/>
          <w:sz w:val="28"/>
          <w:szCs w:val="28"/>
        </w:rPr>
      </w:pPr>
      <w:r>
        <w:rPr>
          <w:rFonts w:hint="eastAsia" w:ascii="仿宋" w:hAnsi="仿宋" w:eastAsia="仿宋" w:cs="仿宋"/>
          <w:b/>
          <w:color w:val="auto"/>
          <w:sz w:val="28"/>
          <w:szCs w:val="28"/>
        </w:rPr>
        <w:t>（仅供参考，具体的合同条款由采购人与中标人在合同中约定）</w:t>
      </w:r>
    </w:p>
    <w:p w14:paraId="17D01652">
      <w:pPr>
        <w:pStyle w:val="685"/>
        <w:spacing w:line="540" w:lineRule="exact"/>
        <w:rPr>
          <w:rFonts w:hint="eastAsia" w:ascii="仿宋" w:hAnsi="仿宋" w:eastAsia="仿宋" w:cs="仿宋"/>
          <w:b/>
          <w:color w:val="auto"/>
          <w:sz w:val="44"/>
          <w:szCs w:val="44"/>
        </w:rPr>
      </w:pPr>
    </w:p>
    <w:p w14:paraId="78F38AF7">
      <w:pPr>
        <w:snapToGrid w:val="0"/>
        <w:spacing w:before="19" w:line="480" w:lineRule="auto"/>
        <w:ind w:firstLine="480" w:firstLineChars="200"/>
        <w:rPr>
          <w:rFonts w:ascii="宋体" w:hAnsi="宋体" w:cs="宋体"/>
          <w:bCs/>
          <w:color w:val="auto"/>
          <w:sz w:val="24"/>
          <w:u w:val="single"/>
        </w:rPr>
      </w:pPr>
      <w:r>
        <w:rPr>
          <w:rFonts w:hint="eastAsia" w:ascii="宋体" w:hAnsi="宋体" w:cs="宋体"/>
          <w:color w:val="auto"/>
          <w:sz w:val="24"/>
        </w:rPr>
        <w:t>甲方：</w:t>
      </w:r>
      <w:r>
        <w:rPr>
          <w:rFonts w:hint="eastAsia" w:ascii="宋体" w:hAnsi="宋体" w:cs="宋体"/>
          <w:b/>
          <w:color w:val="auto"/>
          <w:sz w:val="24"/>
          <w:u w:val="single"/>
        </w:rPr>
        <w:t xml:space="preserve">     采购人     </w:t>
      </w:r>
      <w:r>
        <w:rPr>
          <w:rFonts w:hint="eastAsia" w:ascii="宋体" w:hAnsi="宋体" w:cs="宋体"/>
          <w:b/>
          <w:color w:val="auto"/>
          <w:kern w:val="0"/>
          <w:sz w:val="24"/>
          <w:u w:val="single"/>
        </w:rPr>
        <w:t xml:space="preserve">  </w:t>
      </w:r>
    </w:p>
    <w:p w14:paraId="1332B74B">
      <w:pPr>
        <w:snapToGrid w:val="0"/>
        <w:spacing w:line="480" w:lineRule="auto"/>
        <w:ind w:firstLine="480" w:firstLineChars="200"/>
        <w:rPr>
          <w:rFonts w:ascii="宋体" w:hAnsi="宋体" w:cs="宋体"/>
          <w:b/>
          <w:color w:val="auto"/>
          <w:sz w:val="24"/>
          <w:u w:val="single"/>
        </w:rPr>
      </w:pPr>
      <w:r>
        <w:rPr>
          <w:rFonts w:hint="eastAsia" w:ascii="宋体" w:hAnsi="宋体" w:cs="宋体"/>
          <w:bCs/>
          <w:color w:val="auto"/>
          <w:sz w:val="24"/>
        </w:rPr>
        <w:t>乙方：</w:t>
      </w:r>
      <w:r>
        <w:rPr>
          <w:rFonts w:hint="eastAsia" w:ascii="宋体" w:hAnsi="宋体" w:cs="宋体"/>
          <w:bCs/>
          <w:color w:val="auto"/>
          <w:sz w:val="24"/>
          <w:u w:val="single"/>
        </w:rPr>
        <w:t xml:space="preserve">     </w:t>
      </w:r>
      <w:r>
        <w:rPr>
          <w:rFonts w:hint="eastAsia" w:ascii="宋体" w:hAnsi="宋体" w:cs="宋体"/>
          <w:b/>
          <w:color w:val="auto"/>
          <w:sz w:val="24"/>
          <w:u w:val="single"/>
        </w:rPr>
        <w:t xml:space="preserve">成交人 </w:t>
      </w:r>
      <w:r>
        <w:rPr>
          <w:rFonts w:hint="eastAsia" w:ascii="宋体" w:hAnsi="宋体" w:cs="宋体"/>
          <w:bCs/>
          <w:color w:val="auto"/>
          <w:sz w:val="24"/>
          <w:u w:val="single"/>
        </w:rPr>
        <w:t xml:space="preserve">      </w:t>
      </w:r>
    </w:p>
    <w:p w14:paraId="0E6EECC9">
      <w:pPr>
        <w:spacing w:line="400" w:lineRule="exact"/>
        <w:ind w:firstLine="480" w:firstLineChars="200"/>
        <w:rPr>
          <w:rFonts w:ascii="宋体" w:hAnsi="宋体" w:cs="宋体"/>
          <w:color w:val="auto"/>
          <w:sz w:val="24"/>
        </w:rPr>
      </w:pPr>
      <w:r>
        <w:rPr>
          <w:rFonts w:hint="eastAsia" w:ascii="仿宋_GB2312" w:hAnsi="宋体"/>
          <w:color w:val="auto"/>
          <w:sz w:val="24"/>
        </w:rPr>
        <w:t>甲乙双方按照平等互利和诚实守信的原则订立本合同。</w:t>
      </w:r>
      <w:r>
        <w:rPr>
          <w:rFonts w:hint="eastAsia" w:ascii="仿宋_GB2312"/>
          <w:color w:val="auto"/>
          <w:sz w:val="24"/>
        </w:rPr>
        <w:t>依据本合同，</w:t>
      </w:r>
      <w:r>
        <w:rPr>
          <w:rFonts w:hint="eastAsia"/>
          <w:color w:val="auto"/>
          <w:sz w:val="24"/>
        </w:rPr>
        <w:t>甲乙双方根据</w:t>
      </w:r>
      <w:r>
        <w:rPr>
          <w:rFonts w:hint="eastAsia"/>
          <w:color w:val="auto"/>
          <w:sz w:val="24"/>
          <w:u w:val="single"/>
        </w:rPr>
        <w:t xml:space="preserve">      </w:t>
      </w:r>
      <w:r>
        <w:rPr>
          <w:rFonts w:hint="eastAsia"/>
          <w:color w:val="auto"/>
          <w:sz w:val="24"/>
        </w:rPr>
        <w:t>年</w:t>
      </w:r>
      <w:r>
        <w:rPr>
          <w:rFonts w:hint="eastAsia"/>
          <w:color w:val="auto"/>
          <w:sz w:val="24"/>
          <w:u w:val="single"/>
        </w:rPr>
        <w:t xml:space="preserve">    </w:t>
      </w:r>
      <w:r>
        <w:rPr>
          <w:rFonts w:hint="eastAsia"/>
          <w:color w:val="auto"/>
          <w:sz w:val="24"/>
        </w:rPr>
        <w:t>月</w:t>
      </w:r>
      <w:r>
        <w:rPr>
          <w:rFonts w:hint="eastAsia"/>
          <w:color w:val="auto"/>
          <w:sz w:val="24"/>
          <w:u w:val="single"/>
        </w:rPr>
        <w:t xml:space="preserve">    </w:t>
      </w:r>
      <w:r>
        <w:rPr>
          <w:rFonts w:hint="eastAsia"/>
          <w:color w:val="auto"/>
          <w:sz w:val="24"/>
        </w:rPr>
        <w:t>日</w:t>
      </w:r>
      <w:r>
        <w:rPr>
          <w:rFonts w:hint="eastAsia"/>
          <w:b/>
          <w:bCs/>
          <w:color w:val="auto"/>
          <w:sz w:val="24"/>
          <w:u w:val="single"/>
        </w:rPr>
        <w:t>（采购人）</w:t>
      </w:r>
      <w:r>
        <w:rPr>
          <w:rFonts w:hint="eastAsia"/>
          <w:color w:val="auto"/>
          <w:sz w:val="24"/>
        </w:rPr>
        <w:t>的</w:t>
      </w:r>
      <w:r>
        <w:rPr>
          <w:rFonts w:hint="eastAsia"/>
          <w:b/>
          <w:bCs/>
          <w:color w:val="auto"/>
          <w:sz w:val="24"/>
          <w:u w:val="single"/>
        </w:rPr>
        <w:t xml:space="preserve"> 项目名称（项目编号：</w:t>
      </w:r>
      <w:r>
        <w:rPr>
          <w:b/>
          <w:bCs/>
          <w:color w:val="auto"/>
          <w:sz w:val="24"/>
          <w:u w:val="single"/>
        </w:rPr>
        <w:t xml:space="preserve"> </w:t>
      </w:r>
      <w:r>
        <w:rPr>
          <w:rFonts w:hint="eastAsia"/>
          <w:b/>
          <w:bCs/>
          <w:color w:val="auto"/>
          <w:sz w:val="24"/>
          <w:u w:val="single"/>
        </w:rPr>
        <w:t>）</w:t>
      </w:r>
      <w:r>
        <w:rPr>
          <w:rFonts w:hint="eastAsia"/>
          <w:color w:val="auto"/>
          <w:sz w:val="24"/>
        </w:rPr>
        <w:t>采购结果及磋商文件的要求，经协商一致，达成以下协议</w:t>
      </w:r>
      <w:r>
        <w:rPr>
          <w:rFonts w:hint="eastAsia" w:ascii="宋体" w:hAnsi="宋体" w:cs="宋体"/>
          <w:color w:val="auto"/>
          <w:sz w:val="24"/>
        </w:rPr>
        <w:t>：</w:t>
      </w:r>
    </w:p>
    <w:p w14:paraId="73845E53">
      <w:pPr>
        <w:snapToGrid w:val="0"/>
        <w:spacing w:before="120" w:beforeLines="50" w:after="120" w:afterLines="50" w:line="440" w:lineRule="exact"/>
        <w:rPr>
          <w:rFonts w:hint="eastAsia" w:ascii="宋体" w:hAnsi="宋体" w:eastAsia="宋体" w:cs="宋体"/>
          <w:b/>
          <w:color w:val="auto"/>
          <w:sz w:val="24"/>
          <w:lang w:eastAsia="zh-CN"/>
        </w:rPr>
      </w:pPr>
      <w:r>
        <w:rPr>
          <w:rFonts w:hint="eastAsia" w:ascii="宋体" w:hAnsi="宋体" w:eastAsia="宋体" w:cs="宋体"/>
          <w:b/>
          <w:color w:val="auto"/>
          <w:sz w:val="24"/>
        </w:rPr>
        <w:t>一、合同</w:t>
      </w:r>
      <w:r>
        <w:rPr>
          <w:rFonts w:hint="eastAsia" w:ascii="宋体" w:hAnsi="宋体" w:eastAsia="宋体" w:cs="宋体"/>
          <w:b/>
          <w:color w:val="auto"/>
          <w:sz w:val="24"/>
          <w:lang w:eastAsia="zh-CN"/>
        </w:rPr>
        <w:t>总价</w:t>
      </w:r>
    </w:p>
    <w:p w14:paraId="1DAC5EE3">
      <w:pPr>
        <w:snapToGrid w:val="0"/>
        <w:spacing w:before="120" w:beforeLines="50" w:after="120" w:afterLines="50" w:line="440" w:lineRule="exact"/>
        <w:ind w:firstLine="480" w:firstLineChars="200"/>
        <w:rPr>
          <w:rFonts w:hint="eastAsia" w:hAnsi="宋体" w:cs="宋体"/>
          <w:color w:val="auto"/>
          <w:sz w:val="24"/>
        </w:rPr>
      </w:pPr>
      <w:r>
        <w:rPr>
          <w:rFonts w:hint="eastAsia" w:hAnsi="宋体" w:cs="宋体"/>
          <w:color w:val="auto"/>
          <w:sz w:val="24"/>
        </w:rPr>
        <w:t>合同总价为人民币大写：</w:t>
      </w:r>
      <w:r>
        <w:rPr>
          <w:rFonts w:hint="eastAsia" w:hAnsi="宋体" w:cs="宋体"/>
          <w:color w:val="auto"/>
          <w:sz w:val="24"/>
          <w:u w:val="single"/>
        </w:rPr>
        <w:t xml:space="preserve">           </w:t>
      </w:r>
      <w:r>
        <w:rPr>
          <w:rFonts w:hint="eastAsia" w:hAnsi="宋体" w:cs="宋体"/>
          <w:color w:val="auto"/>
          <w:sz w:val="24"/>
        </w:rPr>
        <w:t>元，即RMB￥</w:t>
      </w:r>
      <w:r>
        <w:rPr>
          <w:rFonts w:hint="eastAsia" w:hAnsi="宋体" w:cs="宋体"/>
          <w:color w:val="auto"/>
          <w:sz w:val="24"/>
          <w:u w:val="single"/>
        </w:rPr>
        <w:t xml:space="preserve">               </w:t>
      </w:r>
      <w:r>
        <w:rPr>
          <w:rFonts w:hint="eastAsia" w:hAnsi="宋体" w:cs="宋体"/>
          <w:color w:val="auto"/>
          <w:sz w:val="24"/>
        </w:rPr>
        <w:t>元。甲方无须另向乙方支付本合同规定之外的其他任何费用。</w:t>
      </w:r>
    </w:p>
    <w:p w14:paraId="20B01036">
      <w:pPr>
        <w:snapToGrid w:val="0"/>
        <w:spacing w:before="120" w:beforeLines="50" w:after="120" w:afterLines="50" w:line="440" w:lineRule="exact"/>
        <w:rPr>
          <w:rFonts w:ascii="宋体" w:hAnsi="宋体" w:eastAsia="宋体" w:cs="宋体"/>
          <w:b/>
          <w:color w:val="auto"/>
          <w:sz w:val="24"/>
        </w:rPr>
      </w:pPr>
      <w:r>
        <w:rPr>
          <w:rFonts w:hint="eastAsia" w:ascii="宋体" w:hAnsi="宋体" w:eastAsia="宋体" w:cs="宋体"/>
          <w:b/>
          <w:color w:val="auto"/>
          <w:sz w:val="24"/>
        </w:rPr>
        <w:t>二、付款</w:t>
      </w:r>
    </w:p>
    <w:p w14:paraId="7AC3CCC9">
      <w:pPr>
        <w:snapToGrid w:val="0"/>
        <w:spacing w:line="440" w:lineRule="exact"/>
        <w:ind w:firstLine="480" w:firstLineChars="200"/>
        <w:rPr>
          <w:rFonts w:ascii="宋体" w:hAnsi="宋体" w:eastAsia="宋体" w:cs="宋体"/>
          <w:bCs/>
          <w:color w:val="auto"/>
          <w:sz w:val="24"/>
        </w:rPr>
      </w:pPr>
      <w:r>
        <w:rPr>
          <w:rFonts w:hint="eastAsia" w:hAnsi="宋体" w:cs="宋体"/>
          <w:color w:val="auto"/>
          <w:sz w:val="24"/>
        </w:rPr>
        <w:t>甲乙双方自行约定。</w:t>
      </w:r>
    </w:p>
    <w:p w14:paraId="007F43A8">
      <w:pPr>
        <w:snapToGrid w:val="0"/>
        <w:spacing w:before="120" w:beforeLines="50" w:after="120" w:afterLines="50" w:line="440" w:lineRule="exact"/>
        <w:rPr>
          <w:rFonts w:ascii="宋体" w:hAnsi="宋体" w:eastAsia="宋体" w:cs="宋体"/>
          <w:b/>
          <w:color w:val="auto"/>
          <w:sz w:val="24"/>
        </w:rPr>
      </w:pPr>
      <w:bookmarkStart w:id="6" w:name="_Toc18036"/>
      <w:bookmarkStart w:id="7" w:name="_Toc13352"/>
      <w:r>
        <w:rPr>
          <w:rFonts w:hint="eastAsia" w:ascii="宋体" w:hAnsi="宋体" w:eastAsia="宋体" w:cs="宋体"/>
          <w:b/>
          <w:color w:val="auto"/>
          <w:sz w:val="24"/>
          <w:lang w:eastAsia="zh-CN"/>
        </w:rPr>
        <w:t>三</w:t>
      </w:r>
      <w:r>
        <w:rPr>
          <w:rFonts w:hint="eastAsia" w:ascii="宋体" w:hAnsi="宋体" w:eastAsia="宋体" w:cs="宋体"/>
          <w:b/>
          <w:color w:val="auto"/>
          <w:sz w:val="24"/>
        </w:rPr>
        <w:t>、违约责任及侵权处理</w:t>
      </w:r>
      <w:bookmarkEnd w:id="6"/>
      <w:bookmarkEnd w:id="7"/>
    </w:p>
    <w:p w14:paraId="34C4E044">
      <w:pPr>
        <w:pStyle w:val="23"/>
        <w:keepNext w:val="0"/>
        <w:keepLines w:val="0"/>
        <w:pageBreakBefore w:val="0"/>
        <w:widowControl/>
        <w:tabs>
          <w:tab w:val="left" w:pos="0"/>
          <w:tab w:val="left" w:pos="993"/>
          <w:tab w:val="left" w:pos="1134"/>
        </w:tabs>
        <w:kinsoku/>
        <w:wordWrap/>
        <w:overflowPunct/>
        <w:topLinePunct w:val="0"/>
        <w:autoSpaceDE/>
        <w:autoSpaceDN/>
        <w:bidi w:val="0"/>
        <w:adjustRightInd/>
        <w:snapToGrid/>
        <w:spacing w:before="0" w:beforeLines="0" w:after="0" w:afterLines="0" w:line="520" w:lineRule="exact"/>
        <w:ind w:left="0" w:leftChars="0" w:right="26" w:rightChars="0" w:firstLine="480" w:firstLineChars="200"/>
        <w:jc w:val="left"/>
        <w:textAlignment w:val="auto"/>
        <w:outlineLvl w:val="9"/>
        <w:rPr>
          <w:rFonts w:hint="eastAsia" w:hAnsi="宋体" w:cs="宋体"/>
          <w:color w:val="auto"/>
          <w:sz w:val="24"/>
        </w:rPr>
      </w:pPr>
      <w:r>
        <w:rPr>
          <w:rFonts w:hint="eastAsia" w:hAnsi="宋体" w:cs="宋体"/>
          <w:color w:val="auto"/>
          <w:sz w:val="24"/>
        </w:rPr>
        <w:t>1.乙方交付的内容不符合</w:t>
      </w:r>
      <w:r>
        <w:rPr>
          <w:rFonts w:hint="eastAsia" w:ascii="宋体" w:hAnsi="宋体" w:cs="宋体"/>
          <w:color w:val="auto"/>
          <w:sz w:val="24"/>
        </w:rPr>
        <w:t>采购文件、磋商响应文件</w:t>
      </w:r>
      <w:r>
        <w:rPr>
          <w:rFonts w:hint="eastAsia" w:hAnsi="宋体" w:cs="宋体"/>
          <w:color w:val="auto"/>
          <w:sz w:val="24"/>
        </w:rPr>
        <w:t>或本合同规定的，甲方有权拒收，并且乙方须向甲方支付本合同总价</w:t>
      </w:r>
      <w:r>
        <w:rPr>
          <w:rFonts w:hint="eastAsia" w:hAnsi="宋体" w:cs="宋体"/>
          <w:color w:val="auto"/>
          <w:sz w:val="24"/>
          <w:u w:val="single"/>
        </w:rPr>
        <w:t xml:space="preserve">    </w:t>
      </w:r>
      <w:r>
        <w:rPr>
          <w:rFonts w:hint="eastAsia" w:hAnsi="宋体" w:cs="宋体"/>
          <w:color w:val="auto"/>
          <w:sz w:val="24"/>
        </w:rPr>
        <w:t xml:space="preserve"> %的违约金。 </w:t>
      </w:r>
    </w:p>
    <w:p w14:paraId="0EA3AFC1">
      <w:pPr>
        <w:pStyle w:val="23"/>
        <w:keepNext w:val="0"/>
        <w:keepLines w:val="0"/>
        <w:pageBreakBefore w:val="0"/>
        <w:widowControl/>
        <w:tabs>
          <w:tab w:val="left" w:pos="0"/>
          <w:tab w:val="left" w:pos="993"/>
          <w:tab w:val="left" w:pos="1134"/>
        </w:tabs>
        <w:kinsoku/>
        <w:wordWrap/>
        <w:overflowPunct/>
        <w:topLinePunct w:val="0"/>
        <w:autoSpaceDE/>
        <w:autoSpaceDN/>
        <w:bidi w:val="0"/>
        <w:adjustRightInd/>
        <w:snapToGrid/>
        <w:spacing w:before="0" w:beforeLines="0" w:after="0" w:afterLines="0" w:line="520" w:lineRule="exact"/>
        <w:ind w:left="0" w:leftChars="0" w:right="26" w:rightChars="0" w:firstLine="480" w:firstLineChars="200"/>
        <w:jc w:val="left"/>
        <w:textAlignment w:val="auto"/>
        <w:outlineLvl w:val="9"/>
        <w:rPr>
          <w:rFonts w:hint="eastAsia" w:hAnsi="宋体" w:cs="宋体"/>
          <w:color w:val="auto"/>
          <w:sz w:val="24"/>
        </w:rPr>
      </w:pPr>
      <w:r>
        <w:rPr>
          <w:rFonts w:hint="eastAsia" w:hAnsi="宋体" w:cs="宋体"/>
          <w:color w:val="auto"/>
          <w:sz w:val="24"/>
        </w:rPr>
        <w:t>2.乙方未能按本合同规定的服务时间交付的，从逾期之日起每日按本合同总价</w:t>
      </w:r>
      <w:r>
        <w:rPr>
          <w:rFonts w:hint="eastAsia" w:hAnsi="宋体" w:cs="宋体"/>
          <w:color w:val="auto"/>
          <w:sz w:val="24"/>
          <w:u w:val="single"/>
          <w:lang w:val="en-US" w:eastAsia="zh-CN"/>
        </w:rPr>
        <w:t xml:space="preserve">   </w:t>
      </w:r>
      <w:r>
        <w:rPr>
          <w:rFonts w:hint="eastAsia" w:hAnsi="宋体" w:cs="宋体"/>
          <w:color w:val="auto"/>
          <w:sz w:val="24"/>
        </w:rPr>
        <w:t xml:space="preserve">‰的数额向甲方支付违约金；逾期半个月以上的，甲方有权终止合同，由此造成的甲方经济损失由乙方承担。 </w:t>
      </w:r>
    </w:p>
    <w:p w14:paraId="79478E5B">
      <w:pPr>
        <w:pStyle w:val="23"/>
        <w:keepNext w:val="0"/>
        <w:keepLines w:val="0"/>
        <w:pageBreakBefore w:val="0"/>
        <w:widowControl/>
        <w:tabs>
          <w:tab w:val="left" w:pos="0"/>
          <w:tab w:val="left" w:pos="993"/>
          <w:tab w:val="left" w:pos="1134"/>
        </w:tabs>
        <w:kinsoku/>
        <w:wordWrap/>
        <w:overflowPunct/>
        <w:topLinePunct w:val="0"/>
        <w:autoSpaceDE/>
        <w:autoSpaceDN/>
        <w:bidi w:val="0"/>
        <w:adjustRightInd/>
        <w:snapToGrid/>
        <w:spacing w:before="0" w:beforeLines="0" w:after="0" w:afterLines="0" w:line="520" w:lineRule="exact"/>
        <w:ind w:left="0" w:leftChars="0" w:right="26" w:rightChars="0" w:firstLine="480" w:firstLineChars="200"/>
        <w:jc w:val="left"/>
        <w:textAlignment w:val="auto"/>
        <w:outlineLvl w:val="9"/>
        <w:rPr>
          <w:rFonts w:ascii="宋体" w:hAnsi="宋体" w:eastAsia="宋体" w:cs="宋体"/>
          <w:color w:val="auto"/>
          <w:sz w:val="24"/>
        </w:rPr>
      </w:pPr>
      <w:r>
        <w:rPr>
          <w:rFonts w:hint="eastAsia" w:hAnsi="宋体" w:cs="宋体"/>
          <w:color w:val="auto"/>
          <w:sz w:val="24"/>
          <w:lang w:val="en-US" w:eastAsia="zh-CN"/>
        </w:rPr>
        <w:t>3</w:t>
      </w:r>
      <w:r>
        <w:rPr>
          <w:rFonts w:hint="eastAsia" w:hAnsi="宋体" w:cs="宋体"/>
          <w:color w:val="auto"/>
          <w:sz w:val="24"/>
        </w:rPr>
        <w:t>.其它违约责任按《中华人民共和国民法典》处理。</w:t>
      </w:r>
    </w:p>
    <w:p w14:paraId="061DD7E3">
      <w:pPr>
        <w:snapToGrid w:val="0"/>
        <w:spacing w:before="120" w:beforeLines="50" w:after="120" w:afterLines="50" w:line="440" w:lineRule="exact"/>
        <w:rPr>
          <w:rFonts w:ascii="宋体" w:hAnsi="宋体" w:eastAsia="宋体" w:cs="宋体"/>
          <w:b/>
          <w:color w:val="auto"/>
          <w:sz w:val="24"/>
        </w:rPr>
      </w:pPr>
      <w:bookmarkStart w:id="8" w:name="_Toc11987"/>
      <w:bookmarkStart w:id="9" w:name="_Toc24599"/>
      <w:r>
        <w:rPr>
          <w:rFonts w:hint="eastAsia" w:ascii="宋体" w:hAnsi="宋体" w:eastAsia="宋体" w:cs="宋体"/>
          <w:b/>
          <w:color w:val="auto"/>
          <w:sz w:val="24"/>
          <w:lang w:eastAsia="zh-CN"/>
        </w:rPr>
        <w:t>四</w:t>
      </w:r>
      <w:r>
        <w:rPr>
          <w:rFonts w:hint="eastAsia" w:ascii="宋体" w:hAnsi="宋体" w:eastAsia="宋体" w:cs="宋体"/>
          <w:b/>
          <w:color w:val="auto"/>
          <w:sz w:val="24"/>
        </w:rPr>
        <w:t>、不可抗力</w:t>
      </w:r>
      <w:bookmarkEnd w:id="8"/>
      <w:bookmarkEnd w:id="9"/>
    </w:p>
    <w:p w14:paraId="7A406C97">
      <w:pPr>
        <w:snapToGrid w:val="0"/>
        <w:spacing w:line="440" w:lineRule="exact"/>
        <w:ind w:firstLine="480" w:firstLineChars="200"/>
        <w:rPr>
          <w:rFonts w:ascii="宋体" w:hAnsi="宋体" w:eastAsia="宋体" w:cs="宋体"/>
          <w:color w:val="auto"/>
          <w:sz w:val="24"/>
        </w:rPr>
      </w:pPr>
      <w:r>
        <w:rPr>
          <w:rFonts w:hint="eastAsia" w:ascii="宋体" w:hAnsi="宋体" w:eastAsia="宋体" w:cs="宋体"/>
          <w:color w:val="auto"/>
          <w:sz w:val="24"/>
        </w:rPr>
        <w:t>1. 本合同所称不可抗力，是指其他本合同各方不能预见，而且对其发生和后果不能防止或不能避免且不可克服的客观情况，包括但不限于：战争、严重火灾、洪水、台风、地震、国家政策的重大改制等。</w:t>
      </w:r>
    </w:p>
    <w:p w14:paraId="4498F79D">
      <w:pPr>
        <w:snapToGrid w:val="0"/>
        <w:spacing w:line="440" w:lineRule="exact"/>
        <w:ind w:firstLine="480" w:firstLineChars="200"/>
        <w:rPr>
          <w:rFonts w:ascii="宋体" w:hAnsi="宋体" w:eastAsia="宋体" w:cs="宋体"/>
          <w:color w:val="auto"/>
          <w:sz w:val="24"/>
        </w:rPr>
      </w:pPr>
      <w:r>
        <w:rPr>
          <w:rFonts w:hint="eastAsia" w:ascii="宋体" w:hAnsi="宋体" w:eastAsia="宋体" w:cs="宋体"/>
          <w:color w:val="auto"/>
          <w:sz w:val="24"/>
        </w:rPr>
        <w:t>2. 本合同任何一方因不可抗力不能履行或不能完全履行本合同的义务时，应在不可抗力发生之日起15天内通知本合同的其他方，并在不可抗力发生之日起60天内向其他方提供由有关部门出具的不可抗力证明。</w:t>
      </w:r>
    </w:p>
    <w:p w14:paraId="4ED729C9">
      <w:pPr>
        <w:snapToGrid w:val="0"/>
        <w:spacing w:line="440" w:lineRule="exact"/>
        <w:ind w:firstLine="480" w:firstLineChars="200"/>
        <w:rPr>
          <w:rFonts w:ascii="宋体" w:hAnsi="宋体" w:eastAsia="宋体" w:cs="宋体"/>
          <w:color w:val="auto"/>
          <w:sz w:val="24"/>
        </w:rPr>
      </w:pPr>
      <w:r>
        <w:rPr>
          <w:rFonts w:hint="eastAsia" w:ascii="宋体" w:hAnsi="宋体" w:eastAsia="宋体" w:cs="宋体"/>
          <w:color w:val="auto"/>
          <w:sz w:val="24"/>
        </w:rPr>
        <w:t>3. 因不可抗力不能履行合同的，根据不可抗力的影响，受影响方部分或全部免除责任，但法律另有规定的除外，延迟履行合同后发生不可抗力的，不能免除责任。</w:t>
      </w:r>
    </w:p>
    <w:p w14:paraId="06E40273">
      <w:pPr>
        <w:snapToGrid w:val="0"/>
        <w:spacing w:line="440" w:lineRule="exact"/>
        <w:ind w:firstLine="480" w:firstLineChars="200"/>
        <w:rPr>
          <w:rFonts w:ascii="宋体" w:hAnsi="宋体" w:cs="宋体"/>
          <w:b/>
          <w:color w:val="auto"/>
          <w:sz w:val="24"/>
        </w:rPr>
      </w:pPr>
      <w:r>
        <w:rPr>
          <w:rFonts w:hint="eastAsia" w:ascii="宋体" w:hAnsi="宋体" w:eastAsia="宋体" w:cs="宋体"/>
          <w:color w:val="auto"/>
          <w:sz w:val="24"/>
        </w:rPr>
        <w:t>4. 如果因不可抗力的影响致使本合同终止履行90天或以上的，任一方均有权终止本合同，并书面通知对方。</w:t>
      </w:r>
    </w:p>
    <w:p w14:paraId="35F0E4EB">
      <w:pPr>
        <w:snapToGrid w:val="0"/>
        <w:spacing w:before="120" w:beforeLines="50" w:after="120" w:afterLines="50" w:line="440" w:lineRule="exact"/>
        <w:rPr>
          <w:rFonts w:ascii="宋体" w:hAnsi="宋体" w:cs="宋体"/>
          <w:b/>
          <w:color w:val="auto"/>
          <w:sz w:val="24"/>
        </w:rPr>
      </w:pPr>
      <w:bookmarkStart w:id="10" w:name="_Toc28021"/>
      <w:bookmarkStart w:id="11" w:name="_Toc23956"/>
      <w:r>
        <w:rPr>
          <w:rFonts w:hint="eastAsia" w:ascii="宋体" w:hAnsi="宋体" w:cs="宋体"/>
          <w:b/>
          <w:color w:val="auto"/>
          <w:sz w:val="24"/>
          <w:lang w:eastAsia="zh-CN"/>
        </w:rPr>
        <w:t>五</w:t>
      </w:r>
      <w:r>
        <w:rPr>
          <w:rFonts w:hint="eastAsia" w:ascii="宋体" w:hAnsi="宋体" w:cs="宋体"/>
          <w:b/>
          <w:color w:val="auto"/>
          <w:sz w:val="24"/>
        </w:rPr>
        <w:t>、合同纠纷处理</w:t>
      </w:r>
      <w:bookmarkEnd w:id="10"/>
      <w:bookmarkEnd w:id="11"/>
    </w:p>
    <w:p w14:paraId="5065FAB3">
      <w:pPr>
        <w:tabs>
          <w:tab w:val="left" w:pos="1980"/>
        </w:tabs>
        <w:snapToGrid w:val="0"/>
        <w:spacing w:line="440" w:lineRule="exact"/>
        <w:ind w:firstLine="480" w:firstLineChars="200"/>
        <w:rPr>
          <w:rFonts w:ascii="宋体" w:hAnsi="宋体" w:cs="宋体"/>
          <w:color w:val="auto"/>
          <w:sz w:val="24"/>
        </w:rPr>
      </w:pPr>
      <w:r>
        <w:rPr>
          <w:rFonts w:hint="eastAsia" w:ascii="宋体" w:hAnsi="宋体" w:cs="宋体"/>
          <w:color w:val="auto"/>
          <w:sz w:val="24"/>
        </w:rPr>
        <w:t>本合同执行过程中如发生纠纷，作如下处理：</w:t>
      </w:r>
    </w:p>
    <w:p w14:paraId="6B5308E9">
      <w:pPr>
        <w:tabs>
          <w:tab w:val="left" w:pos="1980"/>
        </w:tabs>
        <w:snapToGrid w:val="0"/>
        <w:spacing w:line="440" w:lineRule="exact"/>
        <w:ind w:firstLine="480" w:firstLineChars="200"/>
        <w:rPr>
          <w:rFonts w:ascii="宋体" w:hAnsi="宋体" w:cs="宋体"/>
          <w:color w:val="auto"/>
          <w:sz w:val="24"/>
        </w:rPr>
      </w:pPr>
      <w:r>
        <w:rPr>
          <w:rFonts w:hint="eastAsia" w:ascii="宋体" w:hAnsi="宋体" w:cs="宋体"/>
          <w:color w:val="auto"/>
          <w:sz w:val="24"/>
        </w:rPr>
        <w:t>1、申请仲裁。仲裁机构为海南仲裁委员会。</w:t>
      </w:r>
    </w:p>
    <w:p w14:paraId="02317DE8">
      <w:pPr>
        <w:tabs>
          <w:tab w:val="left" w:pos="1980"/>
        </w:tabs>
        <w:snapToGrid w:val="0"/>
        <w:spacing w:line="440" w:lineRule="exact"/>
        <w:ind w:firstLine="480" w:firstLineChars="200"/>
        <w:rPr>
          <w:rFonts w:ascii="宋体" w:hAnsi="宋体" w:cs="宋体"/>
          <w:color w:val="auto"/>
          <w:sz w:val="24"/>
        </w:rPr>
      </w:pPr>
      <w:r>
        <w:rPr>
          <w:rFonts w:hint="eastAsia" w:ascii="宋体" w:hAnsi="宋体" w:cs="宋体"/>
          <w:color w:val="auto"/>
          <w:sz w:val="24"/>
        </w:rPr>
        <w:t>2、提起诉讼。诉讼地点为采购人所在地。</w:t>
      </w:r>
    </w:p>
    <w:p w14:paraId="702ADFF3">
      <w:pPr>
        <w:snapToGrid w:val="0"/>
        <w:spacing w:before="120" w:beforeLines="50" w:after="120" w:afterLines="50" w:line="440" w:lineRule="exact"/>
        <w:rPr>
          <w:rFonts w:ascii="宋体" w:hAnsi="宋体" w:cs="宋体"/>
          <w:b/>
          <w:color w:val="auto"/>
          <w:sz w:val="24"/>
        </w:rPr>
      </w:pPr>
      <w:bookmarkStart w:id="12" w:name="_Toc28355"/>
      <w:bookmarkStart w:id="13" w:name="_Toc31091"/>
      <w:r>
        <w:rPr>
          <w:rFonts w:hint="eastAsia" w:ascii="宋体" w:hAnsi="宋体" w:cs="宋体"/>
          <w:b/>
          <w:color w:val="auto"/>
          <w:sz w:val="24"/>
          <w:lang w:eastAsia="zh-CN"/>
        </w:rPr>
        <w:t>六</w:t>
      </w:r>
      <w:r>
        <w:rPr>
          <w:rFonts w:hint="eastAsia" w:ascii="宋体" w:hAnsi="宋体" w:cs="宋体"/>
          <w:b/>
          <w:color w:val="auto"/>
          <w:sz w:val="24"/>
        </w:rPr>
        <w:t>、合同生效</w:t>
      </w:r>
      <w:bookmarkEnd w:id="12"/>
      <w:bookmarkEnd w:id="13"/>
    </w:p>
    <w:p w14:paraId="6A8AE905">
      <w:pPr>
        <w:snapToGrid w:val="0"/>
        <w:spacing w:line="440" w:lineRule="exact"/>
        <w:ind w:firstLine="480" w:firstLineChars="200"/>
        <w:rPr>
          <w:rFonts w:ascii="宋体" w:hAnsi="宋体" w:cs="宋体"/>
          <w:color w:val="auto"/>
          <w:sz w:val="24"/>
        </w:rPr>
      </w:pPr>
      <w:r>
        <w:rPr>
          <w:rFonts w:hint="eastAsia" w:ascii="宋体" w:hAnsi="宋体" w:cs="宋体"/>
          <w:color w:val="auto"/>
          <w:sz w:val="24"/>
        </w:rPr>
        <w:t>本合同由甲乙双方签字盖章后生效。</w:t>
      </w:r>
    </w:p>
    <w:p w14:paraId="202920E2">
      <w:pPr>
        <w:snapToGrid w:val="0"/>
        <w:spacing w:before="120" w:beforeLines="50" w:after="120" w:afterLines="50" w:line="440" w:lineRule="exact"/>
        <w:rPr>
          <w:rFonts w:ascii="宋体" w:hAnsi="宋体" w:cs="宋体"/>
          <w:b/>
          <w:color w:val="auto"/>
          <w:sz w:val="24"/>
        </w:rPr>
      </w:pPr>
      <w:bookmarkStart w:id="14" w:name="_Toc1512"/>
      <w:bookmarkStart w:id="15" w:name="_Toc24642"/>
      <w:r>
        <w:rPr>
          <w:rFonts w:hint="eastAsia" w:ascii="宋体" w:hAnsi="宋体" w:cs="宋体"/>
          <w:b/>
          <w:color w:val="auto"/>
          <w:sz w:val="24"/>
          <w:lang w:eastAsia="zh-CN"/>
        </w:rPr>
        <w:t>七</w:t>
      </w:r>
      <w:r>
        <w:rPr>
          <w:rFonts w:hint="eastAsia" w:ascii="宋体" w:hAnsi="宋体" w:cs="宋体"/>
          <w:b/>
          <w:color w:val="auto"/>
          <w:sz w:val="24"/>
        </w:rPr>
        <w:t>、合同鉴证</w:t>
      </w:r>
      <w:bookmarkEnd w:id="14"/>
      <w:bookmarkEnd w:id="15"/>
    </w:p>
    <w:p w14:paraId="3DDE327C">
      <w:pPr>
        <w:snapToGrid w:val="0"/>
        <w:spacing w:line="440" w:lineRule="exact"/>
        <w:ind w:firstLine="480" w:firstLineChars="200"/>
        <w:rPr>
          <w:rFonts w:ascii="宋体" w:hAnsi="宋体" w:cs="宋体"/>
          <w:b/>
          <w:color w:val="auto"/>
          <w:sz w:val="24"/>
        </w:rPr>
      </w:pPr>
      <w:r>
        <w:rPr>
          <w:rFonts w:hint="eastAsia" w:ascii="宋体" w:hAnsi="宋体" w:cs="宋体"/>
          <w:color w:val="auto"/>
          <w:sz w:val="24"/>
        </w:rPr>
        <w:t>采购代理机构应当在本合同上签章，以证明本合同条款与采购文件、磋商响应文件的相关要求相符并且未对采购货物和技术参数进行实质性修改。</w:t>
      </w:r>
    </w:p>
    <w:p w14:paraId="28EF895B">
      <w:pPr>
        <w:snapToGrid w:val="0"/>
        <w:spacing w:before="120" w:beforeLines="50" w:after="120" w:afterLines="50" w:line="440" w:lineRule="exact"/>
        <w:rPr>
          <w:rFonts w:ascii="宋体" w:hAnsi="宋体" w:cs="宋体"/>
          <w:b/>
          <w:color w:val="auto"/>
          <w:sz w:val="24"/>
        </w:rPr>
      </w:pPr>
      <w:bookmarkStart w:id="16" w:name="_Toc22084"/>
      <w:bookmarkStart w:id="17" w:name="_Toc14134"/>
      <w:r>
        <w:rPr>
          <w:rFonts w:hint="eastAsia" w:ascii="宋体" w:hAnsi="宋体" w:cs="宋体"/>
          <w:b/>
          <w:color w:val="auto"/>
          <w:sz w:val="24"/>
          <w:lang w:eastAsia="zh-CN"/>
        </w:rPr>
        <w:t>八</w:t>
      </w:r>
      <w:r>
        <w:rPr>
          <w:rFonts w:hint="eastAsia" w:ascii="宋体" w:hAnsi="宋体" w:cs="宋体"/>
          <w:b/>
          <w:color w:val="auto"/>
          <w:sz w:val="24"/>
        </w:rPr>
        <w:t>、组成本合同的文件包括：</w:t>
      </w:r>
      <w:bookmarkEnd w:id="16"/>
      <w:bookmarkEnd w:id="17"/>
    </w:p>
    <w:p w14:paraId="11F5FFEB">
      <w:pPr>
        <w:snapToGrid w:val="0"/>
        <w:spacing w:line="440" w:lineRule="exact"/>
        <w:ind w:firstLine="480" w:firstLineChars="200"/>
        <w:rPr>
          <w:rFonts w:ascii="宋体" w:hAnsi="宋体" w:cs="宋体"/>
          <w:color w:val="auto"/>
          <w:sz w:val="24"/>
        </w:rPr>
      </w:pPr>
      <w:r>
        <w:rPr>
          <w:rFonts w:hint="eastAsia" w:ascii="宋体" w:hAnsi="宋体" w:cs="宋体"/>
          <w:color w:val="auto"/>
          <w:sz w:val="24"/>
        </w:rPr>
        <w:t>1、合同通用条款和专用条款；</w:t>
      </w:r>
    </w:p>
    <w:p w14:paraId="0BD4932D">
      <w:pPr>
        <w:snapToGrid w:val="0"/>
        <w:spacing w:line="440" w:lineRule="exact"/>
        <w:ind w:firstLine="480" w:firstLineChars="200"/>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eastAsia="zh-CN"/>
        </w:rPr>
        <w:t>采购</w:t>
      </w:r>
      <w:r>
        <w:rPr>
          <w:rFonts w:hint="eastAsia" w:ascii="宋体" w:hAnsi="宋体" w:cs="宋体"/>
          <w:color w:val="auto"/>
          <w:sz w:val="24"/>
        </w:rPr>
        <w:t>文件、乙方的磋商响应文件和评标时的澄清函（如有）；</w:t>
      </w:r>
    </w:p>
    <w:p w14:paraId="6B6AE7CF">
      <w:pPr>
        <w:snapToGrid w:val="0"/>
        <w:spacing w:line="440" w:lineRule="exact"/>
        <w:ind w:firstLine="480" w:firstLineChars="200"/>
        <w:rPr>
          <w:rFonts w:ascii="宋体" w:hAnsi="宋体" w:cs="宋体"/>
          <w:color w:val="auto"/>
          <w:sz w:val="24"/>
        </w:rPr>
      </w:pPr>
      <w:r>
        <w:rPr>
          <w:rFonts w:hint="eastAsia" w:ascii="宋体" w:hAnsi="宋体" w:cs="宋体"/>
          <w:color w:val="auto"/>
          <w:sz w:val="24"/>
        </w:rPr>
        <w:t>3、</w:t>
      </w:r>
      <w:r>
        <w:rPr>
          <w:rFonts w:hint="eastAsia" w:ascii="宋体" w:hAnsi="宋体" w:cs="宋体"/>
          <w:color w:val="auto"/>
          <w:sz w:val="24"/>
          <w:lang w:eastAsia="zh-CN"/>
        </w:rPr>
        <w:t>成交</w:t>
      </w:r>
      <w:r>
        <w:rPr>
          <w:rFonts w:hint="eastAsia" w:ascii="宋体" w:hAnsi="宋体" w:cs="宋体"/>
          <w:color w:val="auto"/>
          <w:sz w:val="24"/>
        </w:rPr>
        <w:t>通知书；</w:t>
      </w:r>
    </w:p>
    <w:p w14:paraId="39F1C4D8">
      <w:pPr>
        <w:snapToGrid w:val="0"/>
        <w:spacing w:line="440" w:lineRule="exact"/>
        <w:ind w:firstLine="480" w:firstLineChars="200"/>
        <w:rPr>
          <w:rFonts w:ascii="宋体" w:hAnsi="宋体" w:cs="宋体"/>
          <w:color w:val="auto"/>
          <w:sz w:val="24"/>
        </w:rPr>
      </w:pPr>
      <w:r>
        <w:rPr>
          <w:rFonts w:hint="eastAsia" w:ascii="宋体" w:hAnsi="宋体" w:cs="宋体"/>
          <w:color w:val="auto"/>
          <w:sz w:val="24"/>
        </w:rPr>
        <w:t>4、甲乙双方商定的其他必要文件。</w:t>
      </w:r>
    </w:p>
    <w:p w14:paraId="6D03363F">
      <w:pPr>
        <w:snapToGrid w:val="0"/>
        <w:spacing w:line="440" w:lineRule="exact"/>
        <w:ind w:firstLine="480" w:firstLineChars="200"/>
        <w:rPr>
          <w:rFonts w:ascii="宋体" w:hAnsi="宋体" w:cs="宋体"/>
          <w:bCs/>
          <w:color w:val="auto"/>
          <w:sz w:val="24"/>
        </w:rPr>
      </w:pPr>
      <w:r>
        <w:rPr>
          <w:rFonts w:hint="eastAsia" w:ascii="宋体" w:hAnsi="宋体" w:cs="宋体"/>
          <w:bCs/>
          <w:color w:val="auto"/>
          <w:sz w:val="24"/>
        </w:rPr>
        <w:t>上述合同文件内容互为补充，如有不明确，由甲方负责解释。</w:t>
      </w:r>
    </w:p>
    <w:p w14:paraId="7F321CE0">
      <w:pPr>
        <w:snapToGrid w:val="0"/>
        <w:spacing w:before="120" w:beforeLines="50" w:after="120" w:afterLines="50" w:line="440" w:lineRule="exact"/>
        <w:rPr>
          <w:rFonts w:ascii="宋体" w:hAnsi="宋体" w:cs="宋体"/>
          <w:b/>
          <w:color w:val="auto"/>
          <w:sz w:val="24"/>
        </w:rPr>
      </w:pPr>
      <w:bookmarkStart w:id="18" w:name="_Toc10207"/>
      <w:bookmarkStart w:id="19" w:name="_Toc10057"/>
      <w:r>
        <w:rPr>
          <w:rFonts w:hint="eastAsia" w:ascii="宋体" w:hAnsi="宋体" w:cs="宋体"/>
          <w:b/>
          <w:color w:val="auto"/>
          <w:sz w:val="24"/>
          <w:lang w:eastAsia="zh-CN"/>
        </w:rPr>
        <w:t>九</w:t>
      </w:r>
      <w:r>
        <w:rPr>
          <w:rFonts w:hint="eastAsia" w:ascii="宋体" w:hAnsi="宋体" w:cs="宋体"/>
          <w:b/>
          <w:color w:val="auto"/>
          <w:sz w:val="24"/>
        </w:rPr>
        <w:t>、合同备案</w:t>
      </w:r>
      <w:bookmarkEnd w:id="18"/>
      <w:bookmarkEnd w:id="19"/>
    </w:p>
    <w:p w14:paraId="0B367ED2">
      <w:pPr>
        <w:snapToGrid w:val="0"/>
        <w:spacing w:line="440" w:lineRule="exact"/>
        <w:ind w:firstLine="480" w:firstLineChars="200"/>
        <w:rPr>
          <w:rFonts w:ascii="宋体" w:hAnsi="宋体" w:cs="宋体"/>
          <w:bCs/>
          <w:color w:val="auto"/>
          <w:sz w:val="24"/>
        </w:rPr>
      </w:pPr>
      <w:r>
        <w:rPr>
          <w:rFonts w:hint="eastAsia" w:ascii="宋体" w:hAnsi="宋体" w:cs="宋体"/>
          <w:bCs/>
          <w:color w:val="auto"/>
          <w:sz w:val="24"/>
        </w:rPr>
        <w:t>本合同</w:t>
      </w:r>
      <w:r>
        <w:rPr>
          <w:rFonts w:hint="eastAsia" w:ascii="宋体" w:hAnsi="宋体" w:cs="宋体"/>
          <w:b/>
          <w:color w:val="auto"/>
          <w:sz w:val="24"/>
        </w:rPr>
        <w:t>一式伍份</w:t>
      </w:r>
      <w:r>
        <w:rPr>
          <w:rFonts w:hint="eastAsia" w:ascii="宋体" w:hAnsi="宋体" w:cs="宋体"/>
          <w:bCs/>
          <w:color w:val="auto"/>
          <w:sz w:val="24"/>
        </w:rPr>
        <w:t>，中文书写。甲方、乙方各执</w:t>
      </w:r>
      <w:r>
        <w:rPr>
          <w:rFonts w:hint="eastAsia" w:ascii="宋体" w:hAnsi="宋体" w:cs="宋体"/>
          <w:b/>
          <w:color w:val="auto"/>
          <w:sz w:val="24"/>
        </w:rPr>
        <w:t>贰份</w:t>
      </w:r>
      <w:r>
        <w:rPr>
          <w:rFonts w:hint="eastAsia" w:ascii="宋体" w:hAnsi="宋体" w:cs="宋体"/>
          <w:bCs/>
          <w:color w:val="auto"/>
          <w:sz w:val="24"/>
        </w:rPr>
        <w:t>，</w:t>
      </w:r>
      <w:r>
        <w:rPr>
          <w:rFonts w:hint="eastAsia" w:ascii="宋体" w:hAnsi="宋体" w:cs="宋体"/>
          <w:b/>
          <w:color w:val="auto"/>
          <w:sz w:val="24"/>
        </w:rPr>
        <w:t>壹份</w:t>
      </w:r>
      <w:r>
        <w:rPr>
          <w:rFonts w:hint="eastAsia" w:ascii="宋体" w:hAnsi="宋体" w:cs="宋体"/>
          <w:bCs/>
          <w:color w:val="auto"/>
          <w:sz w:val="24"/>
        </w:rPr>
        <w:t>由采购代理机构备案。</w:t>
      </w:r>
    </w:p>
    <w:p w14:paraId="3E8F95B8">
      <w:pPr>
        <w:snapToGrid w:val="0"/>
        <w:spacing w:before="120" w:beforeLines="50" w:after="120" w:afterLines="50" w:line="440" w:lineRule="exact"/>
        <w:rPr>
          <w:rFonts w:ascii="宋体" w:hAnsi="宋体" w:cs="宋体"/>
          <w:b/>
          <w:color w:val="auto"/>
          <w:sz w:val="24"/>
        </w:rPr>
      </w:pPr>
      <w:bookmarkStart w:id="20" w:name="_Toc21133"/>
      <w:bookmarkStart w:id="21" w:name="_Toc16220"/>
      <w:r>
        <w:rPr>
          <w:rFonts w:hint="eastAsia" w:ascii="宋体" w:hAnsi="宋体" w:cs="宋体"/>
          <w:b/>
          <w:color w:val="auto"/>
          <w:sz w:val="24"/>
        </w:rPr>
        <w:t>十、合同转让和分包</w:t>
      </w:r>
      <w:bookmarkEnd w:id="20"/>
      <w:bookmarkEnd w:id="21"/>
    </w:p>
    <w:p w14:paraId="19A53FB1">
      <w:pPr>
        <w:snapToGrid w:val="0"/>
        <w:spacing w:line="440" w:lineRule="exact"/>
        <w:ind w:firstLine="480" w:firstLineChars="200"/>
        <w:rPr>
          <w:rFonts w:ascii="宋体" w:hAnsi="宋体" w:cs="宋体"/>
          <w:bCs/>
          <w:color w:val="auto"/>
          <w:sz w:val="24"/>
        </w:rPr>
      </w:pPr>
      <w:r>
        <w:rPr>
          <w:rFonts w:hint="eastAsia" w:ascii="宋体" w:hAnsi="宋体" w:cs="宋体"/>
          <w:bCs/>
          <w:color w:val="auto"/>
          <w:sz w:val="24"/>
        </w:rPr>
        <w:t>乙方不得全部或部分转让合同。除非甲方事先书面同意外，不得分包其应履行的合同义务。</w:t>
      </w:r>
    </w:p>
    <w:p w14:paraId="750D2A5B">
      <w:pPr>
        <w:rPr>
          <w:rFonts w:hint="eastAsia" w:ascii="宋体" w:hAnsi="宋体" w:cs="宋体"/>
          <w:b/>
          <w:color w:val="auto"/>
          <w:sz w:val="24"/>
        </w:rPr>
      </w:pPr>
      <w:r>
        <w:rPr>
          <w:rFonts w:hint="eastAsia" w:ascii="宋体" w:hAnsi="宋体" w:cs="宋体"/>
          <w:b/>
          <w:color w:val="auto"/>
          <w:sz w:val="24"/>
        </w:rPr>
        <w:br w:type="page"/>
      </w:r>
    </w:p>
    <w:p w14:paraId="06480629">
      <w:pPr>
        <w:snapToGrid w:val="0"/>
        <w:spacing w:before="120" w:beforeLines="50" w:after="120" w:afterLines="50" w:line="440" w:lineRule="exact"/>
        <w:ind w:firstLine="482" w:firstLineChars="200"/>
        <w:rPr>
          <w:rFonts w:ascii="宋体" w:hAnsi="宋体" w:cs="宋体"/>
          <w:b/>
          <w:color w:val="auto"/>
          <w:sz w:val="24"/>
          <w:u w:val="single"/>
        </w:rPr>
      </w:pPr>
      <w:r>
        <w:rPr>
          <w:rFonts w:hint="eastAsia" w:ascii="宋体" w:hAnsi="宋体" w:cs="宋体"/>
          <w:b/>
          <w:color w:val="auto"/>
          <w:sz w:val="24"/>
        </w:rPr>
        <w:t>甲方：</w:t>
      </w:r>
      <w:r>
        <w:rPr>
          <w:rFonts w:hint="eastAsia" w:ascii="宋体" w:hAnsi="宋体" w:cs="宋体"/>
          <w:b/>
          <w:color w:val="auto"/>
          <w:sz w:val="24"/>
          <w:u w:val="single"/>
        </w:rPr>
        <w:t xml:space="preserve">               采购人           </w:t>
      </w:r>
      <w:r>
        <w:rPr>
          <w:rFonts w:hint="eastAsia" w:ascii="宋体" w:hAnsi="宋体" w:cs="宋体"/>
          <w:bCs/>
          <w:color w:val="auto"/>
          <w:sz w:val="24"/>
          <w:u w:val="single"/>
        </w:rPr>
        <w:t>（盖章）</w:t>
      </w:r>
    </w:p>
    <w:p w14:paraId="7607B2E3">
      <w:pPr>
        <w:snapToGrid w:val="0"/>
        <w:spacing w:before="120" w:beforeLines="50" w:after="120" w:afterLines="50" w:line="440" w:lineRule="exact"/>
        <w:ind w:firstLine="480" w:firstLineChars="200"/>
        <w:rPr>
          <w:rFonts w:ascii="宋体" w:hAnsi="宋体" w:cs="宋体"/>
          <w:b/>
          <w:color w:val="auto"/>
          <w:sz w:val="24"/>
          <w:u w:val="single"/>
        </w:rPr>
      </w:pPr>
      <w:r>
        <w:rPr>
          <w:rFonts w:hint="eastAsia" w:ascii="宋体" w:hAnsi="宋体" w:cs="宋体"/>
          <w:bCs/>
          <w:color w:val="auto"/>
          <w:sz w:val="24"/>
        </w:rPr>
        <w:t>地址：</w:t>
      </w:r>
      <w:r>
        <w:rPr>
          <w:rFonts w:hint="eastAsia" w:ascii="宋体" w:hAnsi="宋体" w:cs="宋体"/>
          <w:b/>
          <w:color w:val="auto"/>
          <w:sz w:val="24"/>
          <w:u w:val="single"/>
        </w:rPr>
        <w:t xml:space="preserve">                                        </w:t>
      </w:r>
    </w:p>
    <w:p w14:paraId="47D7923C">
      <w:pPr>
        <w:snapToGrid w:val="0"/>
        <w:spacing w:before="120" w:beforeLines="50" w:after="120" w:afterLines="50" w:line="440" w:lineRule="exact"/>
        <w:ind w:firstLine="480" w:firstLineChars="200"/>
        <w:rPr>
          <w:rFonts w:ascii="宋体" w:hAnsi="宋体" w:cs="宋体"/>
          <w:color w:val="auto"/>
          <w:sz w:val="24"/>
        </w:rPr>
      </w:pPr>
      <w:r>
        <w:rPr>
          <w:rFonts w:hint="eastAsia" w:ascii="宋体" w:hAnsi="宋体" w:cs="宋体"/>
          <w:color w:val="auto"/>
          <w:sz w:val="24"/>
        </w:rPr>
        <w:t>法定（被授权）代表人：</w:t>
      </w:r>
      <w:r>
        <w:rPr>
          <w:rFonts w:hint="eastAsia" w:ascii="宋体" w:hAnsi="宋体" w:cs="宋体"/>
          <w:bCs/>
          <w:color w:val="auto"/>
          <w:sz w:val="24"/>
          <w:u w:val="single"/>
        </w:rPr>
        <w:t xml:space="preserve">            </w:t>
      </w:r>
      <w:r>
        <w:rPr>
          <w:rFonts w:hint="eastAsia" w:ascii="宋体" w:hAnsi="宋体" w:cs="宋体"/>
          <w:color w:val="auto"/>
          <w:sz w:val="24"/>
          <w:u w:val="single"/>
        </w:rPr>
        <w:t>（签字或盖章）</w:t>
      </w:r>
    </w:p>
    <w:p w14:paraId="4656B6C1">
      <w:pPr>
        <w:snapToGrid w:val="0"/>
        <w:spacing w:before="120" w:beforeLines="50" w:after="240" w:afterLines="100" w:line="440" w:lineRule="exact"/>
        <w:ind w:firstLine="480" w:firstLineChars="200"/>
        <w:rPr>
          <w:rFonts w:ascii="宋体" w:hAnsi="宋体" w:cs="宋体"/>
          <w:color w:val="auto"/>
          <w:sz w:val="24"/>
          <w:u w:val="single"/>
        </w:rPr>
      </w:pPr>
      <w:r>
        <w:rPr>
          <w:rFonts w:hint="eastAsia" w:ascii="宋体" w:hAnsi="宋体" w:cs="宋体"/>
          <w:color w:val="auto"/>
          <w:sz w:val="24"/>
        </w:rPr>
        <w:t xml:space="preserve">联系电话： </w:t>
      </w:r>
      <w:r>
        <w:rPr>
          <w:rFonts w:hint="eastAsia" w:ascii="宋体" w:hAnsi="宋体" w:cs="宋体"/>
          <w:color w:val="auto"/>
          <w:sz w:val="24"/>
          <w:u w:val="single"/>
        </w:rPr>
        <w:t xml:space="preserve">                                   </w:t>
      </w:r>
    </w:p>
    <w:p w14:paraId="0CBF634F">
      <w:pPr>
        <w:snapToGrid w:val="0"/>
        <w:spacing w:before="120" w:beforeLines="50" w:after="240" w:afterLines="100" w:line="440" w:lineRule="exact"/>
        <w:ind w:firstLine="480" w:firstLineChars="200"/>
        <w:rPr>
          <w:rFonts w:ascii="宋体" w:hAnsi="宋体" w:cs="宋体"/>
          <w:color w:val="auto"/>
          <w:sz w:val="24"/>
        </w:rPr>
      </w:pPr>
      <w:r>
        <w:rPr>
          <w:rFonts w:hint="eastAsia" w:ascii="宋体" w:hAnsi="宋体" w:cs="宋体"/>
          <w:color w:val="auto"/>
          <w:sz w:val="24"/>
        </w:rPr>
        <w:t>签订日期：</w:t>
      </w:r>
      <w:r>
        <w:rPr>
          <w:rFonts w:hint="eastAsia" w:ascii="宋体" w:hAnsi="宋体" w:cs="宋体"/>
          <w:b/>
          <w:bCs/>
          <w:color w:val="auto"/>
          <w:sz w:val="24"/>
          <w:u w:val="single"/>
        </w:rPr>
        <w:t xml:space="preserve">      </w:t>
      </w:r>
      <w:r>
        <w:rPr>
          <w:rFonts w:hint="eastAsia" w:ascii="宋体" w:hAnsi="宋体" w:cs="宋体"/>
          <w:color w:val="auto"/>
          <w:sz w:val="24"/>
        </w:rPr>
        <w:t>年</w:t>
      </w:r>
      <w:r>
        <w:rPr>
          <w:rFonts w:hint="eastAsia" w:ascii="宋体" w:hAnsi="宋体" w:cs="宋体"/>
          <w:b/>
          <w:bCs/>
          <w:color w:val="auto"/>
          <w:sz w:val="24"/>
          <w:u w:val="single"/>
        </w:rPr>
        <w:t xml:space="preserve">    </w:t>
      </w:r>
      <w:r>
        <w:rPr>
          <w:rFonts w:hint="eastAsia" w:ascii="宋体" w:hAnsi="宋体" w:cs="宋体"/>
          <w:color w:val="auto"/>
          <w:sz w:val="24"/>
        </w:rPr>
        <w:t>月</w:t>
      </w:r>
      <w:r>
        <w:rPr>
          <w:rFonts w:hint="eastAsia" w:ascii="宋体" w:hAnsi="宋体" w:cs="宋体"/>
          <w:b/>
          <w:bCs/>
          <w:color w:val="auto"/>
          <w:sz w:val="24"/>
          <w:u w:val="single"/>
        </w:rPr>
        <w:t xml:space="preserve">    </w:t>
      </w:r>
      <w:r>
        <w:rPr>
          <w:rFonts w:hint="eastAsia" w:ascii="宋体" w:hAnsi="宋体" w:cs="宋体"/>
          <w:color w:val="auto"/>
          <w:sz w:val="24"/>
        </w:rPr>
        <w:t>日</w:t>
      </w:r>
    </w:p>
    <w:p w14:paraId="19238132">
      <w:pPr>
        <w:snapToGrid w:val="0"/>
        <w:spacing w:before="240" w:beforeLines="100" w:after="120" w:afterLines="50" w:line="440" w:lineRule="exact"/>
        <w:ind w:firstLine="482" w:firstLineChars="200"/>
        <w:rPr>
          <w:rFonts w:ascii="宋体" w:hAnsi="宋体" w:cs="宋体"/>
          <w:bCs/>
          <w:color w:val="auto"/>
          <w:sz w:val="24"/>
          <w:u w:val="single"/>
        </w:rPr>
      </w:pPr>
      <w:r>
        <w:rPr>
          <w:rFonts w:hint="eastAsia" w:ascii="宋体" w:hAnsi="宋体" w:cs="宋体"/>
          <w:b/>
          <w:color w:val="auto"/>
          <w:sz w:val="24"/>
        </w:rPr>
        <w:t>乙方：</w:t>
      </w:r>
      <w:r>
        <w:rPr>
          <w:rFonts w:hint="eastAsia" w:ascii="宋体" w:hAnsi="宋体" w:cs="宋体"/>
          <w:b/>
          <w:color w:val="auto"/>
          <w:sz w:val="24"/>
          <w:u w:val="single"/>
        </w:rPr>
        <w:t xml:space="preserve">                成交人          </w:t>
      </w:r>
      <w:r>
        <w:rPr>
          <w:rFonts w:hint="eastAsia" w:ascii="宋体" w:hAnsi="宋体" w:cs="宋体"/>
          <w:bCs/>
          <w:color w:val="auto"/>
          <w:sz w:val="24"/>
          <w:u w:val="single"/>
        </w:rPr>
        <w:t>（盖章）</w:t>
      </w:r>
    </w:p>
    <w:p w14:paraId="659C5A8C">
      <w:pPr>
        <w:snapToGrid w:val="0"/>
        <w:spacing w:before="120" w:beforeLines="50" w:after="120" w:afterLines="50" w:line="440" w:lineRule="exact"/>
        <w:ind w:firstLine="480" w:firstLineChars="200"/>
        <w:rPr>
          <w:rFonts w:ascii="宋体" w:hAnsi="宋体" w:cs="宋体"/>
          <w:b/>
          <w:color w:val="auto"/>
          <w:sz w:val="24"/>
          <w:u w:val="single"/>
        </w:rPr>
      </w:pPr>
      <w:r>
        <w:rPr>
          <w:rFonts w:hint="eastAsia" w:ascii="宋体" w:hAnsi="宋体" w:cs="宋体"/>
          <w:bCs/>
          <w:color w:val="auto"/>
          <w:sz w:val="24"/>
        </w:rPr>
        <w:t>地址：</w:t>
      </w:r>
      <w:r>
        <w:rPr>
          <w:rFonts w:hint="eastAsia" w:ascii="宋体" w:hAnsi="宋体" w:cs="宋体"/>
          <w:b/>
          <w:color w:val="auto"/>
          <w:sz w:val="24"/>
          <w:u w:val="single"/>
        </w:rPr>
        <w:t xml:space="preserve">                                        </w:t>
      </w:r>
    </w:p>
    <w:p w14:paraId="3FE4655A">
      <w:pPr>
        <w:snapToGrid w:val="0"/>
        <w:spacing w:before="120" w:beforeLines="50" w:after="120" w:afterLines="50" w:line="440" w:lineRule="exact"/>
        <w:ind w:firstLine="480" w:firstLineChars="200"/>
        <w:rPr>
          <w:rFonts w:ascii="宋体" w:hAnsi="宋体" w:cs="宋体"/>
          <w:color w:val="auto"/>
          <w:sz w:val="24"/>
        </w:rPr>
      </w:pPr>
      <w:r>
        <w:rPr>
          <w:rFonts w:hint="eastAsia" w:ascii="宋体" w:hAnsi="宋体" w:cs="宋体"/>
          <w:color w:val="auto"/>
          <w:sz w:val="24"/>
        </w:rPr>
        <w:t>法定（被授权）代表人：</w:t>
      </w:r>
      <w:r>
        <w:rPr>
          <w:rFonts w:hint="eastAsia" w:ascii="宋体" w:hAnsi="宋体" w:cs="宋体"/>
          <w:bCs/>
          <w:color w:val="auto"/>
          <w:sz w:val="24"/>
          <w:u w:val="single"/>
        </w:rPr>
        <w:t xml:space="preserve">            </w:t>
      </w:r>
      <w:r>
        <w:rPr>
          <w:rFonts w:hint="eastAsia" w:ascii="宋体" w:hAnsi="宋体" w:cs="宋体"/>
          <w:color w:val="auto"/>
          <w:sz w:val="24"/>
          <w:u w:val="single"/>
        </w:rPr>
        <w:t>（签字或盖章）</w:t>
      </w:r>
    </w:p>
    <w:p w14:paraId="04B75968">
      <w:pPr>
        <w:snapToGrid w:val="0"/>
        <w:spacing w:before="120" w:beforeLines="50" w:after="240" w:afterLines="100" w:line="440" w:lineRule="exact"/>
        <w:ind w:firstLine="480" w:firstLineChars="200"/>
        <w:rPr>
          <w:rFonts w:ascii="宋体" w:hAnsi="宋体" w:cs="宋体"/>
          <w:color w:val="auto"/>
          <w:sz w:val="24"/>
        </w:rPr>
      </w:pPr>
      <w:r>
        <w:rPr>
          <w:rFonts w:hint="eastAsia" w:ascii="宋体" w:hAnsi="宋体" w:cs="宋体"/>
          <w:color w:val="auto"/>
          <w:sz w:val="24"/>
        </w:rPr>
        <w:t xml:space="preserve">联系电话： </w:t>
      </w:r>
      <w:r>
        <w:rPr>
          <w:rFonts w:hint="eastAsia" w:ascii="宋体" w:hAnsi="宋体" w:cs="宋体"/>
          <w:color w:val="auto"/>
          <w:sz w:val="24"/>
          <w:u w:val="single"/>
        </w:rPr>
        <w:t xml:space="preserve">                                  </w:t>
      </w:r>
    </w:p>
    <w:p w14:paraId="41B5DCDD">
      <w:pPr>
        <w:snapToGrid w:val="0"/>
        <w:spacing w:before="120" w:beforeLines="50" w:after="120" w:afterLines="50" w:line="440" w:lineRule="exact"/>
        <w:ind w:firstLine="480" w:firstLineChars="200"/>
        <w:rPr>
          <w:rFonts w:ascii="宋体" w:hAnsi="宋体" w:cs="宋体"/>
          <w:color w:val="auto"/>
          <w:sz w:val="24"/>
        </w:rPr>
      </w:pPr>
      <w:r>
        <w:rPr>
          <w:rFonts w:hint="eastAsia" w:ascii="宋体" w:hAnsi="宋体" w:cs="宋体"/>
          <w:color w:val="auto"/>
          <w:sz w:val="24"/>
        </w:rPr>
        <w:t>银行户名：</w:t>
      </w:r>
      <w:r>
        <w:rPr>
          <w:rFonts w:hint="eastAsia" w:ascii="宋体" w:hAnsi="宋体" w:cs="宋体"/>
          <w:b/>
          <w:color w:val="auto"/>
          <w:sz w:val="24"/>
          <w:u w:val="single"/>
        </w:rPr>
        <w:t xml:space="preserve">                                   </w:t>
      </w:r>
    </w:p>
    <w:p w14:paraId="6E043EBB">
      <w:pPr>
        <w:snapToGrid w:val="0"/>
        <w:spacing w:before="120" w:beforeLines="50" w:after="120" w:afterLines="50" w:line="440" w:lineRule="exact"/>
        <w:ind w:firstLine="480" w:firstLineChars="200"/>
        <w:rPr>
          <w:rFonts w:ascii="宋体" w:hAnsi="宋体" w:cs="宋体"/>
          <w:color w:val="auto"/>
          <w:sz w:val="24"/>
        </w:rPr>
      </w:pPr>
      <w:r>
        <w:rPr>
          <w:rFonts w:hint="eastAsia" w:ascii="宋体" w:hAnsi="宋体" w:cs="宋体"/>
          <w:color w:val="auto"/>
          <w:sz w:val="24"/>
        </w:rPr>
        <w:t>开户银行：</w:t>
      </w:r>
      <w:r>
        <w:rPr>
          <w:rFonts w:hint="eastAsia" w:ascii="宋体" w:hAnsi="宋体" w:cs="宋体"/>
          <w:b/>
          <w:color w:val="auto"/>
          <w:sz w:val="24"/>
          <w:u w:val="single"/>
        </w:rPr>
        <w:t xml:space="preserve">                                   </w:t>
      </w:r>
    </w:p>
    <w:p w14:paraId="4E8C41C4">
      <w:pPr>
        <w:snapToGrid w:val="0"/>
        <w:spacing w:before="120" w:beforeLines="50" w:after="120" w:afterLines="50" w:line="440" w:lineRule="exact"/>
        <w:ind w:firstLine="480" w:firstLineChars="200"/>
        <w:rPr>
          <w:rFonts w:ascii="宋体" w:hAnsi="宋体" w:cs="宋体"/>
          <w:color w:val="auto"/>
          <w:sz w:val="24"/>
          <w:u w:val="single"/>
        </w:rPr>
      </w:pPr>
      <w:r>
        <w:rPr>
          <w:rFonts w:hint="eastAsia" w:ascii="宋体" w:hAnsi="宋体" w:cs="宋体"/>
          <w:color w:val="auto"/>
          <w:sz w:val="24"/>
        </w:rPr>
        <w:t>银行账号：</w:t>
      </w:r>
      <w:r>
        <w:rPr>
          <w:rFonts w:hint="eastAsia" w:ascii="宋体" w:hAnsi="宋体" w:cs="宋体"/>
          <w:b/>
          <w:color w:val="auto"/>
          <w:sz w:val="24"/>
          <w:u w:val="single"/>
        </w:rPr>
        <w:t xml:space="preserve">                                   </w:t>
      </w:r>
    </w:p>
    <w:p w14:paraId="48C3B79A">
      <w:pPr>
        <w:snapToGrid w:val="0"/>
        <w:spacing w:before="120" w:beforeLines="50" w:after="240" w:afterLines="100" w:line="440" w:lineRule="exact"/>
        <w:ind w:firstLine="480" w:firstLineChars="200"/>
        <w:rPr>
          <w:rFonts w:ascii="宋体" w:hAnsi="宋体" w:cs="宋体"/>
          <w:color w:val="auto"/>
          <w:sz w:val="24"/>
        </w:rPr>
      </w:pPr>
      <w:r>
        <w:rPr>
          <w:rFonts w:hint="eastAsia" w:ascii="宋体" w:hAnsi="宋体" w:cs="宋体"/>
          <w:color w:val="auto"/>
          <w:sz w:val="24"/>
        </w:rPr>
        <w:t>签订日期：</w:t>
      </w:r>
      <w:r>
        <w:rPr>
          <w:rFonts w:hint="eastAsia" w:ascii="宋体" w:hAnsi="宋体" w:cs="宋体"/>
          <w:b/>
          <w:bCs/>
          <w:color w:val="auto"/>
          <w:sz w:val="24"/>
          <w:u w:val="single"/>
        </w:rPr>
        <w:t xml:space="preserve">      </w:t>
      </w:r>
      <w:r>
        <w:rPr>
          <w:rFonts w:hint="eastAsia" w:ascii="宋体" w:hAnsi="宋体" w:cs="宋体"/>
          <w:color w:val="auto"/>
          <w:sz w:val="24"/>
        </w:rPr>
        <w:t>年</w:t>
      </w:r>
      <w:r>
        <w:rPr>
          <w:rFonts w:hint="eastAsia" w:ascii="宋体" w:hAnsi="宋体" w:cs="宋体"/>
          <w:b/>
          <w:bCs/>
          <w:color w:val="auto"/>
          <w:sz w:val="24"/>
          <w:u w:val="single"/>
        </w:rPr>
        <w:t xml:space="preserve">    </w:t>
      </w:r>
      <w:r>
        <w:rPr>
          <w:rFonts w:hint="eastAsia" w:ascii="宋体" w:hAnsi="宋体" w:cs="宋体"/>
          <w:color w:val="auto"/>
          <w:sz w:val="24"/>
        </w:rPr>
        <w:t>月</w:t>
      </w:r>
      <w:r>
        <w:rPr>
          <w:rFonts w:hint="eastAsia" w:ascii="宋体" w:hAnsi="宋体" w:cs="宋体"/>
          <w:b/>
          <w:bCs/>
          <w:color w:val="auto"/>
          <w:sz w:val="24"/>
          <w:u w:val="single"/>
        </w:rPr>
        <w:t xml:space="preserve">    </w:t>
      </w:r>
      <w:r>
        <w:rPr>
          <w:rFonts w:hint="eastAsia" w:ascii="宋体" w:hAnsi="宋体" w:cs="宋体"/>
          <w:color w:val="auto"/>
          <w:sz w:val="24"/>
        </w:rPr>
        <w:t>日</w:t>
      </w:r>
    </w:p>
    <w:p w14:paraId="6CFB039C">
      <w:pPr>
        <w:snapToGrid w:val="0"/>
        <w:spacing w:before="240" w:beforeLines="100" w:line="600" w:lineRule="exact"/>
        <w:ind w:firstLine="482" w:firstLineChars="200"/>
        <w:rPr>
          <w:rFonts w:ascii="宋体" w:hAnsi="宋体" w:cs="宋体"/>
          <w:b/>
          <w:color w:val="auto"/>
          <w:sz w:val="24"/>
        </w:rPr>
      </w:pPr>
      <w:r>
        <w:rPr>
          <w:rFonts w:hint="eastAsia" w:ascii="宋体" w:hAnsi="宋体" w:cs="宋体"/>
          <w:b/>
          <w:color w:val="auto"/>
          <w:sz w:val="24"/>
        </w:rPr>
        <w:t>采购代理机构声明：本合同标的经我司依法定程序采购，合同主要条款内容与磋商文</w:t>
      </w:r>
      <w:r>
        <w:rPr>
          <w:rFonts w:hint="eastAsia" w:ascii="宋体" w:hAnsi="宋体" w:cs="宋体"/>
          <w:b/>
          <w:color w:val="auto"/>
          <w:sz w:val="24"/>
          <w:lang w:val="en-US" w:eastAsia="zh-CN"/>
        </w:rPr>
        <w:t>件</w:t>
      </w:r>
      <w:r>
        <w:rPr>
          <w:rFonts w:hint="eastAsia" w:ascii="宋体" w:hAnsi="宋体" w:cs="宋体"/>
          <w:b/>
          <w:color w:val="auto"/>
          <w:sz w:val="24"/>
        </w:rPr>
        <w:t>的内容一致。</w:t>
      </w:r>
    </w:p>
    <w:p w14:paraId="017F8653">
      <w:pPr>
        <w:snapToGrid w:val="0"/>
        <w:spacing w:before="120" w:beforeLines="50" w:after="120" w:afterLines="50" w:line="600" w:lineRule="exact"/>
        <w:ind w:firstLine="241" w:firstLineChars="100"/>
        <w:rPr>
          <w:rFonts w:ascii="宋体" w:hAnsi="宋体" w:cs="宋体"/>
          <w:bCs/>
          <w:color w:val="auto"/>
          <w:sz w:val="24"/>
          <w:u w:val="single"/>
        </w:rPr>
      </w:pPr>
      <w:r>
        <w:rPr>
          <w:rFonts w:hint="eastAsia" w:ascii="宋体" w:hAnsi="宋体" w:cs="宋体"/>
          <w:b/>
          <w:color w:val="auto"/>
          <w:sz w:val="24"/>
        </w:rPr>
        <w:t>采购代理机构：</w:t>
      </w:r>
      <w:r>
        <w:rPr>
          <w:rFonts w:hint="eastAsia" w:ascii="宋体" w:hAnsi="宋体" w:cs="宋体"/>
          <w:b/>
          <w:color w:val="auto"/>
          <w:sz w:val="24"/>
          <w:u w:val="single"/>
          <w:lang w:val="en-US" w:eastAsia="zh-CN"/>
        </w:rPr>
        <w:t xml:space="preserve">      </w:t>
      </w:r>
      <w:r>
        <w:rPr>
          <w:rFonts w:hint="eastAsia" w:ascii="宋体" w:hAnsi="宋体" w:cs="宋体"/>
          <w:b/>
          <w:color w:val="auto"/>
          <w:sz w:val="24"/>
          <w:u w:val="single"/>
        </w:rPr>
        <w:t>（盖章）</w:t>
      </w:r>
    </w:p>
    <w:p w14:paraId="0AC4BE75">
      <w:pPr>
        <w:snapToGrid w:val="0"/>
        <w:spacing w:before="120" w:beforeLines="50" w:after="120" w:afterLines="50" w:line="600" w:lineRule="exact"/>
        <w:ind w:firstLine="240" w:firstLineChars="100"/>
        <w:rPr>
          <w:rFonts w:hint="default" w:ascii="宋体" w:hAnsi="宋体" w:eastAsia="宋体" w:cs="宋体"/>
          <w:b/>
          <w:color w:val="auto"/>
          <w:sz w:val="24"/>
          <w:u w:val="single"/>
          <w:lang w:val="en-US" w:eastAsia="zh-CN"/>
        </w:rPr>
      </w:pPr>
      <w:r>
        <w:rPr>
          <w:rFonts w:hint="eastAsia" w:ascii="宋体" w:hAnsi="宋体" w:cs="宋体"/>
          <w:bCs/>
          <w:color w:val="auto"/>
          <w:sz w:val="24"/>
        </w:rPr>
        <w:t>地址：</w:t>
      </w:r>
      <w:r>
        <w:rPr>
          <w:rFonts w:hint="eastAsia" w:ascii="宋体" w:hAnsi="宋体" w:cs="宋体"/>
          <w:bCs/>
          <w:color w:val="auto"/>
          <w:kern w:val="0"/>
          <w:sz w:val="24"/>
          <w:u w:val="single"/>
          <w:lang w:val="en-US" w:eastAsia="zh-CN"/>
        </w:rPr>
        <w:t xml:space="preserve">                    </w:t>
      </w:r>
    </w:p>
    <w:p w14:paraId="1829DEF5">
      <w:pPr>
        <w:snapToGrid w:val="0"/>
        <w:spacing w:before="120" w:beforeLines="50" w:after="120" w:afterLines="50" w:line="600" w:lineRule="exact"/>
        <w:ind w:firstLine="240" w:firstLineChars="100"/>
        <w:rPr>
          <w:rFonts w:ascii="宋体" w:hAnsi="宋体" w:cs="宋体"/>
          <w:color w:val="auto"/>
          <w:sz w:val="24"/>
        </w:rPr>
      </w:pPr>
      <w:r>
        <w:rPr>
          <w:rFonts w:hint="eastAsia" w:ascii="宋体" w:hAnsi="宋体" w:cs="宋体"/>
          <w:color w:val="auto"/>
          <w:sz w:val="24"/>
        </w:rPr>
        <w:t>法定（或被授权）代表人：</w:t>
      </w:r>
      <w:r>
        <w:rPr>
          <w:rFonts w:hint="eastAsia" w:ascii="宋体" w:hAnsi="宋体" w:cs="宋体"/>
          <w:bCs/>
          <w:color w:val="auto"/>
          <w:sz w:val="24"/>
          <w:u w:val="single"/>
        </w:rPr>
        <w:t xml:space="preserve">              </w:t>
      </w:r>
      <w:r>
        <w:rPr>
          <w:rFonts w:hint="eastAsia" w:ascii="宋体" w:hAnsi="宋体" w:cs="宋体"/>
          <w:color w:val="auto"/>
          <w:sz w:val="24"/>
          <w:u w:val="single"/>
        </w:rPr>
        <w:t>（签字或盖章）</w:t>
      </w:r>
    </w:p>
    <w:p w14:paraId="715895FD">
      <w:pPr>
        <w:spacing w:before="120" w:beforeLines="50" w:after="120" w:afterLines="50" w:line="600" w:lineRule="exact"/>
        <w:ind w:firstLine="240" w:firstLineChars="100"/>
        <w:rPr>
          <w:rFonts w:ascii="宋体" w:hAnsi="宋体" w:cs="宋体"/>
          <w:color w:val="auto"/>
          <w:sz w:val="24"/>
        </w:rPr>
      </w:pPr>
      <w:bookmarkStart w:id="22" w:name="_Toc2037"/>
      <w:bookmarkStart w:id="23" w:name="_Toc7782"/>
      <w:r>
        <w:rPr>
          <w:rFonts w:hint="eastAsia" w:ascii="宋体" w:hAnsi="宋体" w:cs="宋体"/>
          <w:color w:val="auto"/>
          <w:sz w:val="24"/>
        </w:rPr>
        <w:t>签订日期：</w:t>
      </w:r>
      <w:r>
        <w:rPr>
          <w:rFonts w:hint="eastAsia" w:ascii="宋体" w:hAnsi="宋体" w:cs="宋体"/>
          <w:b/>
          <w:bCs/>
          <w:color w:val="auto"/>
          <w:sz w:val="24"/>
          <w:u w:val="single"/>
        </w:rPr>
        <w:t xml:space="preserve">      </w:t>
      </w:r>
      <w:r>
        <w:rPr>
          <w:rFonts w:hint="eastAsia" w:ascii="宋体" w:hAnsi="宋体" w:cs="宋体"/>
          <w:color w:val="auto"/>
          <w:sz w:val="24"/>
        </w:rPr>
        <w:t>年</w:t>
      </w:r>
      <w:r>
        <w:rPr>
          <w:rFonts w:hint="eastAsia" w:ascii="宋体" w:hAnsi="宋体" w:cs="宋体"/>
          <w:b/>
          <w:bCs/>
          <w:color w:val="auto"/>
          <w:sz w:val="24"/>
          <w:u w:val="single"/>
        </w:rPr>
        <w:t xml:space="preserve">    </w:t>
      </w:r>
      <w:r>
        <w:rPr>
          <w:rFonts w:hint="eastAsia" w:ascii="宋体" w:hAnsi="宋体" w:cs="宋体"/>
          <w:color w:val="auto"/>
          <w:sz w:val="24"/>
        </w:rPr>
        <w:t>月</w:t>
      </w:r>
      <w:r>
        <w:rPr>
          <w:rFonts w:hint="eastAsia" w:ascii="宋体" w:hAnsi="宋体" w:cs="宋体"/>
          <w:b/>
          <w:bCs/>
          <w:color w:val="auto"/>
          <w:sz w:val="24"/>
          <w:u w:val="single"/>
        </w:rPr>
        <w:t xml:space="preserve">    </w:t>
      </w:r>
      <w:r>
        <w:rPr>
          <w:rFonts w:hint="eastAsia" w:ascii="宋体" w:hAnsi="宋体" w:cs="宋体"/>
          <w:color w:val="auto"/>
          <w:sz w:val="24"/>
        </w:rPr>
        <w:t>日</w:t>
      </w:r>
      <w:bookmarkEnd w:id="22"/>
      <w:bookmarkEnd w:id="23"/>
    </w:p>
    <w:p w14:paraId="27C206AC">
      <w:pPr>
        <w:rPr>
          <w:rFonts w:hint="eastAsia" w:ascii="仿宋" w:hAnsi="仿宋" w:eastAsia="仿宋" w:cs="仿宋"/>
          <w:color w:val="auto"/>
          <w:szCs w:val="21"/>
        </w:rPr>
      </w:pPr>
    </w:p>
    <w:p w14:paraId="7218CA42">
      <w:pPr>
        <w:numPr>
          <w:ilvl w:val="0"/>
          <w:numId w:val="0"/>
        </w:numPr>
        <w:ind w:leftChars="200"/>
        <w:jc w:val="left"/>
        <w:rPr>
          <w:rFonts w:hint="eastAsia" w:ascii="仿宋" w:hAnsi="仿宋" w:eastAsia="仿宋" w:cs="仿宋"/>
          <w:spacing w:val="-1"/>
          <w:sz w:val="28"/>
          <w:szCs w:val="28"/>
          <w:u w:val="single" w:color="auto"/>
          <w:lang w:val="en-US" w:eastAsia="zh-CN"/>
        </w:rPr>
      </w:pPr>
    </w:p>
    <w:p w14:paraId="5A2E055C">
      <w:pPr>
        <w:numPr>
          <w:ilvl w:val="0"/>
          <w:numId w:val="0"/>
        </w:numPr>
        <w:spacing w:before="91" w:line="222" w:lineRule="auto"/>
        <w:ind w:firstLine="544" w:firstLineChars="200"/>
        <w:rPr>
          <w:rFonts w:ascii="仿宋" w:hAnsi="仿宋" w:eastAsia="仿宋" w:cs="仿宋"/>
          <w:spacing w:val="-4"/>
          <w:sz w:val="28"/>
          <w:szCs w:val="28"/>
        </w:rPr>
      </w:pPr>
    </w:p>
    <w:p w14:paraId="7119F767">
      <w:pPr>
        <w:spacing w:before="224" w:line="353" w:lineRule="auto"/>
        <w:ind w:left="652" w:leftChars="164" w:right="1715" w:hanging="94" w:hangingChars="32"/>
        <w:rPr>
          <w:rFonts w:ascii="仿宋" w:hAnsi="仿宋" w:eastAsia="仿宋" w:cs="仿宋"/>
          <w:spacing w:val="7"/>
          <w:sz w:val="28"/>
          <w:szCs w:val="28"/>
        </w:rPr>
      </w:pPr>
    </w:p>
    <w:p w14:paraId="023082F8">
      <w:pPr>
        <w:pStyle w:val="3"/>
        <w:pageBreakBefore/>
        <w:spacing w:line="720" w:lineRule="auto"/>
        <w:jc w:val="both"/>
        <w:rPr>
          <w:rFonts w:hAnsi="宋体"/>
          <w:sz w:val="44"/>
          <w:szCs w:val="44"/>
        </w:rPr>
      </w:pPr>
      <w:r>
        <w:rPr>
          <w:rFonts w:hint="eastAsia" w:hAnsi="宋体"/>
          <w:sz w:val="44"/>
          <w:szCs w:val="44"/>
        </w:rPr>
        <w:t xml:space="preserve">    </w:t>
      </w:r>
      <w:r>
        <w:rPr>
          <w:rFonts w:hint="eastAsia" w:hAnsi="宋体"/>
          <w:sz w:val="44"/>
          <w:szCs w:val="44"/>
          <w:lang w:val="en-US" w:eastAsia="zh-CN"/>
        </w:rPr>
        <w:t xml:space="preserve">     </w:t>
      </w:r>
      <w:r>
        <w:rPr>
          <w:rFonts w:hint="eastAsia" w:hAnsi="宋体"/>
          <w:sz w:val="44"/>
          <w:szCs w:val="44"/>
        </w:rPr>
        <w:t xml:space="preserve"> 第五章  磋商响应文件格式</w:t>
      </w:r>
    </w:p>
    <w:p w14:paraId="0707DF91">
      <w:pPr>
        <w:jc w:val="center"/>
        <w:rPr>
          <w:rFonts w:hAnsi="宋体"/>
          <w:sz w:val="84"/>
          <w:szCs w:val="84"/>
        </w:rPr>
      </w:pPr>
      <w:r>
        <w:rPr>
          <w:rFonts w:hint="eastAsia" w:hAnsi="宋体"/>
          <w:sz w:val="84"/>
          <w:szCs w:val="84"/>
        </w:rPr>
        <w:t>磋商响应文件</w:t>
      </w:r>
    </w:p>
    <w:p w14:paraId="1FA206C4">
      <w:pPr>
        <w:rPr>
          <w:rFonts w:hAnsi="宋体"/>
          <w:sz w:val="24"/>
        </w:rPr>
      </w:pPr>
    </w:p>
    <w:p w14:paraId="5608C66B">
      <w:pPr>
        <w:rPr>
          <w:rFonts w:hAnsi="宋体"/>
          <w:sz w:val="24"/>
        </w:rPr>
      </w:pPr>
    </w:p>
    <w:p w14:paraId="3E9F7F01">
      <w:pPr>
        <w:rPr>
          <w:rFonts w:hAnsi="宋体"/>
          <w:sz w:val="24"/>
        </w:rPr>
      </w:pPr>
    </w:p>
    <w:p w14:paraId="6BB620EA">
      <w:pPr>
        <w:rPr>
          <w:rFonts w:hAnsi="宋体"/>
          <w:sz w:val="24"/>
        </w:rPr>
      </w:pPr>
    </w:p>
    <w:p w14:paraId="379DCD92">
      <w:pPr>
        <w:rPr>
          <w:rFonts w:hAnsi="宋体"/>
          <w:sz w:val="24"/>
        </w:rPr>
      </w:pPr>
    </w:p>
    <w:p w14:paraId="34382B41">
      <w:pPr>
        <w:rPr>
          <w:rFonts w:hAnsi="宋体"/>
          <w:sz w:val="24"/>
        </w:rPr>
      </w:pPr>
    </w:p>
    <w:p w14:paraId="68DC6D77">
      <w:pPr>
        <w:rPr>
          <w:rFonts w:hAnsi="宋体"/>
          <w:sz w:val="24"/>
        </w:rPr>
      </w:pPr>
    </w:p>
    <w:p w14:paraId="350C0953">
      <w:pPr>
        <w:rPr>
          <w:rFonts w:hAnsi="宋体"/>
          <w:sz w:val="24"/>
        </w:rPr>
      </w:pPr>
    </w:p>
    <w:p w14:paraId="7BC4A538">
      <w:pPr>
        <w:rPr>
          <w:rFonts w:hAnsi="宋体"/>
          <w:sz w:val="24"/>
        </w:rPr>
      </w:pPr>
    </w:p>
    <w:p w14:paraId="44E45333">
      <w:pPr>
        <w:rPr>
          <w:rFonts w:hAnsi="宋体"/>
          <w:sz w:val="24"/>
        </w:rPr>
      </w:pPr>
    </w:p>
    <w:p w14:paraId="4C562C4F">
      <w:pPr>
        <w:ind w:left="2520" w:hanging="2520" w:hangingChars="900"/>
        <w:rPr>
          <w:rFonts w:hAnsi="宋体"/>
          <w:sz w:val="28"/>
          <w:u w:val="none"/>
        </w:rPr>
      </w:pPr>
      <w:r>
        <w:rPr>
          <w:rFonts w:hint="eastAsia" w:hAnsi="宋体"/>
          <w:sz w:val="28"/>
        </w:rPr>
        <w:t xml:space="preserve">       项目名称： </w:t>
      </w:r>
      <w:r>
        <w:rPr>
          <w:rFonts w:hint="eastAsia" w:hAnsi="宋体"/>
          <w:sz w:val="28"/>
          <w:u w:val="single"/>
          <w:lang w:eastAsia="zh-CN"/>
        </w:rPr>
        <w:t>设计-建设统一的牌示及解说系统（鹦哥嘴管理站自然教育步道解说标识）项目</w:t>
      </w:r>
      <w:r>
        <w:rPr>
          <w:rFonts w:hint="eastAsia" w:hAnsi="宋体"/>
          <w:sz w:val="28"/>
          <w:u w:val="none"/>
        </w:rPr>
        <w:t xml:space="preserve">                      </w:t>
      </w:r>
    </w:p>
    <w:p w14:paraId="5905CCFE">
      <w:pPr>
        <w:rPr>
          <w:rFonts w:hAnsi="宋体"/>
          <w:sz w:val="28"/>
          <w:u w:val="single"/>
        </w:rPr>
      </w:pPr>
    </w:p>
    <w:p w14:paraId="115403F1">
      <w:pPr>
        <w:rPr>
          <w:rFonts w:hAnsi="宋体"/>
          <w:sz w:val="28"/>
          <w:u w:val="single"/>
        </w:rPr>
      </w:pPr>
    </w:p>
    <w:p w14:paraId="18BE0FC1">
      <w:pPr>
        <w:rPr>
          <w:rFonts w:hAnsi="宋体"/>
          <w:sz w:val="28"/>
          <w:u w:val="none"/>
        </w:rPr>
      </w:pPr>
      <w:r>
        <w:rPr>
          <w:rFonts w:hint="eastAsia" w:hAnsi="宋体"/>
          <w:sz w:val="28"/>
        </w:rPr>
        <w:t xml:space="preserve">       项目编号： </w:t>
      </w:r>
      <w:r>
        <w:rPr>
          <w:rFonts w:hint="eastAsia" w:hAnsi="宋体"/>
          <w:sz w:val="28"/>
          <w:u w:val="single"/>
        </w:rPr>
        <w:t xml:space="preserve"> </w:t>
      </w:r>
      <w:r>
        <w:rPr>
          <w:rFonts w:hint="eastAsia" w:hAnsi="宋体"/>
          <w:sz w:val="28"/>
          <w:u w:val="single"/>
          <w:lang w:eastAsia="zh-CN"/>
        </w:rPr>
        <w:t>HNFGCG-2025-083</w:t>
      </w:r>
      <w:r>
        <w:rPr>
          <w:rFonts w:hint="eastAsia" w:hAnsi="宋体"/>
          <w:sz w:val="28"/>
          <w:u w:val="none"/>
        </w:rPr>
        <w:t xml:space="preserve">                 </w:t>
      </w:r>
    </w:p>
    <w:p w14:paraId="66707C37">
      <w:pPr>
        <w:rPr>
          <w:rFonts w:hAnsi="宋体"/>
          <w:sz w:val="28"/>
          <w:u w:val="single"/>
        </w:rPr>
      </w:pPr>
    </w:p>
    <w:p w14:paraId="594A5511">
      <w:pPr>
        <w:rPr>
          <w:rFonts w:hAnsi="宋体"/>
          <w:sz w:val="28"/>
          <w:u w:val="single"/>
        </w:rPr>
      </w:pPr>
    </w:p>
    <w:p w14:paraId="33CE8FAB">
      <w:pPr>
        <w:rPr>
          <w:rFonts w:hAnsi="宋体"/>
          <w:sz w:val="28"/>
          <w:u w:val="single"/>
        </w:rPr>
      </w:pPr>
    </w:p>
    <w:p w14:paraId="0ECEDEC6">
      <w:pPr>
        <w:rPr>
          <w:rFonts w:hAnsi="宋体"/>
          <w:sz w:val="28"/>
          <w:u w:val="single"/>
        </w:rPr>
      </w:pPr>
    </w:p>
    <w:p w14:paraId="3FBFC577">
      <w:pPr>
        <w:rPr>
          <w:rFonts w:hAnsi="宋体"/>
          <w:sz w:val="28"/>
          <w:u w:val="single"/>
        </w:rPr>
      </w:pPr>
    </w:p>
    <w:p w14:paraId="0B49300F">
      <w:pPr>
        <w:rPr>
          <w:rFonts w:hAnsi="宋体"/>
          <w:sz w:val="28"/>
          <w:u w:val="single"/>
        </w:rPr>
      </w:pPr>
    </w:p>
    <w:p w14:paraId="33F2C896">
      <w:pPr>
        <w:rPr>
          <w:rFonts w:hAnsi="宋体"/>
          <w:sz w:val="28"/>
          <w:u w:val="single"/>
        </w:rPr>
      </w:pPr>
    </w:p>
    <w:p w14:paraId="6BF5CC27">
      <w:pPr>
        <w:rPr>
          <w:rFonts w:hAnsi="宋体"/>
          <w:sz w:val="28"/>
          <w:u w:val="single"/>
        </w:rPr>
      </w:pPr>
    </w:p>
    <w:p w14:paraId="469B2623">
      <w:pPr>
        <w:rPr>
          <w:rFonts w:hAnsi="宋体"/>
          <w:sz w:val="28"/>
          <w:u w:val="single"/>
        </w:rPr>
      </w:pPr>
    </w:p>
    <w:p w14:paraId="71168B0D">
      <w:pPr>
        <w:jc w:val="center"/>
        <w:rPr>
          <w:rFonts w:hAnsi="宋体"/>
          <w:sz w:val="28"/>
        </w:rPr>
      </w:pPr>
      <w:r>
        <w:rPr>
          <w:rFonts w:hint="eastAsia" w:hAnsi="宋体"/>
          <w:sz w:val="28"/>
        </w:rPr>
        <w:t>单位（公章）:</w:t>
      </w:r>
    </w:p>
    <w:p w14:paraId="45072E1B">
      <w:pPr>
        <w:jc w:val="center"/>
        <w:rPr>
          <w:rFonts w:hAnsi="宋体"/>
          <w:sz w:val="28"/>
        </w:rPr>
      </w:pPr>
    </w:p>
    <w:p w14:paraId="47F3B83F">
      <w:pPr>
        <w:jc w:val="center"/>
        <w:rPr>
          <w:rFonts w:hint="default" w:hAnsi="宋体" w:eastAsia="宋体"/>
          <w:sz w:val="28"/>
          <w:lang w:val="en-US" w:eastAsia="zh-CN"/>
        </w:rPr>
      </w:pPr>
      <w:r>
        <w:rPr>
          <w:rFonts w:hint="eastAsia" w:hAnsi="宋体"/>
          <w:sz w:val="28"/>
        </w:rPr>
        <w:t>年   月</w:t>
      </w:r>
      <w:r>
        <w:rPr>
          <w:rFonts w:hint="eastAsia" w:hAnsi="宋体"/>
          <w:sz w:val="28"/>
          <w:lang w:val="en-US" w:eastAsia="zh-CN"/>
        </w:rPr>
        <w:t xml:space="preserve">  日</w:t>
      </w:r>
    </w:p>
    <w:p w14:paraId="04CAB8DE">
      <w:pPr>
        <w:rPr>
          <w:rFonts w:hAnsi="宋体"/>
          <w:sz w:val="28"/>
        </w:rPr>
      </w:pPr>
    </w:p>
    <w:p w14:paraId="139156B2"/>
    <w:p w14:paraId="2B306D3E">
      <w:pPr>
        <w:widowControl/>
        <w:spacing w:before="100" w:beforeAutospacing="1" w:after="100" w:afterAutospacing="1"/>
        <w:jc w:val="center"/>
        <w:rPr>
          <w:rFonts w:hint="eastAsia" w:hAnsi="宋体"/>
          <w:sz w:val="48"/>
          <w:szCs w:val="48"/>
        </w:rPr>
      </w:pPr>
      <w:r>
        <w:rPr>
          <w:rFonts w:hint="eastAsia" w:hAnsi="宋体"/>
          <w:sz w:val="48"/>
          <w:szCs w:val="48"/>
        </w:rPr>
        <w:t xml:space="preserve">  </w:t>
      </w:r>
    </w:p>
    <w:p w14:paraId="089B677D">
      <w:pPr>
        <w:widowControl/>
        <w:spacing w:before="100" w:beforeAutospacing="1" w:after="100" w:afterAutospacing="1"/>
        <w:jc w:val="center"/>
        <w:rPr>
          <w:rFonts w:hAnsi="宋体" w:cs="宋体"/>
          <w:sz w:val="48"/>
          <w:szCs w:val="48"/>
        </w:rPr>
      </w:pPr>
      <w:r>
        <w:rPr>
          <w:rFonts w:hint="eastAsia" w:hAnsi="宋体" w:cs="宋体"/>
          <w:sz w:val="48"/>
          <w:szCs w:val="48"/>
        </w:rPr>
        <w:t>目   录</w:t>
      </w:r>
    </w:p>
    <w:p w14:paraId="304B4DAB">
      <w:pPr>
        <w:spacing w:line="360" w:lineRule="auto"/>
        <w:ind w:left="-14" w:leftChars="-4" w:firstLine="484" w:firstLineChars="202"/>
        <w:jc w:val="left"/>
        <w:rPr>
          <w:rFonts w:hint="eastAsia" w:hAnsi="宋体" w:cs="Arial"/>
          <w:sz w:val="24"/>
          <w:szCs w:val="24"/>
        </w:rPr>
      </w:pPr>
      <w:bookmarkStart w:id="24" w:name="_Toc480942349"/>
      <w:bookmarkStart w:id="25" w:name="_Ref467988698"/>
      <w:bookmarkStart w:id="26" w:name="_Toc520356217"/>
      <w:bookmarkStart w:id="27" w:name="_Toc183588697"/>
      <w:r>
        <w:rPr>
          <w:rFonts w:hint="eastAsia" w:hAnsi="宋体" w:cs="Arial"/>
          <w:sz w:val="24"/>
          <w:szCs w:val="24"/>
        </w:rPr>
        <w:t>附件 1 投标函</w:t>
      </w:r>
    </w:p>
    <w:p w14:paraId="3E83E430">
      <w:pPr>
        <w:spacing w:line="360" w:lineRule="auto"/>
        <w:ind w:left="-14" w:leftChars="-4" w:firstLine="484" w:firstLineChars="202"/>
        <w:jc w:val="left"/>
        <w:rPr>
          <w:rFonts w:hint="eastAsia" w:hAnsi="宋体" w:cs="Arial"/>
          <w:sz w:val="24"/>
          <w:szCs w:val="24"/>
        </w:rPr>
      </w:pPr>
      <w:r>
        <w:rPr>
          <w:rFonts w:hint="eastAsia" w:hAnsi="宋体" w:cs="Arial"/>
          <w:sz w:val="24"/>
          <w:szCs w:val="24"/>
        </w:rPr>
        <w:t>附件 2 开标一览表、技术响应偏离表</w:t>
      </w:r>
    </w:p>
    <w:p w14:paraId="6BD90389">
      <w:pPr>
        <w:spacing w:line="360" w:lineRule="auto"/>
        <w:ind w:left="-14" w:leftChars="-4" w:firstLine="484" w:firstLineChars="202"/>
        <w:jc w:val="left"/>
        <w:rPr>
          <w:rFonts w:hint="eastAsia" w:hAnsi="宋体" w:cs="Arial"/>
          <w:sz w:val="24"/>
          <w:szCs w:val="24"/>
          <w:highlight w:val="yellow"/>
        </w:rPr>
      </w:pPr>
      <w:r>
        <w:rPr>
          <w:rFonts w:hint="eastAsia" w:hAnsi="宋体" w:cs="Arial"/>
          <w:sz w:val="24"/>
          <w:szCs w:val="24"/>
        </w:rPr>
        <w:t>附</w:t>
      </w:r>
      <w:r>
        <w:rPr>
          <w:rFonts w:hint="eastAsia" w:hAnsi="宋体" w:cs="Arial"/>
          <w:sz w:val="24"/>
          <w:szCs w:val="24"/>
          <w:highlight w:val="none"/>
        </w:rPr>
        <w:t>件 3 联合体协议书</w:t>
      </w:r>
    </w:p>
    <w:p w14:paraId="69B75CE6">
      <w:pPr>
        <w:spacing w:line="360" w:lineRule="auto"/>
        <w:ind w:left="-14" w:leftChars="-4" w:firstLine="484" w:firstLineChars="202"/>
        <w:jc w:val="left"/>
        <w:rPr>
          <w:rFonts w:hint="eastAsia" w:hAnsi="宋体" w:cs="Arial"/>
          <w:sz w:val="24"/>
          <w:szCs w:val="24"/>
        </w:rPr>
      </w:pPr>
      <w:r>
        <w:rPr>
          <w:rFonts w:hint="eastAsia" w:hAnsi="宋体" w:cs="Arial"/>
          <w:sz w:val="24"/>
          <w:szCs w:val="24"/>
        </w:rPr>
        <w:t>附件 4 资格证明文件</w:t>
      </w:r>
    </w:p>
    <w:p w14:paraId="50DEF971">
      <w:pPr>
        <w:spacing w:line="360" w:lineRule="auto"/>
        <w:ind w:firstLine="480" w:firstLineChars="200"/>
        <w:jc w:val="left"/>
        <w:rPr>
          <w:rFonts w:hint="eastAsia" w:hAnsi="宋体" w:cs="Arial"/>
          <w:sz w:val="24"/>
          <w:szCs w:val="24"/>
          <w:highlight w:val="none"/>
        </w:rPr>
      </w:pPr>
      <w:r>
        <w:rPr>
          <w:rFonts w:hint="eastAsia" w:hAnsi="宋体" w:cs="Arial"/>
          <w:sz w:val="24"/>
          <w:szCs w:val="24"/>
          <w:highlight w:val="none"/>
        </w:rPr>
        <w:t xml:space="preserve">附件 </w:t>
      </w:r>
      <w:r>
        <w:rPr>
          <w:rFonts w:hint="eastAsia" w:hAnsi="宋体" w:cs="Arial"/>
          <w:sz w:val="24"/>
          <w:szCs w:val="24"/>
          <w:highlight w:val="none"/>
          <w:lang w:val="en-US" w:eastAsia="zh-CN"/>
        </w:rPr>
        <w:t>5</w:t>
      </w:r>
      <w:r>
        <w:rPr>
          <w:rFonts w:hint="eastAsia" w:hAnsi="宋体" w:cs="Arial"/>
          <w:sz w:val="24"/>
          <w:szCs w:val="24"/>
          <w:highlight w:val="none"/>
        </w:rPr>
        <w:t>招标代理服务费承诺书（格式）；</w:t>
      </w:r>
    </w:p>
    <w:p w14:paraId="4B14C9AC">
      <w:pPr>
        <w:spacing w:line="360" w:lineRule="auto"/>
        <w:ind w:firstLine="480" w:firstLineChars="200"/>
        <w:jc w:val="left"/>
        <w:rPr>
          <w:rFonts w:hint="eastAsia" w:ascii="宋体" w:hAnsi="宋体" w:eastAsia="宋体" w:cs="Arial"/>
          <w:sz w:val="24"/>
          <w:szCs w:val="24"/>
          <w:highlight w:val="none"/>
          <w:lang w:val="en-US" w:eastAsia="zh-CN"/>
        </w:rPr>
      </w:pPr>
      <w:r>
        <w:rPr>
          <w:rFonts w:hint="eastAsia" w:ascii="宋体" w:hAnsi="宋体" w:eastAsia="宋体" w:cs="Arial"/>
          <w:sz w:val="24"/>
          <w:szCs w:val="24"/>
          <w:highlight w:val="none"/>
        </w:rPr>
        <w:t>附件</w:t>
      </w:r>
      <w:r>
        <w:rPr>
          <w:rFonts w:hint="eastAsia" w:ascii="宋体" w:hAnsi="宋体" w:eastAsia="宋体" w:cs="Arial"/>
          <w:sz w:val="24"/>
          <w:szCs w:val="24"/>
          <w:highlight w:val="none"/>
          <w:lang w:val="en-US" w:eastAsia="zh-CN"/>
        </w:rPr>
        <w:t>6 项目实施方案；</w:t>
      </w:r>
    </w:p>
    <w:p w14:paraId="1BAE7D2C">
      <w:pPr>
        <w:spacing w:line="360" w:lineRule="auto"/>
        <w:ind w:firstLine="480" w:firstLineChars="200"/>
        <w:jc w:val="left"/>
        <w:rPr>
          <w:rFonts w:hint="eastAsia" w:ascii="宋体" w:hAnsi="宋体" w:eastAsia="宋体" w:cs="Arial"/>
          <w:sz w:val="24"/>
          <w:szCs w:val="24"/>
          <w:highlight w:val="none"/>
          <w:lang w:val="en-US" w:eastAsia="zh-CN"/>
        </w:rPr>
      </w:pPr>
      <w:r>
        <w:rPr>
          <w:rFonts w:hint="eastAsia" w:ascii="宋体" w:hAnsi="宋体" w:eastAsia="宋体" w:cs="Arial"/>
          <w:sz w:val="24"/>
          <w:szCs w:val="24"/>
          <w:highlight w:val="none"/>
          <w:lang w:val="en-US" w:eastAsia="zh-CN"/>
        </w:rPr>
        <w:t>附件7 近年完成的类似项目业绩表（格式）；</w:t>
      </w:r>
    </w:p>
    <w:p w14:paraId="71AD850A">
      <w:pPr>
        <w:pStyle w:val="41"/>
        <w:spacing w:line="360" w:lineRule="auto"/>
        <w:ind w:firstLine="480" w:firstLineChars="200"/>
        <w:rPr>
          <w:rFonts w:hint="eastAsia" w:hAnsi="宋体" w:cs="Arial"/>
          <w:sz w:val="24"/>
          <w:szCs w:val="24"/>
          <w:highlight w:val="none"/>
          <w:lang w:val="en-US" w:eastAsia="zh-CN"/>
        </w:rPr>
      </w:pPr>
      <w:r>
        <w:rPr>
          <w:rFonts w:hint="eastAsia" w:ascii="宋体" w:hAnsi="宋体" w:eastAsia="宋体" w:cs="Arial"/>
          <w:sz w:val="24"/>
          <w:szCs w:val="24"/>
          <w:highlight w:val="none"/>
          <w:lang w:val="en-US" w:eastAsia="zh-CN"/>
        </w:rPr>
        <w:t>附件8</w:t>
      </w:r>
      <w:r>
        <w:rPr>
          <w:rFonts w:hint="eastAsia" w:hAnsi="宋体" w:cs="Arial"/>
          <w:sz w:val="24"/>
          <w:szCs w:val="24"/>
          <w:highlight w:val="none"/>
          <w:lang w:val="en-US" w:eastAsia="zh-CN"/>
        </w:rPr>
        <w:t xml:space="preserve"> 项目人员配备表</w:t>
      </w:r>
    </w:p>
    <w:p w14:paraId="49499340">
      <w:pPr>
        <w:pStyle w:val="41"/>
        <w:spacing w:line="360" w:lineRule="auto"/>
        <w:ind w:firstLine="480" w:firstLineChars="200"/>
        <w:rPr>
          <w:rFonts w:hint="eastAsia" w:hAnsi="宋体" w:cs="Arial"/>
          <w:sz w:val="24"/>
          <w:szCs w:val="24"/>
          <w:highlight w:val="none"/>
          <w:lang w:val="en-US" w:eastAsia="zh-CN"/>
        </w:rPr>
      </w:pPr>
      <w:r>
        <w:rPr>
          <w:rFonts w:hint="eastAsia" w:hAnsi="宋体" w:cs="Arial"/>
          <w:sz w:val="24"/>
          <w:szCs w:val="24"/>
          <w:highlight w:val="none"/>
        </w:rPr>
        <w:t>附件</w:t>
      </w:r>
      <w:r>
        <w:rPr>
          <w:rFonts w:hint="eastAsia" w:hAnsi="宋体" w:cs="Arial"/>
          <w:sz w:val="24"/>
          <w:szCs w:val="24"/>
          <w:highlight w:val="none"/>
          <w:lang w:val="en-US" w:eastAsia="zh-CN"/>
        </w:rPr>
        <w:t>9 供应商认为需要提供的用于参与评审其他相关资料</w:t>
      </w:r>
    </w:p>
    <w:p w14:paraId="6E733FB4">
      <w:pPr>
        <w:pStyle w:val="41"/>
        <w:spacing w:line="360" w:lineRule="auto"/>
        <w:ind w:firstLine="480" w:firstLineChars="200"/>
        <w:rPr>
          <w:rFonts w:hint="eastAsia" w:hAnsi="宋体" w:cs="Arial"/>
          <w:sz w:val="24"/>
          <w:szCs w:val="24"/>
          <w:highlight w:val="none"/>
          <w:lang w:val="en-US" w:eastAsia="zh-CN"/>
        </w:rPr>
      </w:pPr>
    </w:p>
    <w:p w14:paraId="50BB791F">
      <w:pPr>
        <w:pStyle w:val="41"/>
        <w:spacing w:line="360" w:lineRule="auto"/>
        <w:ind w:firstLine="480" w:firstLineChars="200"/>
        <w:rPr>
          <w:rFonts w:hint="default" w:hAnsi="宋体" w:cs="Arial"/>
          <w:sz w:val="24"/>
          <w:szCs w:val="24"/>
          <w:highlight w:val="none"/>
          <w:lang w:val="en-US" w:eastAsia="zh-CN"/>
        </w:rPr>
      </w:pPr>
      <w:r>
        <w:rPr>
          <w:rFonts w:hint="eastAsia" w:hAnsi="宋体" w:cs="Arial"/>
          <w:sz w:val="24"/>
          <w:szCs w:val="24"/>
        </w:rPr>
        <w:t>注：供应商编制上述文件时，本磋商文件已提供格式的文件须按格式要求填写。</w:t>
      </w:r>
    </w:p>
    <w:p w14:paraId="4FE927CB">
      <w:pPr>
        <w:pStyle w:val="4"/>
        <w:pageBreakBefore/>
        <w:tabs>
          <w:tab w:val="left" w:pos="5580"/>
        </w:tabs>
        <w:spacing w:line="22" w:lineRule="atLeast"/>
        <w:rPr>
          <w:rFonts w:ascii="宋体" w:hAnsi="宋体" w:eastAsia="宋体"/>
          <w:sz w:val="28"/>
          <w:szCs w:val="28"/>
        </w:rPr>
      </w:pPr>
      <w:r>
        <w:rPr>
          <w:rFonts w:hint="eastAsia" w:ascii="宋体" w:hAnsi="宋体" w:eastAsia="宋体"/>
          <w:sz w:val="28"/>
          <w:szCs w:val="28"/>
        </w:rPr>
        <w:t>附件1  投标</w:t>
      </w:r>
      <w:bookmarkEnd w:id="24"/>
      <w:bookmarkEnd w:id="25"/>
      <w:bookmarkEnd w:id="26"/>
      <w:r>
        <w:rPr>
          <w:rFonts w:hint="eastAsia" w:ascii="宋体" w:hAnsi="宋体" w:eastAsia="宋体"/>
          <w:sz w:val="28"/>
          <w:szCs w:val="28"/>
        </w:rPr>
        <w:t>函（格式）</w:t>
      </w:r>
      <w:bookmarkEnd w:id="27"/>
    </w:p>
    <w:p w14:paraId="08321E8E">
      <w:pPr>
        <w:snapToGrid w:val="0"/>
        <w:spacing w:before="19" w:line="360" w:lineRule="auto"/>
        <w:jc w:val="center"/>
        <w:rPr>
          <w:rFonts w:hAnsi="宋体"/>
          <w:b/>
          <w:bCs/>
          <w:sz w:val="36"/>
          <w:szCs w:val="36"/>
        </w:rPr>
      </w:pPr>
      <w:r>
        <w:rPr>
          <w:rFonts w:hint="eastAsia" w:hAnsi="宋体"/>
          <w:b/>
          <w:bCs/>
          <w:sz w:val="36"/>
          <w:szCs w:val="36"/>
        </w:rPr>
        <w:t>投 标 函</w:t>
      </w:r>
    </w:p>
    <w:p w14:paraId="2872A92E">
      <w:pPr>
        <w:snapToGrid w:val="0"/>
        <w:spacing w:before="19" w:line="360" w:lineRule="auto"/>
        <w:rPr>
          <w:rFonts w:hAnsi="宋体"/>
          <w:sz w:val="24"/>
          <w:szCs w:val="24"/>
        </w:rPr>
      </w:pPr>
      <w:r>
        <w:rPr>
          <w:rFonts w:hint="eastAsia" w:hAnsi="宋体"/>
          <w:sz w:val="24"/>
          <w:szCs w:val="24"/>
        </w:rPr>
        <w:t>致：</w:t>
      </w:r>
      <w:r>
        <w:rPr>
          <w:rFonts w:hint="eastAsia" w:hAnsi="宋体"/>
          <w:sz w:val="24"/>
          <w:szCs w:val="24"/>
          <w:u w:val="single"/>
        </w:rPr>
        <w:t xml:space="preserve">           </w:t>
      </w:r>
      <w:r>
        <w:rPr>
          <w:rFonts w:hint="eastAsia" w:hAnsi="宋体"/>
          <w:sz w:val="24"/>
          <w:szCs w:val="24"/>
        </w:rPr>
        <w:t>（采购代理公司）</w:t>
      </w:r>
    </w:p>
    <w:p w14:paraId="421359F6">
      <w:pPr>
        <w:snapToGrid w:val="0"/>
        <w:spacing w:line="360" w:lineRule="auto"/>
        <w:ind w:firstLine="480" w:firstLineChars="200"/>
        <w:rPr>
          <w:rFonts w:hAnsi="宋体"/>
          <w:sz w:val="24"/>
          <w:szCs w:val="24"/>
        </w:rPr>
      </w:pPr>
      <w:r>
        <w:rPr>
          <w:rFonts w:hint="eastAsia" w:hAnsi="宋体"/>
          <w:sz w:val="24"/>
          <w:szCs w:val="24"/>
        </w:rPr>
        <w:t>贵公司</w:t>
      </w:r>
      <w:r>
        <w:rPr>
          <w:rFonts w:hint="eastAsia" w:hAnsi="宋体"/>
          <w:sz w:val="24"/>
          <w:szCs w:val="24"/>
          <w:u w:val="single"/>
        </w:rPr>
        <w:t xml:space="preserve"> （</w:t>
      </w:r>
      <w:r>
        <w:rPr>
          <w:rFonts w:hint="eastAsia" w:hAnsi="宋体"/>
          <w:i/>
          <w:sz w:val="24"/>
          <w:szCs w:val="24"/>
          <w:u w:val="single"/>
        </w:rPr>
        <w:t>项目名称</w:t>
      </w:r>
      <w:r>
        <w:rPr>
          <w:rFonts w:hint="eastAsia" w:hAnsi="宋体"/>
          <w:sz w:val="24"/>
          <w:szCs w:val="24"/>
          <w:u w:val="single"/>
        </w:rPr>
        <w:t>）</w:t>
      </w:r>
      <w:r>
        <w:rPr>
          <w:rFonts w:hint="eastAsia" w:hAnsi="宋体"/>
          <w:sz w:val="24"/>
          <w:szCs w:val="24"/>
        </w:rPr>
        <w:t xml:space="preserve"> （包号： ）磋商文件（包括更正公告，如果有的话）收悉，我们经详细审阅和研究，现决定参加投标。</w:t>
      </w:r>
    </w:p>
    <w:p w14:paraId="138B238A">
      <w:pPr>
        <w:snapToGrid w:val="0"/>
        <w:spacing w:before="19" w:line="360" w:lineRule="auto"/>
        <w:ind w:firstLine="480" w:firstLineChars="200"/>
        <w:rPr>
          <w:rFonts w:hAnsi="宋体"/>
          <w:sz w:val="24"/>
          <w:szCs w:val="24"/>
        </w:rPr>
      </w:pPr>
      <w:r>
        <w:rPr>
          <w:rFonts w:hint="eastAsia" w:hAnsi="宋体"/>
          <w:sz w:val="24"/>
          <w:szCs w:val="24"/>
        </w:rPr>
        <w:t>（1）我们郑重承诺：我们是符合《政府采购法》第22条规定的供应商，并严格遵守《政府采购法》第77条的规定。</w:t>
      </w:r>
    </w:p>
    <w:p w14:paraId="74299481">
      <w:pPr>
        <w:snapToGrid w:val="0"/>
        <w:spacing w:line="360" w:lineRule="auto"/>
        <w:ind w:firstLine="420"/>
        <w:rPr>
          <w:rFonts w:hAnsi="宋体"/>
          <w:sz w:val="24"/>
          <w:szCs w:val="24"/>
        </w:rPr>
      </w:pPr>
      <w:r>
        <w:rPr>
          <w:rFonts w:hint="eastAsia" w:hAnsi="宋体"/>
          <w:sz w:val="24"/>
          <w:szCs w:val="24"/>
        </w:rPr>
        <w:t>（2）我们接受磋商文件的所有的条款和规定。</w:t>
      </w:r>
    </w:p>
    <w:p w14:paraId="70663915">
      <w:pPr>
        <w:snapToGrid w:val="0"/>
        <w:spacing w:line="360" w:lineRule="auto"/>
        <w:ind w:firstLine="420"/>
        <w:rPr>
          <w:rFonts w:hAnsi="宋体"/>
          <w:sz w:val="24"/>
          <w:szCs w:val="24"/>
        </w:rPr>
      </w:pPr>
      <w:r>
        <w:rPr>
          <w:rFonts w:hint="eastAsia" w:hAnsi="宋体"/>
          <w:sz w:val="24"/>
          <w:szCs w:val="24"/>
        </w:rPr>
        <w:t>（3）以</w:t>
      </w:r>
      <w:r>
        <w:rPr>
          <w:rFonts w:hint="eastAsia" w:hAnsi="宋体"/>
          <w:sz w:val="24"/>
          <w:szCs w:val="24"/>
          <w:u w:val="single"/>
        </w:rPr>
        <w:t xml:space="preserve">  /   </w:t>
      </w:r>
      <w:r>
        <w:rPr>
          <w:rFonts w:hint="eastAsia" w:hAnsi="宋体"/>
          <w:sz w:val="24"/>
          <w:szCs w:val="24"/>
        </w:rPr>
        <w:t>形式出具的磋商保证金，金额为人民币</w:t>
      </w:r>
      <w:r>
        <w:rPr>
          <w:rFonts w:hint="eastAsia" w:hAnsi="宋体"/>
          <w:sz w:val="24"/>
          <w:szCs w:val="24"/>
          <w:u w:val="single"/>
        </w:rPr>
        <w:t xml:space="preserve">/ </w:t>
      </w:r>
      <w:r>
        <w:rPr>
          <w:rFonts w:hint="eastAsia" w:hAnsi="宋体"/>
          <w:sz w:val="24"/>
          <w:szCs w:val="24"/>
        </w:rPr>
        <w:t>元（￥</w:t>
      </w:r>
      <w:r>
        <w:rPr>
          <w:rFonts w:hint="eastAsia" w:hAnsi="宋体"/>
          <w:sz w:val="24"/>
          <w:szCs w:val="24"/>
          <w:u w:val="single"/>
        </w:rPr>
        <w:t xml:space="preserve"> / </w:t>
      </w:r>
      <w:r>
        <w:rPr>
          <w:rFonts w:hint="eastAsia" w:hAnsi="宋体"/>
          <w:sz w:val="24"/>
          <w:szCs w:val="24"/>
        </w:rPr>
        <w:t>元）。</w:t>
      </w:r>
    </w:p>
    <w:p w14:paraId="4503EF4E">
      <w:pPr>
        <w:snapToGrid w:val="0"/>
        <w:spacing w:line="360" w:lineRule="auto"/>
        <w:ind w:firstLine="420"/>
        <w:rPr>
          <w:rFonts w:hAnsi="宋体"/>
          <w:sz w:val="24"/>
          <w:szCs w:val="24"/>
        </w:rPr>
      </w:pPr>
      <w:r>
        <w:rPr>
          <w:rFonts w:hint="eastAsia" w:hAnsi="宋体"/>
          <w:sz w:val="24"/>
          <w:szCs w:val="24"/>
        </w:rPr>
        <w:t>（4）附投标价格表中规定的应提交和交付的货物投标报价为</w:t>
      </w:r>
      <w:r>
        <w:rPr>
          <w:rFonts w:hint="eastAsia" w:hAnsi="宋体"/>
          <w:sz w:val="24"/>
          <w:szCs w:val="24"/>
          <w:u w:val="single"/>
        </w:rPr>
        <w:t xml:space="preserve">        </w:t>
      </w:r>
      <w:r>
        <w:rPr>
          <w:rFonts w:hint="eastAsia" w:hAnsi="宋体"/>
          <w:sz w:val="24"/>
          <w:szCs w:val="24"/>
        </w:rPr>
        <w:t>（用文字和数字表示的投标总价）。</w:t>
      </w:r>
    </w:p>
    <w:p w14:paraId="5EC38655">
      <w:pPr>
        <w:snapToGrid w:val="0"/>
        <w:spacing w:line="360" w:lineRule="auto"/>
        <w:rPr>
          <w:rFonts w:hAnsi="宋体"/>
          <w:sz w:val="24"/>
          <w:szCs w:val="24"/>
        </w:rPr>
      </w:pPr>
      <w:r>
        <w:rPr>
          <w:rFonts w:hint="eastAsia" w:hAnsi="宋体"/>
          <w:sz w:val="24"/>
          <w:szCs w:val="24"/>
        </w:rPr>
        <w:t xml:space="preserve">    （5）我们同意按照磋商文件第二部分“供应商须知”第16.1款的规定，本磋商</w:t>
      </w:r>
      <w:r>
        <w:rPr>
          <w:rFonts w:hint="eastAsia" w:hAnsi="宋体"/>
          <w:sz w:val="24"/>
          <w:szCs w:val="24"/>
          <w:lang w:val="en-US" w:eastAsia="zh-CN"/>
        </w:rPr>
        <w:t>响应</w:t>
      </w:r>
      <w:r>
        <w:rPr>
          <w:rFonts w:hint="eastAsia" w:hAnsi="宋体"/>
          <w:sz w:val="24"/>
          <w:szCs w:val="24"/>
        </w:rPr>
        <w:t>文件的有效期为开标之日起计算的</w:t>
      </w:r>
      <w:r>
        <w:rPr>
          <w:rFonts w:hint="eastAsia" w:hAnsi="宋体"/>
          <w:sz w:val="24"/>
          <w:szCs w:val="24"/>
          <w:u w:val="single"/>
        </w:rPr>
        <w:t xml:space="preserve">     </w:t>
      </w:r>
      <w:r>
        <w:rPr>
          <w:rFonts w:hint="eastAsia" w:hAnsi="宋体"/>
          <w:sz w:val="24"/>
          <w:szCs w:val="24"/>
        </w:rPr>
        <w:t>天，在此期间，本磋商</w:t>
      </w:r>
      <w:r>
        <w:rPr>
          <w:rFonts w:hint="eastAsia" w:hAnsi="宋体"/>
          <w:sz w:val="24"/>
          <w:szCs w:val="24"/>
          <w:lang w:val="en-US" w:eastAsia="zh-CN"/>
        </w:rPr>
        <w:t>响应</w:t>
      </w:r>
      <w:r>
        <w:rPr>
          <w:rFonts w:hint="eastAsia" w:hAnsi="宋体"/>
          <w:sz w:val="24"/>
          <w:szCs w:val="24"/>
        </w:rPr>
        <w:t>文件将始终对我们具有约束力，并可随时被接受。如果我们中标，本磋商文件在此期间之后将继续保持有效。</w:t>
      </w:r>
    </w:p>
    <w:p w14:paraId="7A00F756">
      <w:pPr>
        <w:snapToGrid w:val="0"/>
        <w:spacing w:line="360" w:lineRule="auto"/>
        <w:rPr>
          <w:rFonts w:hAnsi="宋体"/>
          <w:sz w:val="24"/>
          <w:szCs w:val="24"/>
        </w:rPr>
      </w:pPr>
      <w:r>
        <w:rPr>
          <w:rFonts w:hint="eastAsia" w:hAnsi="宋体"/>
          <w:sz w:val="24"/>
          <w:szCs w:val="24"/>
        </w:rPr>
        <w:t xml:space="preserve">    （6）我们同意提供采购人要求的有关本次采购的所有资料。</w:t>
      </w:r>
    </w:p>
    <w:p w14:paraId="5A50AFE7">
      <w:pPr>
        <w:snapToGrid w:val="0"/>
        <w:spacing w:line="360" w:lineRule="auto"/>
        <w:rPr>
          <w:rFonts w:hAnsi="宋体"/>
          <w:sz w:val="24"/>
          <w:szCs w:val="24"/>
        </w:rPr>
      </w:pPr>
      <w:r>
        <w:rPr>
          <w:rFonts w:hint="eastAsia" w:hAnsi="宋体"/>
          <w:sz w:val="24"/>
          <w:szCs w:val="24"/>
        </w:rPr>
        <w:t xml:space="preserve">    （7）我们理解，你们无义务必须接受投标价最低的投标，并有权拒绝所有的投标。同时也理解你们不承担我们本次投标的费用。</w:t>
      </w:r>
    </w:p>
    <w:p w14:paraId="3405DA46">
      <w:pPr>
        <w:snapToGrid w:val="0"/>
        <w:spacing w:line="360" w:lineRule="auto"/>
        <w:rPr>
          <w:rFonts w:hAnsi="宋体"/>
          <w:sz w:val="24"/>
          <w:szCs w:val="24"/>
        </w:rPr>
      </w:pPr>
      <w:r>
        <w:rPr>
          <w:rFonts w:hint="eastAsia" w:hAnsi="宋体"/>
          <w:sz w:val="24"/>
          <w:szCs w:val="24"/>
        </w:rPr>
        <w:t xml:space="preserve">    （8）如果我们中标，为执行合同，我们将按采购有关要求提供必要的履约保证金。</w:t>
      </w:r>
    </w:p>
    <w:p w14:paraId="668CD77B">
      <w:pPr>
        <w:pStyle w:val="30"/>
        <w:tabs>
          <w:tab w:val="left" w:pos="5580"/>
        </w:tabs>
        <w:spacing w:line="360" w:lineRule="auto"/>
        <w:ind w:firstLine="480" w:firstLineChars="200"/>
        <w:rPr>
          <w:rFonts w:hAnsi="宋体"/>
          <w:sz w:val="24"/>
          <w:szCs w:val="24"/>
        </w:rPr>
      </w:pPr>
      <w:r>
        <w:rPr>
          <w:rFonts w:hint="eastAsia" w:hAnsi="宋体"/>
          <w:sz w:val="24"/>
          <w:szCs w:val="24"/>
        </w:rPr>
        <w:t>（</w:t>
      </w:r>
      <w:r>
        <w:rPr>
          <w:rFonts w:hint="eastAsia" w:hAnsi="宋体"/>
          <w:sz w:val="24"/>
          <w:szCs w:val="24"/>
          <w:lang w:val="en-US" w:eastAsia="zh-CN"/>
        </w:rPr>
        <w:t>9</w:t>
      </w:r>
      <w:r>
        <w:rPr>
          <w:rFonts w:hint="eastAsia" w:hAnsi="宋体"/>
          <w:sz w:val="24"/>
          <w:szCs w:val="24"/>
        </w:rPr>
        <w:t>）与本投标有关的一切正式往来信函请寄：</w:t>
      </w:r>
    </w:p>
    <w:p w14:paraId="2E2B2B26">
      <w:pPr>
        <w:pStyle w:val="30"/>
        <w:tabs>
          <w:tab w:val="left" w:pos="5580"/>
        </w:tabs>
        <w:spacing w:line="360" w:lineRule="auto"/>
        <w:ind w:left="420"/>
        <w:rPr>
          <w:rFonts w:hAnsi="宋体"/>
          <w:sz w:val="24"/>
          <w:szCs w:val="24"/>
        </w:rPr>
      </w:pPr>
      <w:r>
        <w:rPr>
          <w:rFonts w:hint="eastAsia" w:hAnsi="宋体"/>
          <w:sz w:val="24"/>
          <w:szCs w:val="24"/>
        </w:rPr>
        <w:t>地址_________________________    传真____________________________</w:t>
      </w:r>
    </w:p>
    <w:p w14:paraId="2784D90F">
      <w:pPr>
        <w:pStyle w:val="30"/>
        <w:tabs>
          <w:tab w:val="left" w:pos="5580"/>
        </w:tabs>
        <w:spacing w:line="360" w:lineRule="auto"/>
        <w:ind w:left="420"/>
        <w:rPr>
          <w:rFonts w:hAnsi="宋体"/>
          <w:sz w:val="24"/>
          <w:szCs w:val="24"/>
        </w:rPr>
      </w:pPr>
      <w:r>
        <w:rPr>
          <w:rFonts w:hint="eastAsia" w:hAnsi="宋体"/>
          <w:sz w:val="24"/>
          <w:szCs w:val="24"/>
        </w:rPr>
        <w:t>电话_________________________    电子函件________________________</w:t>
      </w:r>
    </w:p>
    <w:p w14:paraId="4FE2C80A">
      <w:pPr>
        <w:pStyle w:val="30"/>
        <w:tabs>
          <w:tab w:val="left" w:pos="5580"/>
        </w:tabs>
        <w:spacing w:line="360" w:lineRule="auto"/>
        <w:ind w:left="420"/>
        <w:rPr>
          <w:rFonts w:hAnsi="宋体"/>
          <w:sz w:val="24"/>
          <w:szCs w:val="24"/>
          <w:u w:val="single"/>
        </w:rPr>
      </w:pPr>
      <w:r>
        <w:rPr>
          <w:rFonts w:hint="eastAsia" w:hAnsi="宋体"/>
          <w:sz w:val="24"/>
          <w:szCs w:val="24"/>
        </w:rPr>
        <w:t>供应商授权代表签字</w:t>
      </w:r>
      <w:r>
        <w:rPr>
          <w:rFonts w:hint="eastAsia" w:hAnsi="宋体"/>
          <w:sz w:val="24"/>
          <w:szCs w:val="24"/>
          <w:u w:val="single"/>
        </w:rPr>
        <w:t xml:space="preserve">                  </w:t>
      </w:r>
    </w:p>
    <w:p w14:paraId="376ADA75">
      <w:pPr>
        <w:pStyle w:val="30"/>
        <w:tabs>
          <w:tab w:val="left" w:pos="5580"/>
        </w:tabs>
        <w:spacing w:line="360" w:lineRule="auto"/>
        <w:ind w:left="420"/>
        <w:rPr>
          <w:rFonts w:hAnsi="宋体"/>
          <w:sz w:val="24"/>
          <w:szCs w:val="24"/>
        </w:rPr>
      </w:pPr>
      <w:r>
        <w:rPr>
          <w:rFonts w:hint="eastAsia" w:hAnsi="宋体"/>
          <w:sz w:val="24"/>
          <w:szCs w:val="24"/>
        </w:rPr>
        <w:t>供应商名称（全称）</w:t>
      </w:r>
      <w:r>
        <w:rPr>
          <w:rFonts w:hint="eastAsia" w:hAnsi="宋体"/>
          <w:sz w:val="24"/>
          <w:szCs w:val="24"/>
          <w:u w:val="single"/>
        </w:rPr>
        <w:t xml:space="preserve">                  </w:t>
      </w:r>
      <w:r>
        <w:rPr>
          <w:rFonts w:hint="eastAsia" w:hAnsi="宋体"/>
          <w:sz w:val="24"/>
          <w:szCs w:val="24"/>
        </w:rPr>
        <w:t>（公章）</w:t>
      </w:r>
    </w:p>
    <w:p w14:paraId="4AA04612">
      <w:pPr>
        <w:pStyle w:val="30"/>
        <w:tabs>
          <w:tab w:val="left" w:pos="5580"/>
        </w:tabs>
        <w:spacing w:line="360" w:lineRule="auto"/>
        <w:ind w:left="420"/>
        <w:rPr>
          <w:rFonts w:hAnsi="宋体"/>
          <w:sz w:val="24"/>
          <w:szCs w:val="24"/>
        </w:rPr>
      </w:pPr>
      <w:r>
        <w:rPr>
          <w:rFonts w:hint="eastAsia" w:hAnsi="宋体"/>
          <w:sz w:val="24"/>
          <w:szCs w:val="24"/>
        </w:rPr>
        <w:t>供应商开户银行（全称）</w:t>
      </w:r>
      <w:r>
        <w:rPr>
          <w:rFonts w:hint="eastAsia" w:hAnsi="宋体"/>
          <w:sz w:val="24"/>
          <w:szCs w:val="24"/>
          <w:u w:val="single"/>
        </w:rPr>
        <w:t xml:space="preserve">　　　　　　 </w:t>
      </w:r>
    </w:p>
    <w:p w14:paraId="1C0CDCF5">
      <w:pPr>
        <w:pStyle w:val="30"/>
        <w:tabs>
          <w:tab w:val="left" w:pos="5580"/>
        </w:tabs>
        <w:spacing w:line="360" w:lineRule="auto"/>
        <w:ind w:left="420"/>
        <w:rPr>
          <w:rFonts w:hAnsi="宋体"/>
          <w:sz w:val="24"/>
          <w:szCs w:val="24"/>
        </w:rPr>
      </w:pPr>
      <w:r>
        <w:rPr>
          <w:rFonts w:hint="eastAsia" w:hAnsi="宋体"/>
          <w:sz w:val="24"/>
          <w:szCs w:val="24"/>
        </w:rPr>
        <w:t>供应商银行帐号</w:t>
      </w:r>
      <w:r>
        <w:rPr>
          <w:rFonts w:hint="eastAsia" w:hAnsi="宋体"/>
          <w:sz w:val="24"/>
          <w:szCs w:val="24"/>
          <w:u w:val="single"/>
        </w:rPr>
        <w:t>　　　　　　　　　　</w:t>
      </w:r>
    </w:p>
    <w:p w14:paraId="23B3A100">
      <w:pPr>
        <w:pStyle w:val="30"/>
        <w:tabs>
          <w:tab w:val="left" w:pos="5580"/>
        </w:tabs>
        <w:spacing w:line="360" w:lineRule="auto"/>
        <w:ind w:left="420"/>
        <w:rPr>
          <w:rFonts w:hAnsi="宋体"/>
          <w:u w:val="single"/>
        </w:rPr>
      </w:pPr>
      <w:r>
        <w:rPr>
          <w:rFonts w:hint="eastAsia" w:hAnsi="宋体"/>
          <w:sz w:val="24"/>
          <w:szCs w:val="24"/>
        </w:rPr>
        <w:t>日 期：</w:t>
      </w:r>
      <w:r>
        <w:rPr>
          <w:rFonts w:hint="eastAsia" w:hAnsi="宋体"/>
          <w:sz w:val="24"/>
          <w:szCs w:val="24"/>
          <w:u w:val="single"/>
        </w:rPr>
        <w:t xml:space="preserve">                          </w:t>
      </w:r>
    </w:p>
    <w:p w14:paraId="0B32A11D">
      <w:pPr>
        <w:jc w:val="center"/>
        <w:rPr>
          <w:rFonts w:hint="eastAsia"/>
          <w:b/>
          <w:sz w:val="28"/>
          <w:szCs w:val="28"/>
        </w:rPr>
      </w:pPr>
    </w:p>
    <w:p w14:paraId="4445E805">
      <w:pPr>
        <w:jc w:val="center"/>
        <w:rPr>
          <w:rFonts w:hint="eastAsia"/>
          <w:b/>
          <w:sz w:val="28"/>
          <w:szCs w:val="28"/>
        </w:rPr>
      </w:pPr>
    </w:p>
    <w:p w14:paraId="00DAE4CB">
      <w:pPr>
        <w:jc w:val="center"/>
        <w:rPr>
          <w:rFonts w:hint="eastAsia"/>
          <w:b/>
          <w:sz w:val="28"/>
          <w:szCs w:val="28"/>
        </w:rPr>
      </w:pPr>
    </w:p>
    <w:p w14:paraId="7B48CBAA">
      <w:pPr>
        <w:jc w:val="center"/>
        <w:rPr>
          <w:b/>
          <w:color w:val="auto"/>
          <w:sz w:val="28"/>
          <w:szCs w:val="28"/>
        </w:rPr>
      </w:pPr>
      <w:r>
        <w:rPr>
          <w:rFonts w:hint="eastAsia"/>
          <w:b/>
          <w:color w:val="auto"/>
          <w:sz w:val="28"/>
          <w:szCs w:val="28"/>
        </w:rPr>
        <w:t>附件2  开标一览表</w:t>
      </w:r>
    </w:p>
    <w:p w14:paraId="17EDA396">
      <w:pPr>
        <w:spacing w:line="440" w:lineRule="exact"/>
        <w:ind w:left="1080" w:hanging="1080" w:hangingChars="450"/>
        <w:rPr>
          <w:rFonts w:hint="eastAsia" w:ascii="仿宋" w:hAnsi="仿宋" w:eastAsia="宋体"/>
          <w:color w:val="auto"/>
          <w:sz w:val="24"/>
          <w:szCs w:val="24"/>
          <w:lang w:eastAsia="zh-CN"/>
        </w:rPr>
      </w:pPr>
      <w:r>
        <w:rPr>
          <w:rFonts w:hint="eastAsia" w:hAnsi="宋体"/>
          <w:color w:val="auto"/>
          <w:sz w:val="24"/>
          <w:szCs w:val="21"/>
        </w:rPr>
        <w:t>项目名称：</w:t>
      </w:r>
      <w:r>
        <w:rPr>
          <w:rFonts w:hint="eastAsia" w:hAnsi="宋体"/>
          <w:color w:val="auto"/>
          <w:sz w:val="24"/>
          <w:szCs w:val="21"/>
          <w:lang w:eastAsia="zh-CN"/>
        </w:rPr>
        <w:t>设计-建设统一的牌示及解说系统（鹦哥嘴管理站自然教育步道解说标识）项目</w:t>
      </w:r>
    </w:p>
    <w:p w14:paraId="7B87A919">
      <w:pPr>
        <w:spacing w:line="440" w:lineRule="exact"/>
        <w:ind w:left="1080" w:hanging="1080" w:hangingChars="450"/>
        <w:rPr>
          <w:rFonts w:hint="eastAsia" w:hAnsi="宋体"/>
          <w:color w:val="auto"/>
          <w:sz w:val="24"/>
          <w:szCs w:val="21"/>
          <w:lang w:eastAsia="zh-CN"/>
        </w:rPr>
      </w:pPr>
      <w:r>
        <w:rPr>
          <w:rFonts w:hint="eastAsia" w:hAnsi="宋体"/>
          <w:color w:val="auto"/>
          <w:sz w:val="24"/>
          <w:szCs w:val="21"/>
        </w:rPr>
        <w:t>项目编号</w:t>
      </w:r>
      <w:r>
        <w:rPr>
          <w:rFonts w:hint="eastAsia" w:hAnsi="宋体"/>
          <w:b w:val="0"/>
          <w:bCs w:val="0"/>
          <w:color w:val="auto"/>
          <w:sz w:val="24"/>
          <w:szCs w:val="21"/>
        </w:rPr>
        <w:t>：</w:t>
      </w:r>
      <w:r>
        <w:rPr>
          <w:rFonts w:hint="eastAsia" w:hAnsi="宋体"/>
          <w:b w:val="0"/>
          <w:bCs w:val="0"/>
          <w:color w:val="auto"/>
          <w:sz w:val="24"/>
          <w:szCs w:val="21"/>
          <w:lang w:eastAsia="zh-CN"/>
        </w:rPr>
        <w:t>HNFGCG-2025-083</w:t>
      </w:r>
    </w:p>
    <w:tbl>
      <w:tblPr>
        <w:tblStyle w:val="58"/>
        <w:tblW w:w="0" w:type="auto"/>
        <w:jc w:val="center"/>
        <w:tblLayout w:type="fixed"/>
        <w:tblCellMar>
          <w:top w:w="0" w:type="dxa"/>
          <w:left w:w="30" w:type="dxa"/>
          <w:bottom w:w="0" w:type="dxa"/>
          <w:right w:w="30" w:type="dxa"/>
        </w:tblCellMar>
      </w:tblPr>
      <w:tblGrid>
        <w:gridCol w:w="3036"/>
        <w:gridCol w:w="6503"/>
      </w:tblGrid>
      <w:tr w14:paraId="2FF35C1A">
        <w:trPr>
          <w:cantSplit/>
          <w:trHeight w:val="1066" w:hRule="exact"/>
          <w:jc w:val="center"/>
        </w:trPr>
        <w:tc>
          <w:tcPr>
            <w:tcW w:w="3036" w:type="dxa"/>
            <w:vMerge w:val="restart"/>
            <w:tcBorders>
              <w:top w:val="single" w:color="auto" w:sz="4" w:space="0"/>
              <w:left w:val="single" w:color="auto" w:sz="4" w:space="0"/>
              <w:right w:val="single" w:color="auto" w:sz="4" w:space="0"/>
            </w:tcBorders>
            <w:noWrap w:val="0"/>
            <w:vAlign w:val="center"/>
          </w:tcPr>
          <w:p w14:paraId="56CA2710">
            <w:pPr>
              <w:autoSpaceDE w:val="0"/>
              <w:autoSpaceDN w:val="0"/>
              <w:adjustRightInd w:val="0"/>
              <w:spacing w:line="440" w:lineRule="exact"/>
              <w:jc w:val="center"/>
              <w:rPr>
                <w:rFonts w:hint="eastAsia" w:hAnsi="宋体" w:cs="宋体"/>
                <w:color w:val="auto"/>
                <w:sz w:val="24"/>
                <w:szCs w:val="21"/>
              </w:rPr>
            </w:pPr>
            <w:r>
              <w:rPr>
                <w:rFonts w:hint="eastAsia" w:hAnsi="宋体" w:cs="宋体"/>
                <w:color w:val="auto"/>
                <w:sz w:val="24"/>
                <w:szCs w:val="21"/>
              </w:rPr>
              <w:t>投标报价</w:t>
            </w:r>
          </w:p>
          <w:p w14:paraId="41857996">
            <w:pPr>
              <w:autoSpaceDE w:val="0"/>
              <w:autoSpaceDN w:val="0"/>
              <w:adjustRightInd w:val="0"/>
              <w:spacing w:line="440" w:lineRule="exact"/>
              <w:jc w:val="center"/>
              <w:rPr>
                <w:rFonts w:hint="eastAsia" w:hAnsi="宋体" w:cs="宋体"/>
                <w:color w:val="auto"/>
                <w:sz w:val="24"/>
                <w:szCs w:val="21"/>
              </w:rPr>
            </w:pPr>
            <w:r>
              <w:rPr>
                <w:rFonts w:hint="eastAsia" w:hAnsi="宋体" w:cs="宋体"/>
                <w:color w:val="auto"/>
                <w:sz w:val="24"/>
                <w:szCs w:val="21"/>
              </w:rPr>
              <w:t>（大小写一致）</w:t>
            </w:r>
          </w:p>
        </w:tc>
        <w:tc>
          <w:tcPr>
            <w:tcW w:w="6503" w:type="dxa"/>
            <w:tcBorders>
              <w:top w:val="single" w:color="auto" w:sz="6" w:space="0"/>
              <w:left w:val="single" w:color="auto" w:sz="4" w:space="0"/>
              <w:bottom w:val="single" w:color="auto" w:sz="6" w:space="0"/>
              <w:right w:val="single" w:color="auto" w:sz="6" w:space="0"/>
            </w:tcBorders>
            <w:noWrap w:val="0"/>
            <w:vAlign w:val="center"/>
          </w:tcPr>
          <w:p w14:paraId="1CE301C2">
            <w:pPr>
              <w:spacing w:line="440" w:lineRule="exact"/>
              <w:rPr>
                <w:rFonts w:hint="eastAsia" w:hAnsi="宋体" w:cs="宋体"/>
                <w:color w:val="auto"/>
                <w:sz w:val="24"/>
                <w:szCs w:val="21"/>
              </w:rPr>
            </w:pPr>
            <w:r>
              <w:rPr>
                <w:rFonts w:hint="eastAsia" w:hAnsi="宋体" w:cs="宋体"/>
                <w:color w:val="auto"/>
                <w:sz w:val="24"/>
                <w:szCs w:val="21"/>
              </w:rPr>
              <w:t>（小写）：</w:t>
            </w:r>
          </w:p>
        </w:tc>
      </w:tr>
      <w:tr w14:paraId="7E4D4666">
        <w:tblPrEx>
          <w:tblCellMar>
            <w:top w:w="0" w:type="dxa"/>
            <w:left w:w="30" w:type="dxa"/>
            <w:bottom w:w="0" w:type="dxa"/>
            <w:right w:w="30" w:type="dxa"/>
          </w:tblCellMar>
        </w:tblPrEx>
        <w:trPr>
          <w:cantSplit/>
          <w:trHeight w:val="1066" w:hRule="exact"/>
          <w:jc w:val="center"/>
        </w:trPr>
        <w:tc>
          <w:tcPr>
            <w:tcW w:w="3036" w:type="dxa"/>
            <w:vMerge w:val="continue"/>
            <w:tcBorders>
              <w:left w:val="single" w:color="auto" w:sz="4" w:space="0"/>
              <w:bottom w:val="single" w:color="auto" w:sz="4" w:space="0"/>
              <w:right w:val="single" w:color="auto" w:sz="4" w:space="0"/>
            </w:tcBorders>
            <w:noWrap w:val="0"/>
            <w:vAlign w:val="center"/>
          </w:tcPr>
          <w:p w14:paraId="1D75D15E">
            <w:pPr>
              <w:autoSpaceDE w:val="0"/>
              <w:autoSpaceDN w:val="0"/>
              <w:adjustRightInd w:val="0"/>
              <w:spacing w:line="440" w:lineRule="exact"/>
              <w:jc w:val="center"/>
              <w:rPr>
                <w:rFonts w:hint="eastAsia" w:hAnsi="宋体" w:cs="宋体"/>
                <w:color w:val="auto"/>
                <w:sz w:val="24"/>
                <w:szCs w:val="21"/>
              </w:rPr>
            </w:pPr>
          </w:p>
        </w:tc>
        <w:tc>
          <w:tcPr>
            <w:tcW w:w="6503" w:type="dxa"/>
            <w:tcBorders>
              <w:top w:val="single" w:color="auto" w:sz="6" w:space="0"/>
              <w:left w:val="single" w:color="auto" w:sz="4" w:space="0"/>
              <w:bottom w:val="single" w:color="auto" w:sz="6" w:space="0"/>
              <w:right w:val="single" w:color="auto" w:sz="6" w:space="0"/>
            </w:tcBorders>
            <w:noWrap w:val="0"/>
            <w:vAlign w:val="center"/>
          </w:tcPr>
          <w:p w14:paraId="5F2E74F3">
            <w:pPr>
              <w:spacing w:line="440" w:lineRule="exact"/>
              <w:rPr>
                <w:rFonts w:hint="eastAsia" w:hAnsi="宋体" w:cs="宋体"/>
                <w:color w:val="auto"/>
                <w:sz w:val="24"/>
                <w:szCs w:val="21"/>
              </w:rPr>
            </w:pPr>
            <w:r>
              <w:rPr>
                <w:rFonts w:hint="eastAsia" w:hAnsi="宋体" w:cs="宋体"/>
                <w:color w:val="auto"/>
                <w:sz w:val="24"/>
                <w:szCs w:val="21"/>
              </w:rPr>
              <w:t>（大写）：</w:t>
            </w:r>
          </w:p>
        </w:tc>
      </w:tr>
      <w:tr w14:paraId="5067F09E">
        <w:tblPrEx>
          <w:tblCellMar>
            <w:top w:w="0" w:type="dxa"/>
            <w:left w:w="30" w:type="dxa"/>
            <w:bottom w:w="0" w:type="dxa"/>
            <w:right w:w="30" w:type="dxa"/>
          </w:tblCellMar>
        </w:tblPrEx>
        <w:trPr>
          <w:cantSplit/>
          <w:trHeight w:val="1066" w:hRule="exact"/>
          <w:jc w:val="center"/>
        </w:trPr>
        <w:tc>
          <w:tcPr>
            <w:tcW w:w="3036" w:type="dxa"/>
            <w:tcBorders>
              <w:top w:val="single" w:color="auto" w:sz="4" w:space="0"/>
              <w:left w:val="single" w:color="auto" w:sz="4" w:space="0"/>
              <w:bottom w:val="single" w:color="auto" w:sz="4" w:space="0"/>
              <w:right w:val="single" w:color="auto" w:sz="4" w:space="0"/>
            </w:tcBorders>
            <w:noWrap w:val="0"/>
            <w:vAlign w:val="center"/>
          </w:tcPr>
          <w:p w14:paraId="5D5586C7">
            <w:pPr>
              <w:autoSpaceDE w:val="0"/>
              <w:autoSpaceDN w:val="0"/>
              <w:adjustRightInd w:val="0"/>
              <w:spacing w:line="440" w:lineRule="exact"/>
              <w:jc w:val="center"/>
              <w:rPr>
                <w:rFonts w:hint="eastAsia" w:hAnsi="宋体" w:cs="宋体"/>
                <w:color w:val="auto"/>
                <w:sz w:val="24"/>
                <w:szCs w:val="21"/>
              </w:rPr>
            </w:pPr>
            <w:r>
              <w:rPr>
                <w:rFonts w:hint="eastAsia" w:ascii="宋体" w:hAnsi="宋体" w:eastAsia="宋体" w:cs="宋体"/>
                <w:i w:val="0"/>
                <w:iCs w:val="0"/>
                <w:caps w:val="0"/>
                <w:color w:val="333333"/>
                <w:spacing w:val="0"/>
                <w:sz w:val="24"/>
                <w:szCs w:val="24"/>
                <w:shd w:val="clear" w:fill="FFFFFF"/>
              </w:rPr>
              <w:t>合同履行期限</w:t>
            </w:r>
          </w:p>
        </w:tc>
        <w:tc>
          <w:tcPr>
            <w:tcW w:w="6503" w:type="dxa"/>
            <w:tcBorders>
              <w:top w:val="single" w:color="auto" w:sz="6" w:space="0"/>
              <w:left w:val="single" w:color="auto" w:sz="4" w:space="0"/>
              <w:bottom w:val="single" w:color="auto" w:sz="6" w:space="0"/>
              <w:right w:val="single" w:color="auto" w:sz="6" w:space="0"/>
            </w:tcBorders>
            <w:noWrap w:val="0"/>
            <w:vAlign w:val="center"/>
          </w:tcPr>
          <w:p w14:paraId="1CBD80FB">
            <w:pPr>
              <w:spacing w:line="440" w:lineRule="exact"/>
              <w:rPr>
                <w:rFonts w:hint="eastAsia" w:hAnsi="宋体" w:cs="宋体"/>
                <w:color w:val="auto"/>
                <w:sz w:val="24"/>
                <w:szCs w:val="21"/>
              </w:rPr>
            </w:pPr>
            <w:r>
              <w:rPr>
                <w:rFonts w:hint="eastAsia" w:ascii="宋体" w:hAnsi="宋体" w:eastAsia="宋体" w:cs="宋体"/>
                <w:i w:val="0"/>
                <w:iCs w:val="0"/>
                <w:caps w:val="0"/>
                <w:color w:val="333333"/>
                <w:spacing w:val="0"/>
                <w:sz w:val="24"/>
                <w:szCs w:val="24"/>
                <w:shd w:val="clear" w:fill="FFFFFF"/>
              </w:rPr>
              <w:t>合同签订后</w:t>
            </w:r>
            <w:r>
              <w:rPr>
                <w:rFonts w:ascii="Calibri" w:hAnsi="Calibri" w:eastAsia="宋体" w:cs="Calibri"/>
                <w:i w:val="0"/>
                <w:iCs w:val="0"/>
                <w:caps w:val="0"/>
                <w:color w:val="333333"/>
                <w:spacing w:val="0"/>
                <w:sz w:val="24"/>
                <w:szCs w:val="24"/>
                <w:shd w:val="clear" w:fill="FFFFFF"/>
              </w:rPr>
              <w:t>30</w:t>
            </w:r>
            <w:r>
              <w:rPr>
                <w:rFonts w:hint="eastAsia" w:ascii="宋体" w:hAnsi="宋体" w:eastAsia="宋体" w:cs="宋体"/>
                <w:i w:val="0"/>
                <w:iCs w:val="0"/>
                <w:caps w:val="0"/>
                <w:color w:val="333333"/>
                <w:spacing w:val="0"/>
                <w:sz w:val="24"/>
                <w:szCs w:val="24"/>
                <w:shd w:val="clear" w:fill="FFFFFF"/>
              </w:rPr>
              <w:t>日历天内完成</w:t>
            </w:r>
          </w:p>
        </w:tc>
      </w:tr>
      <w:tr w14:paraId="19422808">
        <w:tblPrEx>
          <w:tblCellMar>
            <w:top w:w="0" w:type="dxa"/>
            <w:left w:w="30" w:type="dxa"/>
            <w:bottom w:w="0" w:type="dxa"/>
            <w:right w:w="30" w:type="dxa"/>
          </w:tblCellMar>
        </w:tblPrEx>
        <w:trPr>
          <w:cantSplit/>
          <w:trHeight w:val="1066" w:hRule="exact"/>
          <w:jc w:val="center"/>
        </w:trPr>
        <w:tc>
          <w:tcPr>
            <w:tcW w:w="3036" w:type="dxa"/>
            <w:tcBorders>
              <w:top w:val="single" w:color="auto" w:sz="4" w:space="0"/>
              <w:left w:val="single" w:color="auto" w:sz="4" w:space="0"/>
              <w:bottom w:val="single" w:color="auto" w:sz="4" w:space="0"/>
              <w:right w:val="single" w:color="auto" w:sz="4" w:space="0"/>
            </w:tcBorders>
            <w:noWrap w:val="0"/>
            <w:vAlign w:val="center"/>
          </w:tcPr>
          <w:p w14:paraId="373CFA6D">
            <w:pPr>
              <w:autoSpaceDE w:val="0"/>
              <w:autoSpaceDN w:val="0"/>
              <w:adjustRightInd w:val="0"/>
              <w:spacing w:line="440" w:lineRule="exact"/>
              <w:jc w:val="center"/>
              <w:rPr>
                <w:rFonts w:hint="eastAsia" w:hAnsi="宋体" w:cs="宋体"/>
                <w:color w:val="auto"/>
                <w:sz w:val="24"/>
                <w:szCs w:val="21"/>
              </w:rPr>
            </w:pPr>
            <w:r>
              <w:rPr>
                <w:rFonts w:hint="eastAsia" w:hAnsi="宋体" w:cs="宋体"/>
                <w:color w:val="auto"/>
                <w:sz w:val="24"/>
                <w:szCs w:val="21"/>
              </w:rPr>
              <w:t>服务要求/服务标准</w:t>
            </w:r>
          </w:p>
        </w:tc>
        <w:tc>
          <w:tcPr>
            <w:tcW w:w="6503" w:type="dxa"/>
            <w:tcBorders>
              <w:top w:val="single" w:color="auto" w:sz="6" w:space="0"/>
              <w:left w:val="single" w:color="auto" w:sz="4" w:space="0"/>
              <w:bottom w:val="single" w:color="auto" w:sz="6" w:space="0"/>
              <w:right w:val="single" w:color="auto" w:sz="6" w:space="0"/>
            </w:tcBorders>
            <w:noWrap w:val="0"/>
            <w:vAlign w:val="center"/>
          </w:tcPr>
          <w:p w14:paraId="7CD7D008">
            <w:pPr>
              <w:spacing w:line="440" w:lineRule="exact"/>
              <w:rPr>
                <w:rFonts w:hint="eastAsia" w:hAnsi="宋体" w:cs="宋体"/>
                <w:color w:val="auto"/>
                <w:sz w:val="24"/>
                <w:szCs w:val="21"/>
              </w:rPr>
            </w:pPr>
            <w:r>
              <w:rPr>
                <w:rFonts w:hint="eastAsia" w:hAnsi="宋体" w:cs="宋体"/>
                <w:color w:val="auto"/>
                <w:sz w:val="24"/>
                <w:szCs w:val="21"/>
              </w:rPr>
              <w:t>按合同约定执行</w:t>
            </w:r>
          </w:p>
        </w:tc>
      </w:tr>
      <w:tr w14:paraId="4C1830EB">
        <w:tblPrEx>
          <w:tblCellMar>
            <w:top w:w="0" w:type="dxa"/>
            <w:left w:w="30" w:type="dxa"/>
            <w:bottom w:w="0" w:type="dxa"/>
            <w:right w:w="30" w:type="dxa"/>
          </w:tblCellMar>
        </w:tblPrEx>
        <w:trPr>
          <w:cantSplit/>
          <w:trHeight w:val="1083" w:hRule="exact"/>
          <w:jc w:val="center"/>
        </w:trPr>
        <w:tc>
          <w:tcPr>
            <w:tcW w:w="3036" w:type="dxa"/>
            <w:tcBorders>
              <w:top w:val="single" w:color="auto" w:sz="4" w:space="0"/>
              <w:left w:val="single" w:color="auto" w:sz="4" w:space="0"/>
              <w:bottom w:val="single" w:color="auto" w:sz="4" w:space="0"/>
              <w:right w:val="single" w:color="auto" w:sz="4" w:space="0"/>
            </w:tcBorders>
            <w:noWrap w:val="0"/>
            <w:vAlign w:val="center"/>
          </w:tcPr>
          <w:p w14:paraId="7B566492">
            <w:pPr>
              <w:autoSpaceDE w:val="0"/>
              <w:autoSpaceDN w:val="0"/>
              <w:adjustRightInd w:val="0"/>
              <w:spacing w:line="440" w:lineRule="exact"/>
              <w:jc w:val="center"/>
              <w:rPr>
                <w:rFonts w:hint="eastAsia" w:hAnsi="宋体" w:cs="宋体"/>
                <w:color w:val="auto"/>
                <w:sz w:val="24"/>
                <w:szCs w:val="21"/>
              </w:rPr>
            </w:pPr>
            <w:r>
              <w:rPr>
                <w:rFonts w:hint="eastAsia" w:hAnsi="宋体" w:cs="宋体"/>
                <w:color w:val="auto"/>
                <w:sz w:val="24"/>
                <w:szCs w:val="21"/>
              </w:rPr>
              <w:t>备注</w:t>
            </w:r>
          </w:p>
        </w:tc>
        <w:tc>
          <w:tcPr>
            <w:tcW w:w="6503" w:type="dxa"/>
            <w:tcBorders>
              <w:top w:val="single" w:color="auto" w:sz="6" w:space="0"/>
              <w:left w:val="single" w:color="auto" w:sz="4" w:space="0"/>
              <w:bottom w:val="single" w:color="auto" w:sz="6" w:space="0"/>
              <w:right w:val="single" w:color="auto" w:sz="6" w:space="0"/>
            </w:tcBorders>
            <w:noWrap w:val="0"/>
            <w:vAlign w:val="center"/>
          </w:tcPr>
          <w:p w14:paraId="2808E8BF">
            <w:pPr>
              <w:spacing w:line="440" w:lineRule="exact"/>
              <w:rPr>
                <w:rFonts w:hint="eastAsia" w:hAnsi="宋体" w:cs="宋体"/>
                <w:color w:val="auto"/>
                <w:sz w:val="24"/>
                <w:szCs w:val="21"/>
              </w:rPr>
            </w:pPr>
          </w:p>
        </w:tc>
      </w:tr>
    </w:tbl>
    <w:p w14:paraId="69523CFB">
      <w:pPr>
        <w:pStyle w:val="30"/>
        <w:tabs>
          <w:tab w:val="left" w:pos="5580"/>
        </w:tabs>
        <w:adjustRightInd w:val="0"/>
        <w:snapToGrid w:val="0"/>
        <w:spacing w:before="100" w:beforeAutospacing="1" w:after="100" w:afterAutospacing="1" w:line="288" w:lineRule="auto"/>
        <w:rPr>
          <w:rFonts w:hint="eastAsia" w:hAnsi="宋体"/>
          <w:color w:val="FF0000"/>
          <w:szCs w:val="21"/>
        </w:rPr>
      </w:pPr>
    </w:p>
    <w:p w14:paraId="5FAB26B8">
      <w:pPr>
        <w:pStyle w:val="30"/>
        <w:tabs>
          <w:tab w:val="left" w:pos="5580"/>
        </w:tabs>
        <w:adjustRightInd w:val="0"/>
        <w:snapToGrid w:val="0"/>
        <w:spacing w:before="100" w:beforeAutospacing="1" w:after="100" w:afterAutospacing="1" w:line="288" w:lineRule="auto"/>
        <w:rPr>
          <w:rFonts w:hAnsi="宋体"/>
          <w:color w:val="auto"/>
          <w:sz w:val="24"/>
          <w:szCs w:val="24"/>
        </w:rPr>
      </w:pPr>
      <w:r>
        <w:rPr>
          <w:rFonts w:hint="eastAsia" w:hAnsi="宋体"/>
          <w:color w:val="auto"/>
          <w:sz w:val="24"/>
          <w:szCs w:val="24"/>
          <w:lang w:eastAsia="zh-CN"/>
        </w:rPr>
        <w:t>供应商</w:t>
      </w:r>
      <w:r>
        <w:rPr>
          <w:rFonts w:hint="eastAsia" w:hAnsi="宋体"/>
          <w:color w:val="auto"/>
          <w:sz w:val="24"/>
          <w:szCs w:val="24"/>
        </w:rPr>
        <w:t>名称（盖章）：</w:t>
      </w:r>
      <w:r>
        <w:rPr>
          <w:rFonts w:hint="eastAsia" w:hAnsi="宋体"/>
          <w:color w:val="auto"/>
          <w:sz w:val="24"/>
          <w:szCs w:val="24"/>
          <w:u w:val="single"/>
        </w:rPr>
        <w:t xml:space="preserve">                       </w:t>
      </w:r>
    </w:p>
    <w:p w14:paraId="073B5036">
      <w:pPr>
        <w:pStyle w:val="30"/>
        <w:tabs>
          <w:tab w:val="left" w:pos="5580"/>
        </w:tabs>
        <w:adjustRightInd w:val="0"/>
        <w:snapToGrid w:val="0"/>
        <w:spacing w:before="100" w:beforeAutospacing="1" w:after="100" w:afterAutospacing="1" w:line="288" w:lineRule="auto"/>
        <w:rPr>
          <w:rFonts w:hAnsi="宋体"/>
          <w:color w:val="auto"/>
          <w:sz w:val="24"/>
          <w:szCs w:val="24"/>
          <w:u w:val="single"/>
        </w:rPr>
      </w:pPr>
      <w:r>
        <w:rPr>
          <w:rFonts w:hint="eastAsia" w:hAnsi="宋体"/>
          <w:color w:val="auto"/>
          <w:sz w:val="24"/>
          <w:szCs w:val="24"/>
          <w:lang w:eastAsia="zh-CN"/>
        </w:rPr>
        <w:t>供应商</w:t>
      </w:r>
      <w:r>
        <w:rPr>
          <w:rFonts w:hint="eastAsia" w:hAnsi="宋体"/>
          <w:color w:val="auto"/>
          <w:sz w:val="24"/>
          <w:szCs w:val="24"/>
        </w:rPr>
        <w:t>授权代表(签字):</w:t>
      </w:r>
      <w:r>
        <w:rPr>
          <w:rFonts w:hint="eastAsia" w:hAnsi="宋体"/>
          <w:color w:val="auto"/>
          <w:sz w:val="24"/>
          <w:szCs w:val="24"/>
          <w:u w:val="single"/>
        </w:rPr>
        <w:tab/>
      </w:r>
    </w:p>
    <w:p w14:paraId="7088595D">
      <w:pPr>
        <w:pStyle w:val="30"/>
        <w:tabs>
          <w:tab w:val="left" w:pos="5580"/>
        </w:tabs>
        <w:adjustRightInd w:val="0"/>
        <w:snapToGrid w:val="0"/>
        <w:spacing w:before="100" w:beforeAutospacing="1" w:after="100" w:afterAutospacing="1" w:line="288" w:lineRule="auto"/>
        <w:rPr>
          <w:rFonts w:hAnsi="宋体"/>
          <w:color w:val="auto"/>
          <w:sz w:val="24"/>
          <w:szCs w:val="24"/>
        </w:rPr>
      </w:pPr>
      <w:r>
        <w:rPr>
          <w:rFonts w:hint="eastAsia" w:hAnsi="宋体"/>
          <w:color w:val="auto"/>
          <w:sz w:val="24"/>
          <w:szCs w:val="24"/>
        </w:rPr>
        <w:t>日   期 ：</w:t>
      </w:r>
    </w:p>
    <w:p w14:paraId="659F6E7F">
      <w:pPr>
        <w:widowControl/>
        <w:autoSpaceDE w:val="0"/>
        <w:autoSpaceDN w:val="0"/>
        <w:spacing w:before="100" w:beforeAutospacing="1" w:after="100" w:afterAutospacing="1"/>
        <w:jc w:val="left"/>
        <w:textAlignment w:val="bottom"/>
        <w:rPr>
          <w:rFonts w:hAnsi="宋体"/>
          <w:color w:val="auto"/>
          <w:sz w:val="18"/>
          <w:szCs w:val="18"/>
        </w:rPr>
      </w:pPr>
      <w:r>
        <w:rPr>
          <w:rFonts w:hint="eastAsia" w:hAnsi="宋体"/>
          <w:color w:val="auto"/>
          <w:sz w:val="18"/>
          <w:szCs w:val="18"/>
        </w:rPr>
        <w:t>注:1、 投标报价应包括磋商文件所规定的采购范围的全部内容；</w:t>
      </w:r>
    </w:p>
    <w:p w14:paraId="522B83A4">
      <w:pPr>
        <w:widowControl/>
        <w:autoSpaceDE w:val="0"/>
        <w:autoSpaceDN w:val="0"/>
        <w:spacing w:line="360" w:lineRule="auto"/>
        <w:jc w:val="left"/>
        <w:textAlignment w:val="bottom"/>
        <w:rPr>
          <w:rFonts w:hAnsi="宋体"/>
          <w:color w:val="auto"/>
          <w:sz w:val="18"/>
          <w:szCs w:val="18"/>
        </w:rPr>
      </w:pPr>
      <w:r>
        <w:rPr>
          <w:rFonts w:hint="eastAsia" w:hAnsi="宋体"/>
          <w:color w:val="auto"/>
          <w:sz w:val="18"/>
          <w:szCs w:val="18"/>
        </w:rPr>
        <w:t xml:space="preserve">   2、磋商小组发现</w:t>
      </w:r>
      <w:r>
        <w:rPr>
          <w:rFonts w:hint="eastAsia" w:hAnsi="宋体"/>
          <w:color w:val="auto"/>
          <w:sz w:val="18"/>
          <w:szCs w:val="18"/>
          <w:lang w:eastAsia="zh-CN"/>
        </w:rPr>
        <w:t>供应商</w:t>
      </w:r>
      <w:r>
        <w:rPr>
          <w:rFonts w:hint="eastAsia" w:hAnsi="宋体"/>
          <w:color w:val="auto"/>
          <w:sz w:val="18"/>
          <w:szCs w:val="18"/>
        </w:rPr>
        <w:t>的报价明显低于其他投标报价，或者其投标报价可能低于其成本的，应当要求该</w:t>
      </w:r>
      <w:r>
        <w:rPr>
          <w:rFonts w:hint="eastAsia" w:hAnsi="宋体"/>
          <w:color w:val="auto"/>
          <w:sz w:val="18"/>
          <w:szCs w:val="18"/>
          <w:lang w:eastAsia="zh-CN"/>
        </w:rPr>
        <w:t>供应商</w:t>
      </w:r>
      <w:r>
        <w:rPr>
          <w:rFonts w:hint="eastAsia" w:hAnsi="宋体"/>
          <w:color w:val="auto"/>
          <w:sz w:val="18"/>
          <w:szCs w:val="18"/>
        </w:rPr>
        <w:t>作出书面说明并提供相应的证明材料。</w:t>
      </w:r>
      <w:r>
        <w:rPr>
          <w:rFonts w:hint="eastAsia" w:hAnsi="宋体"/>
          <w:color w:val="auto"/>
          <w:sz w:val="18"/>
          <w:szCs w:val="18"/>
          <w:lang w:eastAsia="zh-CN"/>
        </w:rPr>
        <w:t>供应商</w:t>
      </w:r>
      <w:r>
        <w:rPr>
          <w:rFonts w:hint="eastAsia" w:hAnsi="宋体"/>
          <w:color w:val="auto"/>
          <w:sz w:val="18"/>
          <w:szCs w:val="18"/>
        </w:rPr>
        <w:t>不能合理说明或者不能提供相应证明材料的，由磋商小组认定该</w:t>
      </w:r>
      <w:r>
        <w:rPr>
          <w:rFonts w:hint="eastAsia" w:hAnsi="宋体"/>
          <w:color w:val="auto"/>
          <w:sz w:val="18"/>
          <w:szCs w:val="18"/>
          <w:lang w:eastAsia="zh-CN"/>
        </w:rPr>
        <w:t>供应商</w:t>
      </w:r>
      <w:r>
        <w:rPr>
          <w:rFonts w:hint="eastAsia" w:hAnsi="宋体"/>
          <w:color w:val="auto"/>
          <w:sz w:val="18"/>
          <w:szCs w:val="18"/>
        </w:rPr>
        <w:t>以低于成本报价竞标，其投标作废标处理。</w:t>
      </w:r>
    </w:p>
    <w:p w14:paraId="701FFBA9">
      <w:pPr>
        <w:widowControl/>
        <w:autoSpaceDE w:val="0"/>
        <w:autoSpaceDN w:val="0"/>
        <w:spacing w:line="360" w:lineRule="auto"/>
        <w:ind w:firstLine="270" w:firstLineChars="150"/>
        <w:jc w:val="left"/>
        <w:textAlignment w:val="bottom"/>
        <w:rPr>
          <w:rFonts w:hAnsi="宋体"/>
          <w:color w:val="auto"/>
          <w:sz w:val="18"/>
          <w:szCs w:val="18"/>
        </w:rPr>
      </w:pPr>
      <w:r>
        <w:rPr>
          <w:rFonts w:hint="eastAsia" w:hAnsi="宋体"/>
          <w:color w:val="auto"/>
          <w:sz w:val="18"/>
          <w:szCs w:val="18"/>
        </w:rPr>
        <w:t>3、投标报价应包括招标文件提供的“用户需求书”所规定的的全部内容；</w:t>
      </w:r>
    </w:p>
    <w:p w14:paraId="3D3849AF">
      <w:pPr>
        <w:ind w:firstLine="562" w:firstLineChars="200"/>
        <w:jc w:val="both"/>
        <w:rPr>
          <w:rFonts w:hint="eastAsia" w:ascii="宋体" w:hAnsi="宋体" w:eastAsia="宋体" w:cs="宋体"/>
          <w:b/>
          <w:bCs/>
          <w:color w:val="auto"/>
          <w:sz w:val="28"/>
          <w:szCs w:val="28"/>
          <w:highlight w:val="none"/>
        </w:rPr>
      </w:pPr>
    </w:p>
    <w:p w14:paraId="098BD4C8">
      <w:pPr>
        <w:ind w:firstLine="562" w:firstLineChars="200"/>
        <w:jc w:val="both"/>
        <w:rPr>
          <w:rFonts w:hint="eastAsia" w:ascii="宋体" w:hAnsi="宋体" w:eastAsia="宋体" w:cs="宋体"/>
          <w:b/>
          <w:bCs/>
          <w:color w:val="auto"/>
          <w:sz w:val="28"/>
          <w:szCs w:val="28"/>
          <w:highlight w:val="none"/>
        </w:rPr>
      </w:pPr>
    </w:p>
    <w:p w14:paraId="5C219EA2">
      <w:pPr>
        <w:ind w:firstLine="562" w:firstLineChars="200"/>
        <w:jc w:val="both"/>
        <w:rPr>
          <w:rFonts w:hint="eastAsia" w:ascii="宋体" w:hAnsi="宋体" w:eastAsia="宋体" w:cs="宋体"/>
          <w:b/>
          <w:bCs/>
          <w:color w:val="auto"/>
          <w:sz w:val="28"/>
          <w:szCs w:val="28"/>
          <w:highlight w:val="none"/>
        </w:rPr>
      </w:pPr>
    </w:p>
    <w:p w14:paraId="1F2A6410">
      <w:pPr>
        <w:ind w:firstLine="562" w:firstLineChars="200"/>
        <w:jc w:val="both"/>
        <w:rPr>
          <w:rFonts w:hint="eastAsia" w:ascii="宋体" w:hAnsi="宋体" w:eastAsia="宋体" w:cs="宋体"/>
          <w:b/>
          <w:bCs/>
          <w:color w:val="auto"/>
          <w:sz w:val="28"/>
          <w:szCs w:val="28"/>
          <w:highlight w:val="none"/>
        </w:rPr>
      </w:pPr>
    </w:p>
    <w:p w14:paraId="410A0097">
      <w:pPr>
        <w:ind w:firstLine="562" w:firstLineChars="200"/>
        <w:jc w:val="both"/>
        <w:rPr>
          <w:rFonts w:hint="eastAsia" w:ascii="宋体" w:hAnsi="宋体" w:eastAsia="宋体" w:cs="宋体"/>
          <w:b/>
          <w:bCs/>
          <w:color w:val="auto"/>
          <w:sz w:val="28"/>
          <w:szCs w:val="28"/>
          <w:highlight w:val="none"/>
        </w:rPr>
      </w:pPr>
    </w:p>
    <w:p w14:paraId="00E360DF">
      <w:pPr>
        <w:ind w:firstLine="562" w:firstLineChars="200"/>
        <w:jc w:val="both"/>
        <w:rPr>
          <w:rFonts w:hint="eastAsia" w:ascii="宋体" w:hAnsi="宋体" w:eastAsia="宋体" w:cs="宋体"/>
          <w:b/>
          <w:bCs/>
          <w:color w:val="auto"/>
          <w:sz w:val="28"/>
          <w:szCs w:val="28"/>
          <w:highlight w:val="none"/>
        </w:rPr>
      </w:pPr>
    </w:p>
    <w:p w14:paraId="679EC4B9">
      <w:pPr>
        <w:ind w:firstLine="562" w:firstLineChars="200"/>
        <w:jc w:val="both"/>
        <w:rPr>
          <w:rFonts w:hint="eastAsia" w:ascii="宋体" w:hAnsi="宋体" w:eastAsia="宋体" w:cs="宋体"/>
          <w:b/>
          <w:bCs/>
          <w:color w:val="auto"/>
          <w:sz w:val="28"/>
          <w:szCs w:val="28"/>
          <w:highlight w:val="none"/>
        </w:rPr>
      </w:pPr>
    </w:p>
    <w:p w14:paraId="50906979">
      <w:pPr>
        <w:ind w:firstLine="562" w:firstLineChars="200"/>
        <w:jc w:val="both"/>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rPr>
        <w:t xml:space="preserve">附件2.1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报价明细表</w:t>
      </w:r>
      <w:r>
        <w:rPr>
          <w:rFonts w:hint="eastAsia" w:ascii="宋体" w:hAnsi="宋体" w:eastAsia="宋体" w:cs="宋体"/>
          <w:b/>
          <w:bCs/>
          <w:color w:val="auto"/>
          <w:sz w:val="28"/>
          <w:szCs w:val="28"/>
          <w:highlight w:val="none"/>
          <w:lang w:val="en-US" w:eastAsia="zh-CN"/>
        </w:rPr>
        <w:t>(</w:t>
      </w:r>
      <w:r>
        <w:rPr>
          <w:rFonts w:hint="eastAsia" w:ascii="宋体" w:hAnsi="宋体" w:eastAsia="宋体" w:cs="宋体"/>
          <w:b/>
          <w:bCs/>
          <w:color w:val="auto"/>
          <w:sz w:val="28"/>
          <w:szCs w:val="28"/>
          <w:highlight w:val="none"/>
        </w:rPr>
        <w:t>如有，格式自拟</w:t>
      </w:r>
      <w:r>
        <w:rPr>
          <w:rFonts w:hint="eastAsia" w:ascii="宋体" w:hAnsi="宋体" w:eastAsia="宋体" w:cs="宋体"/>
          <w:b/>
          <w:bCs/>
          <w:color w:val="auto"/>
          <w:sz w:val="28"/>
          <w:szCs w:val="28"/>
          <w:highlight w:val="none"/>
          <w:lang w:val="en-US" w:eastAsia="zh-CN"/>
        </w:rPr>
        <w:t>)</w:t>
      </w:r>
    </w:p>
    <w:p w14:paraId="3EF6016B">
      <w:pPr>
        <w:pStyle w:val="682"/>
        <w:numPr>
          <w:ilvl w:val="0"/>
          <w:numId w:val="0"/>
        </w:numPr>
        <w:tabs>
          <w:tab w:val="left" w:pos="1134"/>
        </w:tabs>
        <w:spacing w:line="440" w:lineRule="exact"/>
        <w:rPr>
          <w:color w:val="auto"/>
          <w:highlight w:val="none"/>
        </w:rPr>
      </w:pPr>
    </w:p>
    <w:p w14:paraId="66B2F7D0">
      <w:pPr>
        <w:spacing w:line="440" w:lineRule="exact"/>
        <w:rPr>
          <w:rFonts w:hint="eastAsia" w:hAnsi="宋体" w:cs="宋体"/>
          <w:color w:val="auto"/>
          <w:sz w:val="24"/>
          <w:szCs w:val="24"/>
          <w:highlight w:val="none"/>
        </w:rPr>
      </w:pPr>
      <w:r>
        <w:rPr>
          <w:rFonts w:hint="eastAsia" w:hAnsi="宋体" w:cs="宋体"/>
          <w:color w:val="auto"/>
          <w:sz w:val="24"/>
          <w:szCs w:val="24"/>
          <w:highlight w:val="none"/>
        </w:rPr>
        <w:t>项目名称：</w:t>
      </w:r>
      <w:r>
        <w:rPr>
          <w:rFonts w:hint="eastAsia" w:hAnsi="宋体"/>
          <w:color w:val="auto"/>
          <w:sz w:val="24"/>
          <w:szCs w:val="21"/>
          <w:highlight w:val="none"/>
          <w:lang w:eastAsia="zh-CN"/>
        </w:rPr>
        <w:t>设计-建设统一的牌示及解说系统（鹦哥嘴管理站自然教育步道解说标识）项目</w:t>
      </w:r>
    </w:p>
    <w:p w14:paraId="75E74474">
      <w:pPr>
        <w:spacing w:line="440" w:lineRule="exact"/>
        <w:rPr>
          <w:rFonts w:hint="eastAsia" w:hAnsi="宋体" w:cs="宋体"/>
          <w:color w:val="auto"/>
          <w:sz w:val="24"/>
          <w:szCs w:val="24"/>
          <w:highlight w:val="none"/>
        </w:rPr>
      </w:pPr>
      <w:r>
        <w:rPr>
          <w:rFonts w:hint="eastAsia" w:hAnsi="宋体" w:cs="宋体"/>
          <w:color w:val="auto"/>
          <w:sz w:val="24"/>
          <w:szCs w:val="24"/>
          <w:highlight w:val="none"/>
        </w:rPr>
        <w:t>项目编号：</w:t>
      </w:r>
      <w:r>
        <w:rPr>
          <w:rFonts w:hint="eastAsia" w:hAnsi="宋体"/>
          <w:color w:val="auto"/>
          <w:sz w:val="24"/>
          <w:szCs w:val="21"/>
          <w:highlight w:val="none"/>
          <w:lang w:eastAsia="zh-CN"/>
        </w:rPr>
        <w:t>HNFGCG-2025-083</w:t>
      </w:r>
      <w:r>
        <w:rPr>
          <w:rFonts w:hint="eastAsia" w:hAnsi="宋体" w:cs="宋体"/>
          <w:color w:val="auto"/>
          <w:sz w:val="24"/>
          <w:szCs w:val="24"/>
          <w:highlight w:val="none"/>
        </w:rPr>
        <w:t xml:space="preserve">                                                            </w:t>
      </w:r>
    </w:p>
    <w:tbl>
      <w:tblPr>
        <w:tblStyle w:val="681"/>
        <w:tblW w:w="852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1"/>
        <w:gridCol w:w="1248"/>
        <w:gridCol w:w="1258"/>
        <w:gridCol w:w="1258"/>
        <w:gridCol w:w="1259"/>
        <w:gridCol w:w="1124"/>
        <w:gridCol w:w="1538"/>
      </w:tblGrid>
      <w:tr w14:paraId="4F7DB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4" w:hRule="atLeast"/>
        </w:trPr>
        <w:tc>
          <w:tcPr>
            <w:tcW w:w="841" w:type="dxa"/>
            <w:vAlign w:val="top"/>
          </w:tcPr>
          <w:p w14:paraId="4E141419">
            <w:pPr>
              <w:spacing w:line="252" w:lineRule="auto"/>
              <w:rPr>
                <w:rFonts w:ascii="Arial"/>
                <w:sz w:val="21"/>
              </w:rPr>
            </w:pPr>
          </w:p>
          <w:p w14:paraId="706B7FDE">
            <w:pPr>
              <w:pStyle w:val="588"/>
              <w:spacing w:before="78" w:line="221" w:lineRule="auto"/>
              <w:ind w:left="181"/>
            </w:pPr>
            <w:r>
              <w:rPr>
                <w:spacing w:val="-3"/>
              </w:rPr>
              <w:t>序号</w:t>
            </w:r>
          </w:p>
        </w:tc>
        <w:tc>
          <w:tcPr>
            <w:tcW w:w="1248" w:type="dxa"/>
            <w:vAlign w:val="top"/>
          </w:tcPr>
          <w:p w14:paraId="296525EF">
            <w:pPr>
              <w:rPr>
                <w:rFonts w:ascii="Arial"/>
                <w:sz w:val="21"/>
              </w:rPr>
            </w:pPr>
          </w:p>
        </w:tc>
        <w:tc>
          <w:tcPr>
            <w:tcW w:w="1258" w:type="dxa"/>
            <w:vAlign w:val="top"/>
          </w:tcPr>
          <w:p w14:paraId="2C330114">
            <w:pPr>
              <w:rPr>
                <w:rFonts w:ascii="Arial"/>
                <w:sz w:val="21"/>
              </w:rPr>
            </w:pPr>
          </w:p>
        </w:tc>
        <w:tc>
          <w:tcPr>
            <w:tcW w:w="1258" w:type="dxa"/>
            <w:vAlign w:val="top"/>
          </w:tcPr>
          <w:p w14:paraId="31F6D375">
            <w:pPr>
              <w:rPr>
                <w:rFonts w:ascii="Arial"/>
                <w:sz w:val="21"/>
              </w:rPr>
            </w:pPr>
          </w:p>
        </w:tc>
        <w:tc>
          <w:tcPr>
            <w:tcW w:w="1259" w:type="dxa"/>
            <w:vAlign w:val="top"/>
          </w:tcPr>
          <w:p w14:paraId="51231E7A">
            <w:pPr>
              <w:rPr>
                <w:rFonts w:ascii="Arial"/>
                <w:sz w:val="21"/>
              </w:rPr>
            </w:pPr>
          </w:p>
        </w:tc>
        <w:tc>
          <w:tcPr>
            <w:tcW w:w="1124" w:type="dxa"/>
            <w:vAlign w:val="top"/>
          </w:tcPr>
          <w:p w14:paraId="1D68715A">
            <w:pPr>
              <w:rPr>
                <w:rFonts w:ascii="Arial"/>
                <w:sz w:val="21"/>
              </w:rPr>
            </w:pPr>
          </w:p>
        </w:tc>
        <w:tc>
          <w:tcPr>
            <w:tcW w:w="1538" w:type="dxa"/>
            <w:vAlign w:val="top"/>
          </w:tcPr>
          <w:p w14:paraId="1D1B18B3">
            <w:pPr>
              <w:rPr>
                <w:rFonts w:ascii="Arial"/>
                <w:sz w:val="21"/>
              </w:rPr>
            </w:pPr>
          </w:p>
        </w:tc>
      </w:tr>
      <w:tr w14:paraId="013229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841" w:type="dxa"/>
            <w:vAlign w:val="top"/>
          </w:tcPr>
          <w:p w14:paraId="31B1BFEB">
            <w:pPr>
              <w:spacing w:line="434" w:lineRule="auto"/>
              <w:rPr>
                <w:rFonts w:ascii="Arial"/>
                <w:sz w:val="21"/>
              </w:rPr>
            </w:pPr>
          </w:p>
          <w:p w14:paraId="6CB47E15">
            <w:pPr>
              <w:spacing w:before="69" w:line="186" w:lineRule="auto"/>
              <w:ind w:left="381"/>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248" w:type="dxa"/>
            <w:vAlign w:val="top"/>
          </w:tcPr>
          <w:p w14:paraId="2808F915">
            <w:pPr>
              <w:rPr>
                <w:rFonts w:ascii="Arial"/>
                <w:sz w:val="21"/>
              </w:rPr>
            </w:pPr>
          </w:p>
        </w:tc>
        <w:tc>
          <w:tcPr>
            <w:tcW w:w="1258" w:type="dxa"/>
            <w:vAlign w:val="top"/>
          </w:tcPr>
          <w:p w14:paraId="35129A5E">
            <w:pPr>
              <w:rPr>
                <w:rFonts w:ascii="Arial"/>
                <w:sz w:val="21"/>
              </w:rPr>
            </w:pPr>
          </w:p>
        </w:tc>
        <w:tc>
          <w:tcPr>
            <w:tcW w:w="1258" w:type="dxa"/>
            <w:vAlign w:val="top"/>
          </w:tcPr>
          <w:p w14:paraId="60612F14">
            <w:pPr>
              <w:rPr>
                <w:rFonts w:ascii="Arial"/>
                <w:sz w:val="21"/>
              </w:rPr>
            </w:pPr>
          </w:p>
        </w:tc>
        <w:tc>
          <w:tcPr>
            <w:tcW w:w="1259" w:type="dxa"/>
            <w:vAlign w:val="top"/>
          </w:tcPr>
          <w:p w14:paraId="7E855A87">
            <w:pPr>
              <w:rPr>
                <w:rFonts w:ascii="Arial"/>
                <w:sz w:val="21"/>
              </w:rPr>
            </w:pPr>
          </w:p>
        </w:tc>
        <w:tc>
          <w:tcPr>
            <w:tcW w:w="1124" w:type="dxa"/>
            <w:vAlign w:val="top"/>
          </w:tcPr>
          <w:p w14:paraId="10A55F2A">
            <w:pPr>
              <w:rPr>
                <w:rFonts w:ascii="Arial"/>
                <w:sz w:val="21"/>
              </w:rPr>
            </w:pPr>
          </w:p>
        </w:tc>
        <w:tc>
          <w:tcPr>
            <w:tcW w:w="1538" w:type="dxa"/>
            <w:vAlign w:val="top"/>
          </w:tcPr>
          <w:p w14:paraId="72E1424B">
            <w:pPr>
              <w:rPr>
                <w:rFonts w:ascii="Arial"/>
                <w:sz w:val="21"/>
              </w:rPr>
            </w:pPr>
          </w:p>
        </w:tc>
      </w:tr>
      <w:tr w14:paraId="23819D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841" w:type="dxa"/>
            <w:vAlign w:val="top"/>
          </w:tcPr>
          <w:p w14:paraId="41DD0146">
            <w:pPr>
              <w:spacing w:line="437" w:lineRule="auto"/>
              <w:rPr>
                <w:rFonts w:ascii="Arial"/>
                <w:sz w:val="21"/>
              </w:rPr>
            </w:pPr>
          </w:p>
          <w:p w14:paraId="1ACBE889">
            <w:pPr>
              <w:spacing w:before="69" w:line="186" w:lineRule="auto"/>
              <w:ind w:left="358"/>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1248" w:type="dxa"/>
            <w:vAlign w:val="top"/>
          </w:tcPr>
          <w:p w14:paraId="36D1BE67">
            <w:pPr>
              <w:rPr>
                <w:rFonts w:ascii="Arial"/>
                <w:sz w:val="21"/>
              </w:rPr>
            </w:pPr>
          </w:p>
        </w:tc>
        <w:tc>
          <w:tcPr>
            <w:tcW w:w="1258" w:type="dxa"/>
            <w:vAlign w:val="top"/>
          </w:tcPr>
          <w:p w14:paraId="40DE067C">
            <w:pPr>
              <w:rPr>
                <w:rFonts w:ascii="Arial"/>
                <w:sz w:val="21"/>
              </w:rPr>
            </w:pPr>
          </w:p>
        </w:tc>
        <w:tc>
          <w:tcPr>
            <w:tcW w:w="1258" w:type="dxa"/>
            <w:vAlign w:val="top"/>
          </w:tcPr>
          <w:p w14:paraId="5366EEF5">
            <w:pPr>
              <w:rPr>
                <w:rFonts w:ascii="Arial"/>
                <w:sz w:val="21"/>
              </w:rPr>
            </w:pPr>
          </w:p>
        </w:tc>
        <w:tc>
          <w:tcPr>
            <w:tcW w:w="1259" w:type="dxa"/>
            <w:vAlign w:val="top"/>
          </w:tcPr>
          <w:p w14:paraId="0A6F1937">
            <w:pPr>
              <w:rPr>
                <w:rFonts w:ascii="Arial"/>
                <w:sz w:val="21"/>
              </w:rPr>
            </w:pPr>
          </w:p>
        </w:tc>
        <w:tc>
          <w:tcPr>
            <w:tcW w:w="1124" w:type="dxa"/>
            <w:vAlign w:val="top"/>
          </w:tcPr>
          <w:p w14:paraId="6AAA4B6E">
            <w:pPr>
              <w:rPr>
                <w:rFonts w:ascii="Arial"/>
                <w:sz w:val="21"/>
              </w:rPr>
            </w:pPr>
          </w:p>
        </w:tc>
        <w:tc>
          <w:tcPr>
            <w:tcW w:w="1538" w:type="dxa"/>
            <w:vAlign w:val="top"/>
          </w:tcPr>
          <w:p w14:paraId="507E773A">
            <w:pPr>
              <w:rPr>
                <w:rFonts w:ascii="Arial"/>
                <w:sz w:val="21"/>
              </w:rPr>
            </w:pPr>
          </w:p>
        </w:tc>
      </w:tr>
      <w:tr w14:paraId="6C1DBF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2089" w:type="dxa"/>
            <w:gridSpan w:val="2"/>
            <w:vAlign w:val="top"/>
          </w:tcPr>
          <w:p w14:paraId="73E68E91">
            <w:pPr>
              <w:spacing w:line="302" w:lineRule="auto"/>
              <w:rPr>
                <w:rFonts w:ascii="Arial"/>
                <w:sz w:val="21"/>
              </w:rPr>
            </w:pPr>
          </w:p>
          <w:p w14:paraId="5B06B94D">
            <w:pPr>
              <w:pStyle w:val="588"/>
              <w:spacing w:before="78" w:line="221" w:lineRule="auto"/>
              <w:ind w:left="808"/>
            </w:pPr>
            <w:r>
              <w:rPr>
                <w:spacing w:val="-3"/>
              </w:rPr>
              <w:t>合计</w:t>
            </w:r>
          </w:p>
        </w:tc>
        <w:tc>
          <w:tcPr>
            <w:tcW w:w="3775" w:type="dxa"/>
            <w:gridSpan w:val="3"/>
            <w:vAlign w:val="top"/>
          </w:tcPr>
          <w:p w14:paraId="04866647">
            <w:pPr>
              <w:rPr>
                <w:rFonts w:ascii="Arial"/>
                <w:sz w:val="21"/>
              </w:rPr>
            </w:pPr>
          </w:p>
        </w:tc>
        <w:tc>
          <w:tcPr>
            <w:tcW w:w="1124" w:type="dxa"/>
            <w:vAlign w:val="top"/>
          </w:tcPr>
          <w:p w14:paraId="18995F6E">
            <w:pPr>
              <w:rPr>
                <w:rFonts w:ascii="Arial"/>
                <w:sz w:val="21"/>
              </w:rPr>
            </w:pPr>
          </w:p>
        </w:tc>
        <w:tc>
          <w:tcPr>
            <w:tcW w:w="1538" w:type="dxa"/>
            <w:vAlign w:val="top"/>
          </w:tcPr>
          <w:p w14:paraId="71CEC4FD">
            <w:pPr>
              <w:rPr>
                <w:rFonts w:ascii="Arial"/>
                <w:sz w:val="21"/>
              </w:rPr>
            </w:pPr>
          </w:p>
        </w:tc>
      </w:tr>
    </w:tbl>
    <w:p w14:paraId="2845BB4C">
      <w:pPr>
        <w:spacing w:line="440" w:lineRule="exact"/>
        <w:rPr>
          <w:rFonts w:hint="eastAsia" w:hAnsi="宋体" w:cs="宋体"/>
          <w:color w:val="auto"/>
          <w:sz w:val="24"/>
          <w:szCs w:val="24"/>
          <w:highlight w:val="none"/>
        </w:rPr>
      </w:pPr>
    </w:p>
    <w:p w14:paraId="08799B7A">
      <w:pPr>
        <w:spacing w:line="440" w:lineRule="exact"/>
        <w:rPr>
          <w:rFonts w:hint="eastAsia" w:hAnsi="宋体" w:cs="宋体"/>
          <w:color w:val="auto"/>
          <w:sz w:val="24"/>
          <w:szCs w:val="24"/>
          <w:highlight w:val="none"/>
          <w:u w:val="single"/>
        </w:rPr>
      </w:pPr>
      <w:r>
        <w:rPr>
          <w:rFonts w:hint="eastAsia" w:hAnsi="宋体" w:cs="宋体"/>
          <w:color w:val="auto"/>
          <w:sz w:val="24"/>
          <w:szCs w:val="24"/>
          <w:highlight w:val="none"/>
          <w:lang w:eastAsia="zh-CN"/>
        </w:rPr>
        <w:t>供应商</w:t>
      </w:r>
      <w:r>
        <w:rPr>
          <w:rFonts w:hint="eastAsia" w:hAnsi="宋体" w:cs="宋体"/>
          <w:color w:val="auto"/>
          <w:sz w:val="24"/>
          <w:szCs w:val="24"/>
          <w:highlight w:val="none"/>
        </w:rPr>
        <w:t>名称（盖章）：</w:t>
      </w:r>
      <w:r>
        <w:rPr>
          <w:rFonts w:hint="eastAsia" w:hAnsi="宋体" w:cs="宋体"/>
          <w:color w:val="auto"/>
          <w:sz w:val="24"/>
          <w:szCs w:val="24"/>
          <w:highlight w:val="none"/>
          <w:u w:val="single"/>
        </w:rPr>
        <w:t xml:space="preserve">                 </w:t>
      </w:r>
    </w:p>
    <w:p w14:paraId="15377C60">
      <w:pPr>
        <w:spacing w:line="440" w:lineRule="exact"/>
        <w:rPr>
          <w:rFonts w:hint="eastAsia" w:hAnsi="宋体" w:cs="宋体"/>
          <w:color w:val="auto"/>
          <w:sz w:val="24"/>
          <w:szCs w:val="24"/>
          <w:highlight w:val="none"/>
          <w:u w:val="single"/>
        </w:rPr>
      </w:pPr>
      <w:r>
        <w:rPr>
          <w:rFonts w:hint="eastAsia" w:hAnsi="宋体" w:cs="宋体"/>
          <w:color w:val="auto"/>
          <w:sz w:val="24"/>
          <w:szCs w:val="24"/>
          <w:highlight w:val="none"/>
        </w:rPr>
        <w:t>法定代表人或被授权代表（签字或盖章）:</w:t>
      </w:r>
      <w:r>
        <w:rPr>
          <w:rFonts w:hint="eastAsia" w:hAnsi="宋体" w:cs="宋体"/>
          <w:color w:val="auto"/>
          <w:sz w:val="24"/>
          <w:szCs w:val="24"/>
          <w:highlight w:val="none"/>
          <w:u w:val="single"/>
        </w:rPr>
        <w:t xml:space="preserve">                   </w:t>
      </w:r>
    </w:p>
    <w:p w14:paraId="343C8D7A">
      <w:pPr>
        <w:spacing w:line="440" w:lineRule="exact"/>
        <w:rPr>
          <w:rFonts w:hint="eastAsia" w:hAnsi="宋体" w:cs="宋体"/>
          <w:color w:val="auto"/>
          <w:sz w:val="24"/>
          <w:szCs w:val="24"/>
          <w:highlight w:val="none"/>
        </w:rPr>
      </w:pPr>
      <w:r>
        <w:rPr>
          <w:rFonts w:hint="eastAsia" w:hAnsi="宋体" w:cs="宋体"/>
          <w:color w:val="auto"/>
          <w:sz w:val="24"/>
          <w:szCs w:val="24"/>
          <w:highlight w:val="none"/>
        </w:rPr>
        <w:t>日期：</w:t>
      </w:r>
      <w:r>
        <w:rPr>
          <w:rFonts w:hint="eastAsia" w:hAnsi="宋体" w:cs="宋体"/>
          <w:color w:val="auto"/>
          <w:sz w:val="24"/>
          <w:szCs w:val="24"/>
          <w:highlight w:val="none"/>
          <w:u w:val="single"/>
        </w:rPr>
        <w:t xml:space="preserve">     年  月  日</w:t>
      </w:r>
    </w:p>
    <w:p w14:paraId="41AEF49D">
      <w:pPr>
        <w:spacing w:line="440" w:lineRule="exact"/>
        <w:rPr>
          <w:rFonts w:hint="eastAsia" w:hAnsi="宋体" w:cs="宋体"/>
          <w:color w:val="auto"/>
          <w:sz w:val="24"/>
          <w:szCs w:val="24"/>
          <w:highlight w:val="none"/>
        </w:rPr>
      </w:pPr>
    </w:p>
    <w:p w14:paraId="61B3C79D">
      <w:pPr>
        <w:spacing w:line="440" w:lineRule="exact"/>
        <w:rPr>
          <w:rFonts w:hint="eastAsia" w:hAnsi="宋体" w:cs="宋体"/>
          <w:color w:val="auto"/>
          <w:sz w:val="24"/>
          <w:szCs w:val="24"/>
          <w:highlight w:val="none"/>
        </w:rPr>
      </w:pPr>
      <w:r>
        <w:rPr>
          <w:rFonts w:hint="eastAsia" w:hAnsi="宋体" w:cs="宋体"/>
          <w:color w:val="auto"/>
          <w:sz w:val="24"/>
          <w:szCs w:val="24"/>
          <w:highlight w:val="none"/>
        </w:rPr>
        <w:t>注: ①上表中内容按磋商文件用户需求书并结合自身情况填写。</w:t>
      </w:r>
    </w:p>
    <w:p w14:paraId="27B98055">
      <w:pPr>
        <w:widowControl/>
        <w:autoSpaceDE w:val="0"/>
        <w:autoSpaceDN w:val="0"/>
        <w:spacing w:before="100" w:beforeAutospacing="1" w:after="100" w:afterAutospacing="1"/>
        <w:jc w:val="left"/>
        <w:textAlignment w:val="bottom"/>
        <w:rPr>
          <w:rFonts w:hAnsi="宋体"/>
          <w:color w:val="FF0000"/>
          <w:sz w:val="18"/>
          <w:szCs w:val="18"/>
          <w:highlight w:val="none"/>
        </w:rPr>
      </w:pPr>
    </w:p>
    <w:p w14:paraId="0E2BAEB0">
      <w:pPr>
        <w:widowControl/>
        <w:autoSpaceDE w:val="0"/>
        <w:autoSpaceDN w:val="0"/>
        <w:spacing w:before="100" w:beforeAutospacing="1" w:after="100" w:afterAutospacing="1"/>
        <w:jc w:val="left"/>
        <w:textAlignment w:val="bottom"/>
        <w:rPr>
          <w:rFonts w:hAnsi="宋体"/>
          <w:color w:val="FF0000"/>
          <w:sz w:val="18"/>
          <w:szCs w:val="18"/>
          <w:highlight w:val="none"/>
        </w:rPr>
      </w:pPr>
    </w:p>
    <w:p w14:paraId="3A489447">
      <w:pPr>
        <w:jc w:val="center"/>
        <w:rPr>
          <w:rFonts w:hint="eastAsia" w:ascii="Arial" w:hAnsi="Arial" w:eastAsia="黑体"/>
          <w:b/>
          <w:bCs/>
          <w:sz w:val="32"/>
          <w:szCs w:val="32"/>
        </w:rPr>
      </w:pPr>
    </w:p>
    <w:p w14:paraId="4806006C">
      <w:pPr>
        <w:pStyle w:val="69"/>
      </w:pPr>
    </w:p>
    <w:p w14:paraId="23421A95">
      <w:pPr>
        <w:jc w:val="center"/>
        <w:rPr>
          <w:rFonts w:ascii="Arial" w:hAnsi="Arial" w:eastAsia="黑体"/>
          <w:b/>
          <w:bCs/>
          <w:color w:val="000000"/>
          <w:sz w:val="32"/>
          <w:szCs w:val="32"/>
        </w:rPr>
      </w:pPr>
    </w:p>
    <w:p w14:paraId="3E544C31">
      <w:pPr>
        <w:pStyle w:val="69"/>
        <w:rPr>
          <w:rFonts w:ascii="Arial" w:hAnsi="Arial" w:eastAsia="黑体"/>
          <w:b/>
          <w:bCs/>
          <w:color w:val="000000"/>
          <w:sz w:val="32"/>
          <w:szCs w:val="32"/>
        </w:rPr>
      </w:pPr>
    </w:p>
    <w:p w14:paraId="6DEAD107">
      <w:pPr>
        <w:pStyle w:val="69"/>
        <w:rPr>
          <w:rFonts w:ascii="Arial" w:hAnsi="Arial" w:eastAsia="黑体"/>
          <w:b/>
          <w:bCs/>
          <w:color w:val="000000"/>
          <w:sz w:val="32"/>
          <w:szCs w:val="32"/>
        </w:rPr>
      </w:pPr>
    </w:p>
    <w:p w14:paraId="3942B3DB">
      <w:pPr>
        <w:pStyle w:val="69"/>
        <w:rPr>
          <w:rFonts w:ascii="Arial" w:hAnsi="Arial" w:eastAsia="黑体"/>
          <w:b/>
          <w:bCs/>
          <w:color w:val="000000"/>
          <w:sz w:val="32"/>
          <w:szCs w:val="32"/>
        </w:rPr>
      </w:pPr>
    </w:p>
    <w:p w14:paraId="5EC32080">
      <w:pPr>
        <w:pStyle w:val="69"/>
        <w:rPr>
          <w:rFonts w:ascii="Arial" w:hAnsi="Arial" w:eastAsia="黑体"/>
          <w:b/>
          <w:bCs/>
          <w:color w:val="000000"/>
          <w:sz w:val="32"/>
          <w:szCs w:val="32"/>
        </w:rPr>
      </w:pPr>
    </w:p>
    <w:p w14:paraId="1AA160C5">
      <w:pPr>
        <w:jc w:val="both"/>
        <w:rPr>
          <w:rFonts w:hint="eastAsia" w:ascii="Arial" w:hAnsi="Arial" w:eastAsia="黑体"/>
          <w:b/>
          <w:bCs/>
          <w:color w:val="000000"/>
          <w:sz w:val="32"/>
          <w:szCs w:val="32"/>
        </w:rPr>
      </w:pPr>
    </w:p>
    <w:p w14:paraId="496D2EA3">
      <w:pPr>
        <w:pStyle w:val="69"/>
        <w:rPr>
          <w:rFonts w:hint="eastAsia"/>
        </w:rPr>
      </w:pPr>
    </w:p>
    <w:p w14:paraId="7BDCDBFF">
      <w:pPr>
        <w:pStyle w:val="69"/>
      </w:pPr>
    </w:p>
    <w:p w14:paraId="56C86E28">
      <w:pPr>
        <w:jc w:val="center"/>
        <w:rPr>
          <w:rFonts w:hint="eastAsia" w:ascii="宋体" w:hAnsi="宋体" w:eastAsia="宋体" w:cs="宋体"/>
          <w:b/>
          <w:bCs/>
          <w:color w:val="000000"/>
          <w:sz w:val="28"/>
          <w:szCs w:val="28"/>
        </w:rPr>
      </w:pPr>
    </w:p>
    <w:p w14:paraId="49DD91AE">
      <w:pPr>
        <w:jc w:val="center"/>
        <w:rPr>
          <w:rFonts w:hint="eastAsia" w:ascii="宋体" w:hAnsi="宋体" w:eastAsia="宋体" w:cs="宋体"/>
          <w:b/>
          <w:bCs/>
          <w:color w:val="000000"/>
          <w:sz w:val="28"/>
          <w:szCs w:val="28"/>
        </w:rPr>
      </w:pPr>
      <w:r>
        <w:rPr>
          <w:rFonts w:hint="eastAsia" w:ascii="宋体" w:hAnsi="宋体" w:eastAsia="宋体" w:cs="宋体"/>
          <w:b/>
          <w:bCs/>
          <w:color w:val="000000"/>
          <w:sz w:val="28"/>
          <w:szCs w:val="28"/>
        </w:rPr>
        <w:t>附件2.</w:t>
      </w:r>
      <w:r>
        <w:rPr>
          <w:rFonts w:hint="eastAsia" w:ascii="宋体" w:hAnsi="宋体" w:eastAsia="宋体" w:cs="宋体"/>
          <w:b/>
          <w:bCs/>
          <w:color w:val="000000"/>
          <w:sz w:val="28"/>
          <w:szCs w:val="28"/>
          <w:lang w:val="en-US" w:eastAsia="zh-CN"/>
        </w:rPr>
        <w:t>2</w:t>
      </w:r>
      <w:r>
        <w:rPr>
          <w:rFonts w:hint="eastAsia" w:ascii="宋体" w:hAnsi="宋体" w:eastAsia="宋体" w:cs="宋体"/>
          <w:b/>
          <w:bCs/>
          <w:color w:val="000000"/>
          <w:sz w:val="28"/>
          <w:szCs w:val="28"/>
        </w:rPr>
        <w:t>技术响应偏离表</w:t>
      </w:r>
    </w:p>
    <w:p w14:paraId="24212DFF">
      <w:pPr>
        <w:snapToGrid w:val="0"/>
        <w:spacing w:line="360" w:lineRule="auto"/>
        <w:ind w:firstLine="480" w:firstLineChars="200"/>
        <w:rPr>
          <w:rFonts w:hint="eastAsia" w:hAnsi="宋体" w:cs="宋体"/>
          <w:color w:val="auto"/>
          <w:sz w:val="24"/>
          <w:szCs w:val="24"/>
        </w:rPr>
      </w:pPr>
    </w:p>
    <w:p w14:paraId="660B3CA0">
      <w:pPr>
        <w:snapToGrid w:val="0"/>
        <w:spacing w:line="360" w:lineRule="auto"/>
        <w:ind w:firstLine="480" w:firstLineChars="200"/>
        <w:rPr>
          <w:rFonts w:hint="eastAsia" w:hAnsi="宋体" w:cs="宋体"/>
          <w:color w:val="auto"/>
          <w:sz w:val="24"/>
          <w:szCs w:val="24"/>
        </w:rPr>
      </w:pPr>
      <w:r>
        <w:rPr>
          <w:rFonts w:hint="eastAsia" w:hAnsi="宋体" w:cs="宋体"/>
          <w:color w:val="auto"/>
          <w:sz w:val="24"/>
          <w:szCs w:val="24"/>
        </w:rPr>
        <w:t>说明：</w:t>
      </w:r>
    </w:p>
    <w:p w14:paraId="43D558E1">
      <w:pPr>
        <w:spacing w:line="360" w:lineRule="auto"/>
        <w:rPr>
          <w:rFonts w:hint="eastAsia" w:ascii="宋体" w:hAnsi="宋体" w:cs="宋体"/>
          <w:color w:val="auto"/>
          <w:sz w:val="20"/>
          <w:szCs w:val="20"/>
        </w:rPr>
      </w:pPr>
      <w:r>
        <w:rPr>
          <w:rFonts w:hint="eastAsia" w:cs="宋体"/>
          <w:color w:val="auto"/>
          <w:sz w:val="20"/>
          <w:szCs w:val="20"/>
        </w:rPr>
        <w:t>A</w:t>
      </w:r>
      <w:r>
        <w:rPr>
          <w:rFonts w:hint="eastAsia" w:ascii="宋体" w:hAnsi="宋体" w:cs="宋体"/>
          <w:color w:val="auto"/>
          <w:sz w:val="20"/>
          <w:szCs w:val="20"/>
        </w:rPr>
        <w:t>、</w:t>
      </w:r>
      <w:r>
        <w:rPr>
          <w:rFonts w:hint="eastAsia" w:ascii="宋体" w:hAnsi="宋体" w:cs="宋体"/>
          <w:color w:val="auto"/>
          <w:sz w:val="20"/>
          <w:szCs w:val="20"/>
          <w:lang w:eastAsia="zh-CN"/>
        </w:rPr>
        <w:t>□</w:t>
      </w:r>
      <w:r>
        <w:rPr>
          <w:rFonts w:hint="eastAsia" w:ascii="宋体" w:hAnsi="宋体" w:cs="宋体"/>
          <w:color w:val="auto"/>
          <w:sz w:val="20"/>
          <w:szCs w:val="20"/>
        </w:rPr>
        <w:t>我</w:t>
      </w:r>
      <w:r>
        <w:rPr>
          <w:rFonts w:hint="eastAsia" w:ascii="宋体" w:hAnsi="宋体" w:cs="宋体"/>
          <w:color w:val="auto"/>
          <w:sz w:val="20"/>
          <w:szCs w:val="20"/>
          <w:lang w:val="en-US" w:eastAsia="zh-CN"/>
        </w:rPr>
        <w:t>单位</w:t>
      </w:r>
      <w:r>
        <w:rPr>
          <w:rFonts w:hint="eastAsia" w:ascii="宋体" w:hAnsi="宋体" w:cs="宋体"/>
          <w:color w:val="auto"/>
          <w:sz w:val="20"/>
          <w:szCs w:val="20"/>
        </w:rPr>
        <w:t>已详细阅读</w:t>
      </w:r>
      <w:r>
        <w:rPr>
          <w:rFonts w:hint="eastAsia" w:ascii="宋体" w:hAnsi="宋体" w:cs="宋体"/>
          <w:color w:val="auto"/>
          <w:sz w:val="20"/>
          <w:szCs w:val="20"/>
          <w:lang w:val="en-US" w:eastAsia="zh-CN"/>
        </w:rPr>
        <w:t>磋商</w:t>
      </w:r>
      <w:r>
        <w:rPr>
          <w:rFonts w:hint="eastAsia" w:ascii="宋体" w:hAnsi="宋体" w:cs="宋体"/>
          <w:color w:val="auto"/>
          <w:sz w:val="20"/>
          <w:szCs w:val="20"/>
        </w:rPr>
        <w:t>文件中各项</w:t>
      </w:r>
      <w:r>
        <w:rPr>
          <w:rFonts w:hint="eastAsia" w:cs="宋体"/>
          <w:color w:val="auto"/>
          <w:sz w:val="20"/>
          <w:szCs w:val="20"/>
          <w:lang w:val="en-US" w:eastAsia="zh-CN"/>
        </w:rPr>
        <w:t>商务、技术</w:t>
      </w:r>
      <w:r>
        <w:rPr>
          <w:rFonts w:hint="eastAsia" w:ascii="宋体" w:hAnsi="宋体" w:cs="宋体"/>
          <w:color w:val="auto"/>
          <w:sz w:val="20"/>
          <w:szCs w:val="20"/>
        </w:rPr>
        <w:t>要求，所有</w:t>
      </w:r>
      <w:r>
        <w:rPr>
          <w:rFonts w:hint="eastAsia" w:cs="宋体"/>
          <w:color w:val="auto"/>
          <w:sz w:val="20"/>
          <w:szCs w:val="20"/>
          <w:lang w:val="en-US" w:eastAsia="zh-CN"/>
        </w:rPr>
        <w:t>内容</w:t>
      </w:r>
      <w:r>
        <w:rPr>
          <w:rFonts w:hint="eastAsia" w:ascii="宋体" w:hAnsi="宋体" w:cs="宋体"/>
          <w:color w:val="auto"/>
          <w:sz w:val="20"/>
          <w:szCs w:val="20"/>
        </w:rPr>
        <w:t>均无偏离，成交后我公司将</w:t>
      </w:r>
      <w:r>
        <w:rPr>
          <w:rFonts w:hint="eastAsia" w:ascii="宋体" w:cs="宋体"/>
          <w:color w:val="auto"/>
          <w:sz w:val="20"/>
          <w:szCs w:val="20"/>
        </w:rPr>
        <w:t>严格遵照执行。</w:t>
      </w:r>
    </w:p>
    <w:p w14:paraId="5D4DEE8E">
      <w:pPr>
        <w:spacing w:line="360" w:lineRule="auto"/>
        <w:rPr>
          <w:rFonts w:hint="eastAsia" w:ascii="宋体" w:cs="宋体"/>
          <w:color w:val="auto"/>
          <w:sz w:val="20"/>
          <w:szCs w:val="20"/>
          <w:u w:val="single"/>
        </w:rPr>
      </w:pPr>
      <w:r>
        <w:rPr>
          <w:rFonts w:hint="eastAsia" w:cs="宋体"/>
          <w:color w:val="auto"/>
          <w:sz w:val="20"/>
          <w:szCs w:val="20"/>
        </w:rPr>
        <w:t>B</w:t>
      </w:r>
      <w:r>
        <w:rPr>
          <w:rFonts w:hint="eastAsia" w:ascii="宋体" w:hAnsi="宋体" w:cs="宋体"/>
          <w:color w:val="auto"/>
          <w:sz w:val="20"/>
          <w:szCs w:val="20"/>
        </w:rPr>
        <w:t>、</w:t>
      </w:r>
      <w:r>
        <w:rPr>
          <w:rFonts w:hint="eastAsia" w:ascii="宋体" w:hAnsi="宋体" w:cs="宋体"/>
          <w:color w:val="auto"/>
          <w:sz w:val="20"/>
          <w:szCs w:val="20"/>
          <w:lang w:eastAsia="zh-CN"/>
        </w:rPr>
        <w:t>□</w:t>
      </w:r>
      <w:r>
        <w:rPr>
          <w:rFonts w:hint="eastAsia" w:ascii="宋体" w:hAnsi="宋体" w:cs="宋体"/>
          <w:color w:val="auto"/>
          <w:sz w:val="20"/>
          <w:szCs w:val="20"/>
        </w:rPr>
        <w:t>我</w:t>
      </w:r>
      <w:r>
        <w:rPr>
          <w:rFonts w:hint="eastAsia" w:ascii="宋体" w:hAnsi="宋体" w:cs="宋体"/>
          <w:color w:val="auto"/>
          <w:sz w:val="20"/>
          <w:szCs w:val="20"/>
          <w:lang w:val="en-US" w:eastAsia="zh-CN"/>
        </w:rPr>
        <w:t>单位</w:t>
      </w:r>
      <w:r>
        <w:rPr>
          <w:rFonts w:hint="eastAsia" w:ascii="宋体" w:hAnsi="宋体" w:cs="宋体"/>
          <w:color w:val="auto"/>
          <w:sz w:val="20"/>
          <w:szCs w:val="20"/>
        </w:rPr>
        <w:t>已详细阅读</w:t>
      </w:r>
      <w:r>
        <w:rPr>
          <w:rFonts w:hint="eastAsia" w:ascii="宋体" w:hAnsi="宋体" w:cs="宋体"/>
          <w:color w:val="auto"/>
          <w:sz w:val="20"/>
          <w:szCs w:val="20"/>
          <w:lang w:val="en-US" w:eastAsia="zh-CN"/>
        </w:rPr>
        <w:t>磋商</w:t>
      </w:r>
      <w:r>
        <w:rPr>
          <w:rFonts w:hint="eastAsia" w:ascii="宋体" w:hAnsi="宋体" w:cs="宋体"/>
          <w:color w:val="auto"/>
          <w:sz w:val="20"/>
          <w:szCs w:val="20"/>
        </w:rPr>
        <w:t>文件中各项</w:t>
      </w:r>
      <w:r>
        <w:rPr>
          <w:rFonts w:hint="eastAsia" w:cs="宋体"/>
          <w:color w:val="auto"/>
          <w:sz w:val="20"/>
          <w:szCs w:val="20"/>
          <w:lang w:val="en-US" w:eastAsia="zh-CN"/>
        </w:rPr>
        <w:t>商务、技术</w:t>
      </w:r>
      <w:r>
        <w:rPr>
          <w:rFonts w:hint="eastAsia" w:ascii="宋体" w:hAnsi="宋体" w:cs="宋体"/>
          <w:color w:val="auto"/>
          <w:sz w:val="20"/>
          <w:szCs w:val="20"/>
        </w:rPr>
        <w:t>要求，</w:t>
      </w:r>
      <w:r>
        <w:rPr>
          <w:rFonts w:hint="eastAsia" w:ascii="宋体" w:cs="宋体"/>
          <w:color w:val="auto"/>
          <w:sz w:val="20"/>
          <w:szCs w:val="20"/>
        </w:rPr>
        <w:t>除下述条款有偏离外，其余条款我公司均予以认可，成交后将严格遵照执行。</w:t>
      </w:r>
    </w:p>
    <w:tbl>
      <w:tblPr>
        <w:tblStyle w:val="58"/>
        <w:tblW w:w="8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2931"/>
        <w:gridCol w:w="2432"/>
        <w:gridCol w:w="2098"/>
      </w:tblGrid>
      <w:tr w14:paraId="1FC3F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blHeader/>
          <w:jc w:val="center"/>
        </w:trPr>
        <w:tc>
          <w:tcPr>
            <w:tcW w:w="1177" w:type="dxa"/>
            <w:tcBorders>
              <w:bottom w:val="single" w:color="auto" w:sz="4" w:space="0"/>
            </w:tcBorders>
            <w:shd w:val="clear" w:color="auto" w:fill="D9D9D9"/>
            <w:noWrap w:val="0"/>
            <w:vAlign w:val="center"/>
          </w:tcPr>
          <w:p w14:paraId="3B32B124">
            <w:pPr>
              <w:keepNext w:val="0"/>
              <w:keepLines w:val="0"/>
              <w:suppressLineNumbers w:val="0"/>
              <w:snapToGrid w:val="0"/>
              <w:spacing w:before="0" w:beforeAutospacing="0" w:after="0" w:afterAutospacing="0" w:line="440" w:lineRule="exact"/>
              <w:ind w:left="0" w:right="0"/>
              <w:jc w:val="center"/>
              <w:rPr>
                <w:rFonts w:hint="eastAsia" w:ascii="宋体" w:hAnsi="宋体" w:cs="宋体"/>
                <w:b/>
                <w:bCs/>
                <w:color w:val="auto"/>
                <w:sz w:val="22"/>
                <w:szCs w:val="18"/>
                <w:highlight w:val="none"/>
              </w:rPr>
            </w:pPr>
            <w:r>
              <w:rPr>
                <w:rFonts w:hint="eastAsia" w:ascii="宋体" w:hAnsi="宋体" w:cs="宋体"/>
                <w:b/>
                <w:bCs/>
                <w:color w:val="auto"/>
                <w:sz w:val="22"/>
                <w:szCs w:val="18"/>
                <w:highlight w:val="none"/>
              </w:rPr>
              <w:t>序号</w:t>
            </w:r>
          </w:p>
        </w:tc>
        <w:tc>
          <w:tcPr>
            <w:tcW w:w="2931" w:type="dxa"/>
            <w:tcBorders>
              <w:bottom w:val="single" w:color="auto" w:sz="4" w:space="0"/>
            </w:tcBorders>
            <w:shd w:val="clear" w:color="auto" w:fill="D9D9D9"/>
            <w:noWrap w:val="0"/>
            <w:vAlign w:val="center"/>
          </w:tcPr>
          <w:p w14:paraId="6598C63D">
            <w:pPr>
              <w:keepNext w:val="0"/>
              <w:keepLines w:val="0"/>
              <w:suppressLineNumbers w:val="0"/>
              <w:adjustRightInd w:val="0"/>
              <w:snapToGrid w:val="0"/>
              <w:spacing w:before="0" w:beforeAutospacing="0" w:after="0" w:afterAutospacing="0" w:line="440" w:lineRule="exact"/>
              <w:ind w:left="0" w:right="0"/>
              <w:jc w:val="center"/>
              <w:rPr>
                <w:rFonts w:hint="eastAsia" w:ascii="宋体" w:hAnsi="宋体" w:eastAsia="宋体" w:cs="宋体"/>
                <w:b/>
                <w:bCs/>
                <w:color w:val="auto"/>
                <w:sz w:val="22"/>
                <w:szCs w:val="18"/>
                <w:highlight w:val="none"/>
                <w:lang w:val="en-US" w:eastAsia="zh-CN"/>
              </w:rPr>
            </w:pPr>
            <w:r>
              <w:rPr>
                <w:rFonts w:hint="eastAsia" w:ascii="宋体" w:hAnsi="宋体" w:eastAsia="宋体" w:cs="宋体"/>
                <w:b/>
                <w:bCs/>
                <w:color w:val="auto"/>
                <w:sz w:val="22"/>
                <w:szCs w:val="18"/>
                <w:highlight w:val="none"/>
                <w:lang w:val="en-US" w:eastAsia="zh-CN"/>
              </w:rPr>
              <w:t>采购需求条款</w:t>
            </w:r>
          </w:p>
        </w:tc>
        <w:tc>
          <w:tcPr>
            <w:tcW w:w="2432" w:type="dxa"/>
            <w:tcBorders>
              <w:bottom w:val="single" w:color="auto" w:sz="4" w:space="0"/>
            </w:tcBorders>
            <w:shd w:val="clear" w:color="auto" w:fill="D9D9D9"/>
            <w:noWrap w:val="0"/>
            <w:vAlign w:val="center"/>
          </w:tcPr>
          <w:p w14:paraId="14E7537F">
            <w:pPr>
              <w:keepNext w:val="0"/>
              <w:keepLines w:val="0"/>
              <w:suppressLineNumbers w:val="0"/>
              <w:adjustRightInd w:val="0"/>
              <w:snapToGrid w:val="0"/>
              <w:spacing w:before="0" w:beforeAutospacing="0" w:after="0" w:afterAutospacing="0" w:line="440" w:lineRule="exact"/>
              <w:ind w:left="0" w:right="0"/>
              <w:jc w:val="center"/>
              <w:rPr>
                <w:rFonts w:hint="eastAsia" w:ascii="宋体" w:hAnsi="宋体" w:cs="宋体"/>
                <w:b/>
                <w:bCs/>
                <w:color w:val="auto"/>
                <w:sz w:val="22"/>
                <w:szCs w:val="18"/>
                <w:highlight w:val="none"/>
              </w:rPr>
            </w:pPr>
            <w:r>
              <w:rPr>
                <w:rFonts w:hint="eastAsia" w:ascii="宋体" w:hAnsi="宋体" w:cs="宋体"/>
                <w:b/>
                <w:bCs/>
                <w:color w:val="auto"/>
                <w:sz w:val="22"/>
                <w:szCs w:val="18"/>
                <w:highlight w:val="none"/>
                <w:lang w:eastAsia="zh-CN"/>
              </w:rPr>
              <w:t>供应商</w:t>
            </w:r>
            <w:r>
              <w:rPr>
                <w:rFonts w:hint="eastAsia" w:ascii="宋体" w:hAnsi="宋体" w:cs="宋体"/>
                <w:b/>
                <w:bCs/>
                <w:color w:val="auto"/>
                <w:sz w:val="22"/>
                <w:szCs w:val="18"/>
                <w:highlight w:val="none"/>
              </w:rPr>
              <w:t>响应情况</w:t>
            </w:r>
          </w:p>
        </w:tc>
        <w:tc>
          <w:tcPr>
            <w:tcW w:w="2098" w:type="dxa"/>
            <w:tcBorders>
              <w:bottom w:val="single" w:color="auto" w:sz="4" w:space="0"/>
            </w:tcBorders>
            <w:shd w:val="clear" w:color="auto" w:fill="D9D9D9"/>
            <w:noWrap w:val="0"/>
            <w:vAlign w:val="center"/>
          </w:tcPr>
          <w:p w14:paraId="107F7B4E">
            <w:pPr>
              <w:keepNext w:val="0"/>
              <w:keepLines w:val="0"/>
              <w:suppressLineNumbers w:val="0"/>
              <w:snapToGrid w:val="0"/>
              <w:spacing w:before="0" w:beforeAutospacing="0" w:after="0" w:afterAutospacing="0" w:line="440" w:lineRule="exact"/>
              <w:ind w:left="0" w:right="0"/>
              <w:jc w:val="center"/>
              <w:rPr>
                <w:rFonts w:hint="eastAsia" w:ascii="宋体" w:hAnsi="宋体" w:cs="宋体"/>
                <w:b/>
                <w:bCs/>
                <w:color w:val="auto"/>
                <w:sz w:val="22"/>
                <w:szCs w:val="18"/>
                <w:highlight w:val="none"/>
              </w:rPr>
            </w:pPr>
            <w:r>
              <w:rPr>
                <w:rFonts w:hint="eastAsia" w:ascii="宋体" w:hAnsi="宋体" w:cs="宋体"/>
                <w:b/>
                <w:bCs/>
                <w:color w:val="auto"/>
                <w:sz w:val="22"/>
                <w:szCs w:val="18"/>
                <w:highlight w:val="none"/>
              </w:rPr>
              <w:t>偏离情况说明</w:t>
            </w:r>
          </w:p>
        </w:tc>
      </w:tr>
      <w:tr w14:paraId="33561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blHeader/>
          <w:jc w:val="center"/>
        </w:trPr>
        <w:tc>
          <w:tcPr>
            <w:tcW w:w="1177" w:type="dxa"/>
            <w:noWrap w:val="0"/>
            <w:vAlign w:val="center"/>
          </w:tcPr>
          <w:p w14:paraId="527F3DFA">
            <w:pPr>
              <w:keepNext w:val="0"/>
              <w:keepLines w:val="0"/>
              <w:suppressLineNumbers w:val="0"/>
              <w:spacing w:before="93" w:beforeLines="30" w:beforeAutospacing="0" w:after="93" w:afterLines="30" w:afterAutospacing="0" w:line="440" w:lineRule="exact"/>
              <w:ind w:left="0" w:right="0"/>
              <w:jc w:val="center"/>
              <w:rPr>
                <w:rFonts w:hint="eastAsia" w:ascii="宋体" w:hAnsi="宋体" w:cs="宋体"/>
                <w:b/>
                <w:bCs/>
                <w:color w:val="auto"/>
                <w:sz w:val="22"/>
                <w:szCs w:val="18"/>
                <w:highlight w:val="none"/>
              </w:rPr>
            </w:pPr>
            <w:r>
              <w:rPr>
                <w:rFonts w:hint="eastAsia" w:ascii="宋体" w:hAnsi="宋体" w:cs="宋体"/>
                <w:b/>
                <w:bCs/>
                <w:color w:val="auto"/>
                <w:sz w:val="22"/>
                <w:szCs w:val="18"/>
                <w:highlight w:val="none"/>
              </w:rPr>
              <w:t>1</w:t>
            </w:r>
          </w:p>
        </w:tc>
        <w:tc>
          <w:tcPr>
            <w:tcW w:w="2931" w:type="dxa"/>
            <w:noWrap w:val="0"/>
            <w:vAlign w:val="center"/>
          </w:tcPr>
          <w:p w14:paraId="5987F928">
            <w:pPr>
              <w:keepNext w:val="0"/>
              <w:keepLines w:val="0"/>
              <w:suppressLineNumbers w:val="0"/>
              <w:snapToGrid w:val="0"/>
              <w:spacing w:before="93" w:beforeLines="30" w:beforeAutospacing="0" w:after="93" w:afterLines="30" w:afterAutospacing="0" w:line="440" w:lineRule="exact"/>
              <w:ind w:left="0" w:right="0"/>
              <w:jc w:val="both"/>
              <w:rPr>
                <w:rFonts w:hint="eastAsia" w:ascii="宋体" w:hAnsi="宋体" w:cs="宋体"/>
                <w:color w:val="auto"/>
                <w:sz w:val="24"/>
                <w:szCs w:val="24"/>
                <w:highlight w:val="none"/>
              </w:rPr>
            </w:pPr>
          </w:p>
        </w:tc>
        <w:tc>
          <w:tcPr>
            <w:tcW w:w="2432" w:type="dxa"/>
            <w:noWrap w:val="0"/>
            <w:vAlign w:val="center"/>
          </w:tcPr>
          <w:p w14:paraId="3C52BEB0">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c>
          <w:tcPr>
            <w:tcW w:w="2098" w:type="dxa"/>
            <w:noWrap w:val="0"/>
            <w:vAlign w:val="center"/>
          </w:tcPr>
          <w:p w14:paraId="4EC01F47">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r>
      <w:tr w14:paraId="0C99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blHeader/>
          <w:jc w:val="center"/>
        </w:trPr>
        <w:tc>
          <w:tcPr>
            <w:tcW w:w="1177" w:type="dxa"/>
            <w:noWrap w:val="0"/>
            <w:vAlign w:val="center"/>
          </w:tcPr>
          <w:p w14:paraId="04AD403B">
            <w:pPr>
              <w:keepNext w:val="0"/>
              <w:keepLines w:val="0"/>
              <w:suppressLineNumbers w:val="0"/>
              <w:spacing w:before="93" w:beforeLines="30" w:beforeAutospacing="0" w:after="93" w:afterLines="30" w:afterAutospacing="0" w:line="440" w:lineRule="exact"/>
              <w:ind w:left="0" w:right="0"/>
              <w:jc w:val="center"/>
              <w:rPr>
                <w:rFonts w:hint="eastAsia" w:ascii="宋体" w:hAnsi="宋体" w:cs="宋体"/>
                <w:b/>
                <w:bCs/>
                <w:color w:val="auto"/>
                <w:sz w:val="22"/>
                <w:szCs w:val="18"/>
                <w:highlight w:val="none"/>
              </w:rPr>
            </w:pPr>
            <w:r>
              <w:rPr>
                <w:rFonts w:hint="eastAsia" w:ascii="宋体" w:hAnsi="宋体" w:cs="宋体"/>
                <w:b/>
                <w:bCs/>
                <w:color w:val="auto"/>
                <w:sz w:val="22"/>
                <w:szCs w:val="18"/>
                <w:highlight w:val="none"/>
              </w:rPr>
              <w:t>2</w:t>
            </w:r>
          </w:p>
        </w:tc>
        <w:tc>
          <w:tcPr>
            <w:tcW w:w="2931" w:type="dxa"/>
            <w:noWrap w:val="0"/>
            <w:vAlign w:val="center"/>
          </w:tcPr>
          <w:p w14:paraId="4ED2BED2">
            <w:pPr>
              <w:keepNext w:val="0"/>
              <w:keepLines w:val="0"/>
              <w:suppressLineNumbers w:val="0"/>
              <w:snapToGrid w:val="0"/>
              <w:spacing w:before="93" w:beforeLines="30" w:beforeAutospacing="0" w:after="93" w:afterLines="30" w:afterAutospacing="0" w:line="440" w:lineRule="exact"/>
              <w:ind w:left="0" w:right="0"/>
              <w:jc w:val="both"/>
              <w:rPr>
                <w:rFonts w:hint="eastAsia" w:ascii="宋体" w:hAnsi="宋体" w:cs="宋体"/>
                <w:color w:val="auto"/>
                <w:sz w:val="24"/>
                <w:szCs w:val="24"/>
                <w:highlight w:val="none"/>
              </w:rPr>
            </w:pPr>
          </w:p>
        </w:tc>
        <w:tc>
          <w:tcPr>
            <w:tcW w:w="2432" w:type="dxa"/>
            <w:noWrap w:val="0"/>
            <w:vAlign w:val="center"/>
          </w:tcPr>
          <w:p w14:paraId="610DAA7F">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c>
          <w:tcPr>
            <w:tcW w:w="2098" w:type="dxa"/>
            <w:noWrap w:val="0"/>
            <w:vAlign w:val="center"/>
          </w:tcPr>
          <w:p w14:paraId="6A4E268D">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r>
      <w:tr w14:paraId="4C79A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blHeader/>
          <w:jc w:val="center"/>
        </w:trPr>
        <w:tc>
          <w:tcPr>
            <w:tcW w:w="1177" w:type="dxa"/>
            <w:noWrap w:val="0"/>
            <w:vAlign w:val="center"/>
          </w:tcPr>
          <w:p w14:paraId="569931FF">
            <w:pPr>
              <w:keepNext w:val="0"/>
              <w:keepLines w:val="0"/>
              <w:suppressLineNumbers w:val="0"/>
              <w:spacing w:before="93" w:beforeLines="30" w:beforeAutospacing="0" w:after="93" w:afterLines="30" w:afterAutospacing="0" w:line="440" w:lineRule="exact"/>
              <w:ind w:left="0" w:right="0"/>
              <w:jc w:val="center"/>
              <w:rPr>
                <w:rFonts w:hint="eastAsia" w:ascii="宋体" w:hAnsi="宋体" w:eastAsia="宋体" w:cs="宋体"/>
                <w:b/>
                <w:bCs/>
                <w:color w:val="auto"/>
                <w:sz w:val="22"/>
                <w:szCs w:val="18"/>
                <w:highlight w:val="none"/>
                <w:lang w:val="en-US" w:eastAsia="zh-CN"/>
              </w:rPr>
            </w:pPr>
            <w:r>
              <w:rPr>
                <w:rFonts w:hint="eastAsia" w:ascii="宋体" w:hAnsi="宋体" w:cs="宋体"/>
                <w:b/>
                <w:bCs/>
                <w:color w:val="auto"/>
                <w:sz w:val="22"/>
                <w:szCs w:val="18"/>
                <w:highlight w:val="none"/>
                <w:lang w:val="en-US" w:eastAsia="zh-CN"/>
              </w:rPr>
              <w:t>3</w:t>
            </w:r>
          </w:p>
        </w:tc>
        <w:tc>
          <w:tcPr>
            <w:tcW w:w="2931" w:type="dxa"/>
            <w:noWrap w:val="0"/>
            <w:vAlign w:val="center"/>
          </w:tcPr>
          <w:p w14:paraId="309A99B6">
            <w:pPr>
              <w:keepNext w:val="0"/>
              <w:keepLines w:val="0"/>
              <w:suppressLineNumbers w:val="0"/>
              <w:spacing w:before="0" w:beforeAutospacing="0" w:after="0" w:afterAutospacing="0" w:line="360" w:lineRule="auto"/>
              <w:ind w:left="0" w:right="0"/>
              <w:rPr>
                <w:rFonts w:hint="eastAsia" w:ascii="宋体" w:hAnsi="宋体" w:cs="宋体"/>
                <w:b/>
                <w:color w:val="auto"/>
                <w:sz w:val="24"/>
                <w:szCs w:val="24"/>
                <w:highlight w:val="none"/>
              </w:rPr>
            </w:pPr>
          </w:p>
        </w:tc>
        <w:tc>
          <w:tcPr>
            <w:tcW w:w="2432" w:type="dxa"/>
            <w:noWrap w:val="0"/>
            <w:vAlign w:val="center"/>
          </w:tcPr>
          <w:p w14:paraId="6B66EE37">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c>
          <w:tcPr>
            <w:tcW w:w="2098" w:type="dxa"/>
            <w:noWrap w:val="0"/>
            <w:vAlign w:val="center"/>
          </w:tcPr>
          <w:p w14:paraId="52F61209">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r>
      <w:tr w14:paraId="20972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blHeader/>
          <w:jc w:val="center"/>
        </w:trPr>
        <w:tc>
          <w:tcPr>
            <w:tcW w:w="1177" w:type="dxa"/>
            <w:noWrap w:val="0"/>
            <w:vAlign w:val="center"/>
          </w:tcPr>
          <w:p w14:paraId="620019A5">
            <w:pPr>
              <w:keepNext w:val="0"/>
              <w:keepLines w:val="0"/>
              <w:suppressLineNumbers w:val="0"/>
              <w:spacing w:before="93" w:beforeLines="30" w:beforeAutospacing="0" w:after="93" w:afterLines="30" w:afterAutospacing="0" w:line="440" w:lineRule="exact"/>
              <w:ind w:left="0" w:right="0"/>
              <w:jc w:val="center"/>
              <w:rPr>
                <w:rFonts w:hint="eastAsia" w:ascii="宋体" w:hAnsi="宋体" w:eastAsia="宋体" w:cs="宋体"/>
                <w:b/>
                <w:bCs/>
                <w:color w:val="auto"/>
                <w:sz w:val="22"/>
                <w:szCs w:val="18"/>
                <w:highlight w:val="none"/>
                <w:lang w:val="en-US" w:eastAsia="zh-CN"/>
              </w:rPr>
            </w:pPr>
            <w:r>
              <w:rPr>
                <w:rFonts w:hint="eastAsia" w:ascii="宋体" w:hAnsi="宋体" w:cs="宋体"/>
                <w:b/>
                <w:bCs/>
                <w:color w:val="auto"/>
                <w:sz w:val="22"/>
                <w:szCs w:val="18"/>
                <w:highlight w:val="none"/>
                <w:lang w:val="en-US" w:eastAsia="zh-CN"/>
              </w:rPr>
              <w:t>4</w:t>
            </w:r>
          </w:p>
        </w:tc>
        <w:tc>
          <w:tcPr>
            <w:tcW w:w="2931" w:type="dxa"/>
            <w:noWrap w:val="0"/>
            <w:vAlign w:val="center"/>
          </w:tcPr>
          <w:p w14:paraId="0BA9A637">
            <w:pPr>
              <w:keepNext w:val="0"/>
              <w:keepLines w:val="0"/>
              <w:suppressLineNumbers w:val="0"/>
              <w:spacing w:before="0" w:beforeAutospacing="0" w:after="0" w:afterAutospacing="0" w:line="360" w:lineRule="auto"/>
              <w:ind w:left="0" w:right="0"/>
              <w:rPr>
                <w:rFonts w:hint="eastAsia" w:ascii="宋体" w:hAnsi="宋体" w:cs="宋体"/>
                <w:b/>
                <w:color w:val="auto"/>
                <w:sz w:val="24"/>
                <w:szCs w:val="24"/>
                <w:highlight w:val="none"/>
              </w:rPr>
            </w:pPr>
          </w:p>
        </w:tc>
        <w:tc>
          <w:tcPr>
            <w:tcW w:w="2432" w:type="dxa"/>
            <w:noWrap w:val="0"/>
            <w:vAlign w:val="center"/>
          </w:tcPr>
          <w:p w14:paraId="1CCE5C9C">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c>
          <w:tcPr>
            <w:tcW w:w="2098" w:type="dxa"/>
            <w:noWrap w:val="0"/>
            <w:vAlign w:val="center"/>
          </w:tcPr>
          <w:p w14:paraId="1C178942">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r>
    </w:tbl>
    <w:p w14:paraId="7C456797">
      <w:pPr>
        <w:snapToGrid w:val="0"/>
        <w:rPr>
          <w:rFonts w:hint="eastAsia" w:hAnsi="宋体" w:cs="宋体"/>
          <w:bCs/>
          <w:color w:val="auto"/>
          <w:sz w:val="24"/>
          <w:szCs w:val="24"/>
        </w:rPr>
      </w:pPr>
    </w:p>
    <w:p w14:paraId="2DC2A653">
      <w:pPr>
        <w:snapToGrid w:val="0"/>
        <w:ind w:firstLine="960" w:firstLineChars="400"/>
        <w:rPr>
          <w:rFonts w:hint="eastAsia" w:hAnsi="宋体" w:cs="宋体"/>
          <w:color w:val="auto"/>
          <w:sz w:val="24"/>
          <w:szCs w:val="24"/>
          <w:lang w:bidi="ar"/>
        </w:rPr>
      </w:pPr>
      <w:r>
        <w:rPr>
          <w:rFonts w:hint="eastAsia" w:hAnsi="宋体" w:cs="宋体"/>
          <w:color w:val="auto"/>
          <w:sz w:val="24"/>
          <w:szCs w:val="24"/>
          <w:lang w:bidi="ar"/>
        </w:rPr>
        <w:t>注：其他未列入本表的条款，我司全部接受，完全响应。</w:t>
      </w:r>
    </w:p>
    <w:p w14:paraId="19DDB12D">
      <w:pPr>
        <w:snapToGrid w:val="0"/>
        <w:rPr>
          <w:rFonts w:hint="eastAsia" w:hAnsi="宋体" w:cs="宋体"/>
          <w:bCs/>
          <w:color w:val="auto"/>
          <w:sz w:val="24"/>
          <w:szCs w:val="24"/>
        </w:rPr>
      </w:pPr>
    </w:p>
    <w:p w14:paraId="51D7D0C6">
      <w:pPr>
        <w:spacing w:line="440" w:lineRule="exact"/>
        <w:rPr>
          <w:rFonts w:hint="eastAsia" w:hAnsi="宋体" w:cs="宋体"/>
          <w:color w:val="auto"/>
          <w:sz w:val="24"/>
          <w:szCs w:val="24"/>
          <w:highlight w:val="none"/>
          <w:u w:val="single"/>
        </w:rPr>
      </w:pPr>
      <w:r>
        <w:rPr>
          <w:rFonts w:hint="eastAsia" w:hAnsi="宋体" w:cs="宋体"/>
          <w:color w:val="auto"/>
          <w:sz w:val="24"/>
          <w:szCs w:val="24"/>
          <w:highlight w:val="none"/>
          <w:lang w:eastAsia="zh-CN"/>
        </w:rPr>
        <w:t>供应商</w:t>
      </w:r>
      <w:r>
        <w:rPr>
          <w:rFonts w:hint="eastAsia" w:hAnsi="宋体" w:cs="宋体"/>
          <w:color w:val="auto"/>
          <w:sz w:val="24"/>
          <w:szCs w:val="24"/>
          <w:highlight w:val="none"/>
        </w:rPr>
        <w:t>名称（盖章）：</w:t>
      </w:r>
      <w:r>
        <w:rPr>
          <w:rFonts w:hint="eastAsia" w:hAnsi="宋体" w:cs="宋体"/>
          <w:color w:val="auto"/>
          <w:sz w:val="24"/>
          <w:szCs w:val="24"/>
          <w:highlight w:val="none"/>
          <w:u w:val="single"/>
        </w:rPr>
        <w:t xml:space="preserve">                 </w:t>
      </w:r>
    </w:p>
    <w:p w14:paraId="5F3348DA">
      <w:pPr>
        <w:spacing w:line="440" w:lineRule="exact"/>
        <w:rPr>
          <w:rFonts w:hint="eastAsia" w:hAnsi="宋体" w:cs="宋体"/>
          <w:color w:val="auto"/>
          <w:sz w:val="24"/>
          <w:szCs w:val="24"/>
          <w:highlight w:val="none"/>
          <w:u w:val="single"/>
        </w:rPr>
      </w:pPr>
      <w:r>
        <w:rPr>
          <w:rFonts w:hint="eastAsia" w:hAnsi="宋体" w:cs="宋体"/>
          <w:color w:val="auto"/>
          <w:sz w:val="24"/>
          <w:szCs w:val="24"/>
          <w:highlight w:val="none"/>
        </w:rPr>
        <w:t>法定代表人或被授权代表（签字或盖章）:</w:t>
      </w:r>
      <w:r>
        <w:rPr>
          <w:rFonts w:hint="eastAsia" w:hAnsi="宋体" w:cs="宋体"/>
          <w:color w:val="auto"/>
          <w:sz w:val="24"/>
          <w:szCs w:val="24"/>
          <w:highlight w:val="none"/>
          <w:u w:val="single"/>
        </w:rPr>
        <w:t xml:space="preserve">                   </w:t>
      </w:r>
    </w:p>
    <w:p w14:paraId="17AC5EFA">
      <w:pPr>
        <w:spacing w:line="440" w:lineRule="exact"/>
        <w:rPr>
          <w:rFonts w:hint="eastAsia" w:hAnsi="宋体" w:cs="宋体"/>
          <w:color w:val="auto"/>
          <w:sz w:val="24"/>
          <w:szCs w:val="24"/>
          <w:highlight w:val="none"/>
        </w:rPr>
      </w:pPr>
      <w:r>
        <w:rPr>
          <w:rFonts w:hint="eastAsia" w:hAnsi="宋体" w:cs="宋体"/>
          <w:color w:val="auto"/>
          <w:sz w:val="24"/>
          <w:szCs w:val="24"/>
          <w:highlight w:val="none"/>
        </w:rPr>
        <w:t>日期：</w:t>
      </w:r>
      <w:r>
        <w:rPr>
          <w:rFonts w:hint="eastAsia" w:hAnsi="宋体" w:cs="宋体"/>
          <w:color w:val="auto"/>
          <w:sz w:val="24"/>
          <w:szCs w:val="24"/>
          <w:highlight w:val="none"/>
          <w:u w:val="single"/>
        </w:rPr>
        <w:t xml:space="preserve">     年  月  日</w:t>
      </w:r>
    </w:p>
    <w:p w14:paraId="25BBD4B0">
      <w:pPr>
        <w:tabs>
          <w:tab w:val="left" w:pos="11130"/>
        </w:tabs>
        <w:snapToGrid w:val="0"/>
        <w:rPr>
          <w:rFonts w:hint="eastAsia" w:hAnsi="宋体" w:cs="宋体"/>
          <w:bCs/>
          <w:color w:val="auto"/>
          <w:sz w:val="24"/>
          <w:szCs w:val="24"/>
        </w:rPr>
      </w:pPr>
      <w:r>
        <w:rPr>
          <w:rFonts w:hint="eastAsia" w:hAnsi="宋体" w:cs="宋体"/>
          <w:bCs/>
          <w:color w:val="auto"/>
          <w:sz w:val="24"/>
          <w:szCs w:val="24"/>
        </w:rPr>
        <w:tab/>
      </w:r>
    </w:p>
    <w:p w14:paraId="2B74B26C">
      <w:pPr>
        <w:tabs>
          <w:tab w:val="left" w:pos="11130"/>
        </w:tabs>
        <w:snapToGrid w:val="0"/>
        <w:rPr>
          <w:rFonts w:hint="eastAsia" w:hAnsi="宋体" w:cs="宋体"/>
          <w:bCs/>
          <w:color w:val="auto"/>
          <w:sz w:val="24"/>
          <w:szCs w:val="24"/>
        </w:rPr>
      </w:pPr>
    </w:p>
    <w:p w14:paraId="0FAA0E86">
      <w:pPr>
        <w:pStyle w:val="15"/>
        <w:tabs>
          <w:tab w:val="left" w:pos="5580"/>
        </w:tabs>
        <w:spacing w:line="360" w:lineRule="auto"/>
        <w:ind w:firstLine="0"/>
        <w:rPr>
          <w:rFonts w:hint="eastAsia" w:hAnsi="宋体" w:cs="宋体"/>
          <w:bCs/>
          <w:color w:val="000000" w:themeColor="text1"/>
          <w:sz w:val="22"/>
          <w:szCs w:val="22"/>
          <w14:textFill>
            <w14:solidFill>
              <w14:schemeClr w14:val="tx1"/>
            </w14:solidFill>
          </w14:textFill>
        </w:rPr>
      </w:pPr>
      <w:r>
        <w:rPr>
          <w:rFonts w:hint="eastAsia" w:hAnsi="宋体" w:cs="宋体"/>
          <w:bCs/>
          <w:color w:val="000000" w:themeColor="text1"/>
          <w:sz w:val="22"/>
          <w:szCs w:val="22"/>
          <w14:textFill>
            <w14:solidFill>
              <w14:schemeClr w14:val="tx1"/>
            </w14:solidFill>
          </w14:textFill>
        </w:rPr>
        <w:t>注：1、供应商应根据实际情况，填写本表格，若无偏离，则勾选A项，</w:t>
      </w:r>
      <w:r>
        <w:rPr>
          <w:rFonts w:hint="eastAsia" w:hAnsi="宋体" w:cs="宋体"/>
          <w:bCs/>
          <w:color w:val="000000" w:themeColor="text1"/>
          <w:sz w:val="22"/>
          <w:szCs w:val="22"/>
          <w:lang w:val="en-US" w:eastAsia="zh-CN"/>
          <w14:textFill>
            <w14:solidFill>
              <w14:schemeClr w14:val="tx1"/>
            </w14:solidFill>
          </w14:textFill>
        </w:rPr>
        <w:t>签字</w:t>
      </w:r>
      <w:r>
        <w:rPr>
          <w:rFonts w:hint="eastAsia" w:hAnsi="宋体" w:cs="宋体"/>
          <w:bCs/>
          <w:color w:val="000000" w:themeColor="text1"/>
          <w:sz w:val="22"/>
          <w:szCs w:val="22"/>
          <w14:textFill>
            <w14:solidFill>
              <w14:schemeClr w14:val="tx1"/>
            </w14:solidFill>
          </w14:textFill>
        </w:rPr>
        <w:t>盖章即可。若有偏离，则勾选B项，按表格要求及实际情况填写后，签字盖章。</w:t>
      </w:r>
    </w:p>
    <w:p w14:paraId="0D38955C">
      <w:pPr>
        <w:pStyle w:val="15"/>
        <w:tabs>
          <w:tab w:val="left" w:pos="5580"/>
        </w:tabs>
        <w:spacing w:line="360" w:lineRule="auto"/>
        <w:ind w:firstLine="0"/>
        <w:rPr>
          <w:rFonts w:hint="eastAsia" w:hAnsi="宋体" w:cs="宋体"/>
          <w:b/>
          <w:bCs w:val="0"/>
          <w:color w:val="000000" w:themeColor="text1"/>
          <w:sz w:val="24"/>
          <w:szCs w:val="24"/>
          <w:highlight w:val="none"/>
          <w:lang w:eastAsia="zh-CN"/>
          <w14:textFill>
            <w14:solidFill>
              <w14:schemeClr w14:val="tx1"/>
            </w14:solidFill>
          </w14:textFill>
        </w:rPr>
      </w:pPr>
      <w:r>
        <w:rPr>
          <w:rFonts w:hint="eastAsia" w:hAnsi="宋体" w:cs="宋体"/>
          <w:bCs/>
          <w:color w:val="000000" w:themeColor="text1"/>
          <w:sz w:val="22"/>
          <w:szCs w:val="22"/>
          <w14:textFill>
            <w14:solidFill>
              <w14:schemeClr w14:val="tx1"/>
            </w14:solidFill>
          </w14:textFill>
        </w:rPr>
        <w:t>2、表格中“供应商响应情况”请供应商根据实际情况如实、完整、准确的填写。</w:t>
      </w:r>
    </w:p>
    <w:p w14:paraId="7B020F22">
      <w:pPr>
        <w:spacing w:before="100" w:beforeAutospacing="1" w:after="100" w:afterAutospacing="1"/>
        <w:rPr>
          <w:rFonts w:hAnsi="宋体"/>
        </w:rPr>
      </w:pPr>
    </w:p>
    <w:p w14:paraId="01DEA815">
      <w:pPr>
        <w:pStyle w:val="69"/>
        <w:rPr>
          <w:rFonts w:hint="eastAsia"/>
        </w:rPr>
      </w:pPr>
    </w:p>
    <w:p w14:paraId="7B9A9D84">
      <w:pPr>
        <w:pStyle w:val="69"/>
        <w:rPr>
          <w:rFonts w:hint="eastAsia"/>
        </w:rPr>
      </w:pPr>
    </w:p>
    <w:p w14:paraId="478DB157">
      <w:pPr>
        <w:pStyle w:val="69"/>
        <w:rPr>
          <w:rFonts w:hint="eastAsia"/>
        </w:rPr>
      </w:pPr>
    </w:p>
    <w:p w14:paraId="2180E55D">
      <w:pPr>
        <w:jc w:val="both"/>
        <w:rPr>
          <w:rFonts w:hint="eastAsia" w:hAnsi="宋体" w:cs="宋体"/>
          <w:b/>
          <w:bCs/>
          <w:sz w:val="32"/>
          <w:szCs w:val="32"/>
        </w:rPr>
      </w:pPr>
    </w:p>
    <w:p w14:paraId="46B78EDA">
      <w:pPr>
        <w:jc w:val="both"/>
        <w:rPr>
          <w:rFonts w:hint="eastAsia" w:ascii="宋体" w:hAnsi="宋体" w:eastAsia="宋体" w:cs="宋体"/>
          <w:b/>
          <w:bCs/>
          <w:sz w:val="28"/>
          <w:szCs w:val="28"/>
          <w:lang w:eastAsia="zh-CN"/>
        </w:rPr>
      </w:pPr>
      <w:r>
        <w:rPr>
          <w:rFonts w:hint="eastAsia" w:ascii="宋体" w:hAnsi="宋体" w:eastAsia="宋体" w:cs="宋体"/>
          <w:b/>
          <w:bCs/>
          <w:sz w:val="28"/>
          <w:szCs w:val="28"/>
        </w:rPr>
        <w:t xml:space="preserve">附件 3 </w:t>
      </w:r>
      <w:r>
        <w:rPr>
          <w:rFonts w:hint="eastAsia" w:ascii="宋体" w:hAnsi="宋体" w:eastAsia="宋体" w:cs="宋体"/>
          <w:b/>
          <w:bCs/>
          <w:sz w:val="28"/>
          <w:szCs w:val="28"/>
          <w:lang w:eastAsia="zh-CN"/>
        </w:rPr>
        <w:t>联合体协议书</w:t>
      </w:r>
    </w:p>
    <w:p w14:paraId="34677526">
      <w:pPr>
        <w:jc w:val="center"/>
        <w:rPr>
          <w:rFonts w:hint="eastAsia" w:hAnsi="宋体" w:eastAsia="黑体" w:cs="宋体"/>
          <w:b w:val="0"/>
          <w:bCs w:val="0"/>
          <w:sz w:val="32"/>
          <w:szCs w:val="32"/>
          <w:lang w:eastAsia="zh-CN"/>
        </w:rPr>
      </w:pPr>
      <w:r>
        <w:rPr>
          <w:rFonts w:hint="eastAsia" w:hAnsi="宋体" w:eastAsia="黑体" w:cs="宋体"/>
          <w:b w:val="0"/>
          <w:bCs w:val="0"/>
          <w:sz w:val="32"/>
          <w:szCs w:val="32"/>
          <w:lang w:eastAsia="zh-CN"/>
        </w:rPr>
        <w:t>无</w:t>
      </w:r>
    </w:p>
    <w:p w14:paraId="55924FED">
      <w:pPr>
        <w:spacing w:line="360" w:lineRule="auto"/>
        <w:jc w:val="left"/>
        <w:rPr>
          <w:rFonts w:hint="eastAsia" w:hAnsi="宋体" w:cs="宋体"/>
          <w:b/>
          <w:bCs/>
          <w:sz w:val="32"/>
          <w:szCs w:val="32"/>
        </w:rPr>
      </w:pPr>
      <w:r>
        <w:rPr>
          <w:rFonts w:hint="eastAsia" w:hAnsi="宋体"/>
          <w:sz w:val="24"/>
          <w:szCs w:val="24"/>
        </w:rPr>
        <w:t xml:space="preserve"> </w:t>
      </w:r>
      <w:r>
        <w:rPr>
          <w:rFonts w:hint="eastAsia" w:hAnsi="宋体" w:cs="宋体"/>
          <w:b/>
          <w:bCs/>
          <w:sz w:val="32"/>
          <w:szCs w:val="32"/>
        </w:rPr>
        <w:t xml:space="preserve"> </w:t>
      </w:r>
    </w:p>
    <w:p w14:paraId="3886B0FE">
      <w:pPr>
        <w:spacing w:line="360" w:lineRule="auto"/>
        <w:jc w:val="left"/>
        <w:rPr>
          <w:rFonts w:hint="eastAsia" w:hAnsi="宋体" w:cs="宋体"/>
          <w:b/>
          <w:bCs/>
          <w:sz w:val="32"/>
          <w:szCs w:val="32"/>
        </w:rPr>
      </w:pPr>
    </w:p>
    <w:p w14:paraId="7E5F1D2E">
      <w:pPr>
        <w:spacing w:line="360" w:lineRule="auto"/>
        <w:jc w:val="left"/>
        <w:rPr>
          <w:rFonts w:hint="eastAsia" w:hAnsi="宋体" w:cs="宋体"/>
          <w:b/>
          <w:bCs/>
          <w:sz w:val="32"/>
          <w:szCs w:val="32"/>
        </w:rPr>
      </w:pPr>
    </w:p>
    <w:p w14:paraId="5B896F1F">
      <w:pPr>
        <w:spacing w:before="91" w:line="398" w:lineRule="auto"/>
        <w:ind w:left="50" w:right="1796" w:firstLine="540"/>
        <w:rPr>
          <w:rFonts w:hint="eastAsia" w:hAnsi="宋体" w:cs="宋体"/>
          <w:b/>
          <w:bCs/>
          <w:sz w:val="32"/>
          <w:szCs w:val="32"/>
        </w:rPr>
      </w:pPr>
    </w:p>
    <w:p w14:paraId="38B16BFE">
      <w:pPr>
        <w:spacing w:before="91" w:line="398" w:lineRule="auto"/>
        <w:ind w:left="50" w:right="1796" w:firstLine="540"/>
        <w:rPr>
          <w:rFonts w:hint="eastAsia" w:hAnsi="宋体" w:cs="宋体"/>
          <w:b/>
          <w:bCs/>
          <w:sz w:val="32"/>
          <w:szCs w:val="32"/>
        </w:rPr>
      </w:pPr>
    </w:p>
    <w:p w14:paraId="10BCF892">
      <w:pPr>
        <w:spacing w:before="91" w:line="398" w:lineRule="auto"/>
        <w:ind w:left="50" w:right="1796" w:firstLine="540"/>
        <w:rPr>
          <w:rFonts w:hint="eastAsia" w:hAnsi="宋体" w:cs="宋体"/>
          <w:b/>
          <w:bCs/>
          <w:sz w:val="32"/>
          <w:szCs w:val="32"/>
        </w:rPr>
      </w:pPr>
    </w:p>
    <w:p w14:paraId="1ABB1393">
      <w:pPr>
        <w:spacing w:before="91" w:line="398" w:lineRule="auto"/>
        <w:ind w:right="1796"/>
        <w:rPr>
          <w:rFonts w:hint="eastAsia" w:hAnsi="宋体" w:cs="宋体"/>
          <w:b/>
          <w:bCs/>
          <w:sz w:val="32"/>
          <w:szCs w:val="32"/>
        </w:rPr>
      </w:pPr>
    </w:p>
    <w:p w14:paraId="668CA7EF">
      <w:pPr>
        <w:spacing w:before="91" w:line="398" w:lineRule="auto"/>
        <w:ind w:right="1796"/>
        <w:rPr>
          <w:rFonts w:hint="eastAsia" w:hAnsi="宋体" w:cs="宋体"/>
          <w:b/>
          <w:bCs/>
          <w:sz w:val="32"/>
          <w:szCs w:val="32"/>
        </w:rPr>
      </w:pPr>
    </w:p>
    <w:p w14:paraId="4A6FB50C">
      <w:pPr>
        <w:pStyle w:val="22"/>
        <w:rPr>
          <w:rFonts w:hint="eastAsia" w:hAnsi="宋体" w:cs="宋体"/>
          <w:b/>
          <w:bCs/>
          <w:sz w:val="32"/>
          <w:szCs w:val="32"/>
        </w:rPr>
      </w:pPr>
    </w:p>
    <w:p w14:paraId="453ADE24">
      <w:pPr>
        <w:rPr>
          <w:rFonts w:hint="eastAsia" w:hAnsi="宋体" w:cs="宋体"/>
          <w:b/>
          <w:bCs/>
          <w:sz w:val="32"/>
          <w:szCs w:val="32"/>
        </w:rPr>
      </w:pPr>
    </w:p>
    <w:p w14:paraId="63B030AB">
      <w:pPr>
        <w:pStyle w:val="22"/>
        <w:rPr>
          <w:rFonts w:hint="eastAsia" w:hAnsi="宋体" w:cs="宋体"/>
          <w:b/>
          <w:bCs/>
          <w:sz w:val="32"/>
          <w:szCs w:val="32"/>
        </w:rPr>
      </w:pPr>
    </w:p>
    <w:p w14:paraId="609FED6D">
      <w:pPr>
        <w:rPr>
          <w:rFonts w:hint="eastAsia" w:hAnsi="宋体" w:cs="宋体"/>
          <w:b/>
          <w:bCs/>
          <w:sz w:val="32"/>
          <w:szCs w:val="32"/>
        </w:rPr>
      </w:pPr>
    </w:p>
    <w:p w14:paraId="45DFD48C">
      <w:pPr>
        <w:pStyle w:val="22"/>
        <w:rPr>
          <w:rFonts w:hint="eastAsia" w:hAnsi="宋体" w:cs="宋体"/>
          <w:b/>
          <w:bCs/>
          <w:sz w:val="32"/>
          <w:szCs w:val="32"/>
        </w:rPr>
      </w:pPr>
    </w:p>
    <w:p w14:paraId="05A56757">
      <w:pPr>
        <w:rPr>
          <w:rFonts w:hint="eastAsia" w:hAnsi="宋体" w:cs="宋体"/>
          <w:b/>
          <w:bCs/>
          <w:sz w:val="32"/>
          <w:szCs w:val="32"/>
        </w:rPr>
      </w:pPr>
    </w:p>
    <w:p w14:paraId="20C8DE04">
      <w:pPr>
        <w:pStyle w:val="22"/>
        <w:rPr>
          <w:rFonts w:hint="eastAsia" w:hAnsi="宋体" w:cs="宋体"/>
          <w:b/>
          <w:bCs/>
          <w:sz w:val="32"/>
          <w:szCs w:val="32"/>
        </w:rPr>
      </w:pPr>
    </w:p>
    <w:p w14:paraId="5D96D54A">
      <w:pPr>
        <w:rPr>
          <w:rFonts w:hint="eastAsia" w:hAnsi="宋体" w:cs="宋体"/>
          <w:b/>
          <w:bCs/>
          <w:sz w:val="32"/>
          <w:szCs w:val="32"/>
        </w:rPr>
      </w:pPr>
    </w:p>
    <w:p w14:paraId="1AF2FFC7">
      <w:pPr>
        <w:pStyle w:val="22"/>
        <w:rPr>
          <w:rFonts w:hint="eastAsia" w:hAnsi="宋体" w:cs="宋体"/>
          <w:b/>
          <w:bCs/>
          <w:sz w:val="32"/>
          <w:szCs w:val="32"/>
        </w:rPr>
      </w:pPr>
    </w:p>
    <w:p w14:paraId="33959AFE">
      <w:pPr>
        <w:rPr>
          <w:rFonts w:hint="eastAsia"/>
        </w:rPr>
      </w:pPr>
    </w:p>
    <w:p w14:paraId="3A275F37">
      <w:pPr>
        <w:spacing w:before="91" w:line="398" w:lineRule="auto"/>
        <w:ind w:right="1796"/>
        <w:rPr>
          <w:rFonts w:hint="eastAsia" w:hAnsi="宋体" w:cs="宋体"/>
          <w:b/>
          <w:bCs/>
          <w:sz w:val="32"/>
          <w:szCs w:val="32"/>
        </w:rPr>
      </w:pPr>
    </w:p>
    <w:p w14:paraId="78E542DF">
      <w:pPr>
        <w:spacing w:before="91" w:line="398" w:lineRule="auto"/>
        <w:ind w:right="1796"/>
        <w:rPr>
          <w:rFonts w:hint="eastAsia" w:hAnsi="宋体" w:cs="宋体"/>
          <w:b/>
          <w:bCs/>
          <w:sz w:val="32"/>
          <w:szCs w:val="32"/>
        </w:rPr>
      </w:pPr>
    </w:p>
    <w:p w14:paraId="4008A9DB">
      <w:pPr>
        <w:spacing w:before="91" w:line="398" w:lineRule="auto"/>
        <w:ind w:right="1796"/>
        <w:rPr>
          <w:rFonts w:hint="eastAsia" w:hAnsi="宋体" w:cs="宋体"/>
          <w:b/>
          <w:bCs/>
          <w:sz w:val="32"/>
          <w:szCs w:val="32"/>
        </w:rPr>
      </w:pPr>
    </w:p>
    <w:p w14:paraId="3A7003F0">
      <w:pPr>
        <w:spacing w:before="91" w:line="398" w:lineRule="auto"/>
        <w:ind w:right="1796"/>
        <w:rPr>
          <w:rFonts w:hint="eastAsia" w:hAnsi="宋体" w:cs="宋体"/>
          <w:b/>
          <w:bCs/>
          <w:sz w:val="28"/>
          <w:szCs w:val="28"/>
          <w:lang w:val="en-US" w:eastAsia="zh-CN"/>
        </w:rPr>
      </w:pPr>
      <w:r>
        <w:rPr>
          <w:rFonts w:hint="eastAsia" w:hAnsi="宋体" w:cs="宋体"/>
          <w:b/>
          <w:bCs/>
          <w:sz w:val="28"/>
          <w:szCs w:val="28"/>
        </w:rPr>
        <w:t>附件 4 资格证明文件</w:t>
      </w:r>
      <w:r>
        <w:rPr>
          <w:rFonts w:hint="eastAsia" w:hAnsi="宋体" w:cs="宋体"/>
          <w:b/>
          <w:bCs/>
          <w:sz w:val="28"/>
          <w:szCs w:val="28"/>
          <w:lang w:val="en-US" w:eastAsia="zh-CN"/>
        </w:rPr>
        <w:t xml:space="preserve"> </w:t>
      </w:r>
    </w:p>
    <w:p w14:paraId="1FBA8893">
      <w:pPr>
        <w:spacing w:line="440" w:lineRule="exact"/>
        <w:jc w:val="center"/>
        <w:outlineLvl w:val="0"/>
        <w:rPr>
          <w:rFonts w:hint="eastAsia" w:ascii="宋体" w:hAnsi="宋体" w:eastAsia="宋体" w:cs="宋体"/>
          <w:b/>
          <w:color w:val="auto"/>
          <w:sz w:val="18"/>
          <w:szCs w:val="18"/>
          <w:highlight w:val="none"/>
          <w:lang w:val="en-GB" w:eastAsia="zh-CN"/>
        </w:rPr>
      </w:pPr>
      <w:r>
        <w:rPr>
          <w:rFonts w:hint="eastAsia" w:ascii="宋体" w:hAnsi="宋体" w:cs="宋体"/>
          <w:b/>
          <w:color w:val="auto"/>
          <w:sz w:val="28"/>
          <w:szCs w:val="18"/>
          <w:highlight w:val="none"/>
        </w:rPr>
        <w:t xml:space="preserve"> </w:t>
      </w:r>
      <w:r>
        <w:rPr>
          <w:rFonts w:hint="eastAsia" w:ascii="宋体" w:hAnsi="宋体" w:cs="宋体"/>
          <w:b/>
          <w:color w:val="auto"/>
          <w:sz w:val="28"/>
          <w:szCs w:val="18"/>
          <w:highlight w:val="none"/>
          <w:lang w:val="en-GB"/>
        </w:rPr>
        <w:t>资格</w:t>
      </w:r>
      <w:r>
        <w:rPr>
          <w:rFonts w:hint="eastAsia" w:ascii="宋体" w:hAnsi="宋体" w:cs="宋体"/>
          <w:b/>
          <w:color w:val="auto"/>
          <w:sz w:val="28"/>
          <w:szCs w:val="18"/>
          <w:highlight w:val="none"/>
          <w:lang w:val="en-US" w:eastAsia="zh-CN"/>
        </w:rPr>
        <w:t>承诺</w:t>
      </w:r>
      <w:r>
        <w:rPr>
          <w:rFonts w:hint="eastAsia" w:hAnsi="宋体" w:cs="宋体"/>
          <w:b/>
          <w:color w:val="auto"/>
          <w:sz w:val="28"/>
          <w:szCs w:val="18"/>
          <w:highlight w:val="none"/>
          <w:lang w:val="en-US" w:eastAsia="zh-CN"/>
        </w:rPr>
        <w:t>（声明）</w:t>
      </w:r>
      <w:r>
        <w:rPr>
          <w:rFonts w:hint="eastAsia" w:ascii="宋体" w:hAnsi="宋体" w:cs="宋体"/>
          <w:b/>
          <w:color w:val="auto"/>
          <w:sz w:val="28"/>
          <w:szCs w:val="18"/>
          <w:highlight w:val="none"/>
          <w:lang w:val="en-US" w:eastAsia="zh-CN"/>
        </w:rPr>
        <w:t>函</w:t>
      </w:r>
      <w:r>
        <w:rPr>
          <w:rFonts w:hint="eastAsia" w:hAnsi="宋体" w:cs="宋体"/>
          <w:b/>
          <w:color w:val="auto"/>
          <w:sz w:val="28"/>
          <w:szCs w:val="18"/>
          <w:highlight w:val="none"/>
          <w:lang w:val="en-US" w:eastAsia="zh-CN"/>
        </w:rPr>
        <w:t>（格式）</w:t>
      </w:r>
    </w:p>
    <w:p w14:paraId="2641420D">
      <w:pPr>
        <w:snapToGrid w:val="0"/>
        <w:spacing w:before="156" w:beforeLines="50" w:line="440" w:lineRule="exact"/>
        <w:rPr>
          <w:rFonts w:hint="default" w:ascii="宋体" w:hAnsi="宋体" w:eastAsia="宋体" w:cs="宋体"/>
          <w:b/>
          <w:color w:val="auto"/>
          <w:kern w:val="0"/>
          <w:sz w:val="24"/>
          <w:szCs w:val="24"/>
          <w:highlight w:val="none"/>
          <w:lang w:val="en-US" w:eastAsia="zh-CN"/>
        </w:rPr>
      </w:pPr>
      <w:r>
        <w:rPr>
          <w:rFonts w:hint="eastAsia" w:ascii="宋体" w:hAnsi="宋体" w:cs="宋体"/>
          <w:b/>
          <w:color w:val="auto"/>
          <w:kern w:val="0"/>
          <w:sz w:val="24"/>
          <w:szCs w:val="24"/>
          <w:highlight w:val="none"/>
          <w:lang w:val="en-GB"/>
        </w:rPr>
        <w:t>致：</w:t>
      </w:r>
      <w:r>
        <w:rPr>
          <w:rFonts w:hint="eastAsia" w:ascii="宋体" w:hAnsi="宋体" w:cs="宋体"/>
          <w:b/>
          <w:color w:val="auto"/>
          <w:kern w:val="0"/>
          <w:sz w:val="24"/>
          <w:szCs w:val="24"/>
          <w:highlight w:val="none"/>
          <w:u w:val="single"/>
          <w:lang w:val="en-US" w:eastAsia="zh-CN"/>
        </w:rPr>
        <w:t>采购人或代理机构</w:t>
      </w:r>
    </w:p>
    <w:p w14:paraId="434DE852">
      <w:pPr>
        <w:spacing w:line="440" w:lineRule="exact"/>
        <w:ind w:firstLine="576"/>
        <w:rPr>
          <w:rFonts w:hint="eastAsia" w:ascii="宋体" w:hAnsi="宋体"/>
          <w:color w:val="auto"/>
          <w:sz w:val="24"/>
          <w:szCs w:val="24"/>
          <w:highlight w:val="none"/>
        </w:rPr>
      </w:pPr>
      <w:r>
        <w:rPr>
          <w:rFonts w:hint="eastAsia" w:ascii="宋体" w:hAnsi="宋体"/>
          <w:color w:val="auto"/>
          <w:sz w:val="24"/>
          <w:szCs w:val="24"/>
          <w:highlight w:val="none"/>
        </w:rPr>
        <w:t>为响应</w:t>
      </w:r>
      <w:r>
        <w:rPr>
          <w:rFonts w:hint="eastAsia" w:ascii="宋体" w:hAnsi="宋体" w:cs="宋体"/>
          <w:color w:val="auto"/>
          <w:sz w:val="24"/>
          <w:szCs w:val="24"/>
          <w:highlight w:val="none"/>
        </w:rPr>
        <w:t>贵公司组织的</w:t>
      </w:r>
      <w:r>
        <w:rPr>
          <w:rFonts w:hint="eastAsia" w:ascii="宋体" w:hAnsi="宋体" w:cs="宋体"/>
          <w:b/>
          <w:bCs/>
          <w:color w:val="auto"/>
          <w:sz w:val="24"/>
          <w:szCs w:val="24"/>
          <w:highlight w:val="none"/>
          <w:u w:val="single"/>
          <w:lang w:val="en-US" w:eastAsia="zh-CN"/>
        </w:rPr>
        <w:t xml:space="preserve">   （项目名称）   </w:t>
      </w:r>
      <w:r>
        <w:rPr>
          <w:rFonts w:hint="eastAsia" w:ascii="宋体" w:hAnsi="宋体"/>
          <w:color w:val="auto"/>
          <w:sz w:val="24"/>
          <w:szCs w:val="24"/>
          <w:highlight w:val="none"/>
        </w:rPr>
        <w:t>的</w:t>
      </w:r>
      <w:r>
        <w:rPr>
          <w:rFonts w:hint="eastAsia" w:ascii="宋体" w:hAnsi="宋体" w:cs="宋体"/>
          <w:color w:val="auto"/>
          <w:sz w:val="24"/>
          <w:szCs w:val="24"/>
          <w:highlight w:val="none"/>
        </w:rPr>
        <w:t>采购活动</w:t>
      </w:r>
      <w:r>
        <w:rPr>
          <w:rFonts w:hint="eastAsia" w:ascii="宋体" w:hAnsi="宋体"/>
          <w:color w:val="auto"/>
          <w:sz w:val="24"/>
          <w:szCs w:val="24"/>
          <w:highlight w:val="none"/>
        </w:rPr>
        <w:t>，我公司愿意参与投标。</w:t>
      </w:r>
    </w:p>
    <w:p w14:paraId="1FF3EB4B">
      <w:pPr>
        <w:keepNext w:val="0"/>
        <w:keepLines w:val="0"/>
        <w:pageBreakBefore w:val="0"/>
        <w:widowControl/>
        <w:suppressLineNumbers w:val="0"/>
        <w:kinsoku/>
        <w:wordWrap/>
        <w:overflowPunct/>
        <w:topLinePunct w:val="0"/>
        <w:autoSpaceDE/>
        <w:autoSpaceDN/>
        <w:bidi w:val="0"/>
        <w:adjustRightInd/>
        <w:snapToGrid/>
        <w:spacing w:after="0" w:line="520" w:lineRule="exact"/>
        <w:ind w:firstLine="480" w:firstLineChars="200"/>
        <w:jc w:val="both"/>
        <w:textAlignment w:val="auto"/>
        <w:rPr>
          <w:rFonts w:hint="eastAsia" w:ascii="宋体" w:hAnsi="宋体"/>
          <w:color w:val="auto"/>
          <w:sz w:val="24"/>
          <w:szCs w:val="24"/>
          <w:highlight w:val="none"/>
        </w:rPr>
      </w:pPr>
      <w:r>
        <w:rPr>
          <w:rFonts w:hint="eastAsia" w:ascii="宋体" w:hAnsi="宋体"/>
          <w:color w:val="auto"/>
          <w:sz w:val="24"/>
          <w:szCs w:val="24"/>
          <w:highlight w:val="none"/>
        </w:rPr>
        <w:t>我公司符合</w:t>
      </w:r>
      <w:r>
        <w:rPr>
          <w:rFonts w:hint="eastAsia" w:ascii="宋体" w:hAnsi="宋体" w:cs="宋体"/>
          <w:color w:val="auto"/>
          <w:sz w:val="24"/>
          <w:szCs w:val="24"/>
          <w:highlight w:val="none"/>
          <w:lang w:val="en-GB"/>
        </w:rPr>
        <w:t>磋商</w:t>
      </w:r>
      <w:r>
        <w:rPr>
          <w:rFonts w:hint="eastAsia" w:ascii="宋体" w:hAnsi="宋体"/>
          <w:color w:val="auto"/>
          <w:sz w:val="24"/>
          <w:szCs w:val="24"/>
          <w:highlight w:val="none"/>
        </w:rPr>
        <w:t>文件对供应商的资格要求，并在人员、设备、资金、专业技术等方面具有相应的</w:t>
      </w:r>
      <w:r>
        <w:rPr>
          <w:rFonts w:hint="eastAsia" w:ascii="宋体" w:hAnsi="宋体"/>
          <w:color w:val="auto"/>
          <w:sz w:val="24"/>
          <w:szCs w:val="24"/>
          <w:highlight w:val="none"/>
          <w:lang w:val="en-US" w:eastAsia="zh-CN"/>
        </w:rPr>
        <w:t>服务</w:t>
      </w:r>
      <w:r>
        <w:rPr>
          <w:rFonts w:hint="eastAsia" w:ascii="宋体" w:hAnsi="宋体"/>
          <w:color w:val="auto"/>
          <w:sz w:val="24"/>
          <w:szCs w:val="24"/>
          <w:highlight w:val="none"/>
        </w:rPr>
        <w:t>能力，提交的所有文件和全部说明是真实的和准确。</w:t>
      </w:r>
      <w:r>
        <w:rPr>
          <w:rFonts w:hint="eastAsia" w:ascii="宋体" w:hAnsi="宋体" w:eastAsia="宋体" w:cs="宋体"/>
          <w:color w:val="auto"/>
          <w:kern w:val="0"/>
          <w:sz w:val="24"/>
          <w:szCs w:val="24"/>
          <w:highlight w:val="none"/>
          <w:lang w:val="en-US" w:eastAsia="zh-CN" w:bidi="ar"/>
        </w:rPr>
        <w:t>具体承诺如下：</w:t>
      </w:r>
    </w:p>
    <w:p w14:paraId="432466A4">
      <w:pPr>
        <w:spacing w:line="440" w:lineRule="exact"/>
        <w:ind w:firstLine="576"/>
        <w:rPr>
          <w:rFonts w:hint="eastAsia" w:ascii="宋体" w:hAnsi="宋体"/>
          <w:color w:val="auto"/>
          <w:sz w:val="24"/>
          <w:szCs w:val="24"/>
          <w:highlight w:val="none"/>
        </w:rPr>
      </w:pPr>
      <w:r>
        <w:rPr>
          <w:rFonts w:hint="eastAsia" w:ascii="宋体" w:hAnsi="宋体"/>
          <w:color w:val="auto"/>
          <w:sz w:val="24"/>
          <w:szCs w:val="24"/>
          <w:highlight w:val="none"/>
        </w:rPr>
        <w:t xml:space="preserve">一、我单位在中华人民共和国注册的、具有独立承担民事责任的能力。 </w:t>
      </w:r>
    </w:p>
    <w:p w14:paraId="7D70E861">
      <w:pPr>
        <w:spacing w:line="440" w:lineRule="exact"/>
        <w:ind w:firstLine="576"/>
        <w:rPr>
          <w:rFonts w:hint="eastAsia" w:ascii="宋体" w:hAnsi="宋体"/>
          <w:color w:val="auto"/>
          <w:sz w:val="24"/>
          <w:szCs w:val="24"/>
          <w:highlight w:val="none"/>
        </w:rPr>
      </w:pPr>
      <w:r>
        <w:rPr>
          <w:rFonts w:hint="eastAsia" w:ascii="宋体" w:hAnsi="宋体"/>
          <w:color w:val="auto"/>
          <w:sz w:val="24"/>
          <w:szCs w:val="24"/>
          <w:highlight w:val="none"/>
        </w:rPr>
        <w:t xml:space="preserve">二、我单位具有依法缴纳税收和社会保障资金的良好记录。 </w:t>
      </w:r>
    </w:p>
    <w:p w14:paraId="1C2F832C">
      <w:pPr>
        <w:spacing w:line="440" w:lineRule="exact"/>
        <w:ind w:firstLine="576"/>
        <w:rPr>
          <w:rFonts w:hint="eastAsia" w:ascii="宋体" w:hAnsi="宋体"/>
          <w:color w:val="auto"/>
          <w:sz w:val="24"/>
          <w:szCs w:val="24"/>
          <w:highlight w:val="none"/>
        </w:rPr>
      </w:pPr>
      <w:r>
        <w:rPr>
          <w:rFonts w:hint="eastAsia" w:ascii="宋体" w:hAnsi="宋体"/>
          <w:color w:val="auto"/>
          <w:sz w:val="24"/>
          <w:szCs w:val="24"/>
          <w:highlight w:val="none"/>
        </w:rPr>
        <w:t xml:space="preserve">三、我单位具有良好的商业信誉和健全的财务会计制度。 </w:t>
      </w:r>
    </w:p>
    <w:p w14:paraId="1A6F96BB">
      <w:pPr>
        <w:spacing w:line="440" w:lineRule="exact"/>
        <w:ind w:firstLine="576"/>
        <w:rPr>
          <w:rFonts w:hint="eastAsia" w:ascii="宋体" w:hAnsi="宋体"/>
          <w:color w:val="auto"/>
          <w:sz w:val="24"/>
          <w:szCs w:val="24"/>
          <w:highlight w:val="none"/>
        </w:rPr>
      </w:pPr>
      <w:r>
        <w:rPr>
          <w:rFonts w:hint="eastAsia" w:hAnsi="宋体"/>
          <w:color w:val="auto"/>
          <w:sz w:val="24"/>
          <w:szCs w:val="24"/>
          <w:highlight w:val="none"/>
          <w:lang w:val="en-US" w:eastAsia="zh-CN"/>
        </w:rPr>
        <w:t>四</w:t>
      </w:r>
      <w:r>
        <w:rPr>
          <w:rFonts w:hint="eastAsia" w:ascii="宋体" w:hAnsi="宋体"/>
          <w:color w:val="auto"/>
          <w:sz w:val="24"/>
          <w:szCs w:val="24"/>
          <w:highlight w:val="none"/>
        </w:rPr>
        <w:t>、我单位声明：在参加采购活动前三年内，在经营活动中没有重大违法记录。</w:t>
      </w:r>
    </w:p>
    <w:p w14:paraId="41279D55">
      <w:pPr>
        <w:spacing w:line="440" w:lineRule="exact"/>
        <w:ind w:firstLine="576"/>
        <w:rPr>
          <w:rFonts w:hint="eastAsia" w:ascii="宋体" w:hAnsi="宋体"/>
          <w:color w:val="auto"/>
          <w:sz w:val="24"/>
          <w:szCs w:val="24"/>
          <w:highlight w:val="none"/>
        </w:rPr>
      </w:pPr>
      <w:r>
        <w:rPr>
          <w:rFonts w:hint="eastAsia" w:ascii="宋体" w:hAnsi="宋体"/>
          <w:color w:val="auto"/>
          <w:sz w:val="24"/>
          <w:szCs w:val="24"/>
          <w:highlight w:val="none"/>
        </w:rPr>
        <w:t>五、我单位声明：</w:t>
      </w:r>
      <w:r>
        <w:rPr>
          <w:rFonts w:hint="eastAsia" w:ascii="宋体" w:hAnsi="宋体"/>
          <w:color w:val="000000"/>
          <w:sz w:val="24"/>
          <w:highlight w:val="none"/>
          <w:lang w:val="en-US" w:eastAsia="zh-CN"/>
        </w:rPr>
        <w:t>参加招标采购活动前三年内，没有环保类行政处罚记录</w:t>
      </w:r>
      <w:r>
        <w:rPr>
          <w:rFonts w:hint="eastAsia" w:ascii="宋体" w:hAnsi="宋体"/>
          <w:color w:val="auto"/>
          <w:sz w:val="24"/>
          <w:szCs w:val="24"/>
          <w:highlight w:val="none"/>
        </w:rPr>
        <w:t>。</w:t>
      </w:r>
    </w:p>
    <w:p w14:paraId="5AA80F5C">
      <w:pPr>
        <w:spacing w:line="440" w:lineRule="exact"/>
        <w:ind w:firstLine="576"/>
        <w:rPr>
          <w:rFonts w:hint="eastAsia" w:ascii="宋体" w:hAnsi="宋体"/>
          <w:color w:val="auto"/>
          <w:sz w:val="24"/>
          <w:szCs w:val="24"/>
          <w:highlight w:val="none"/>
        </w:rPr>
      </w:pPr>
      <w:r>
        <w:rPr>
          <w:rFonts w:hint="eastAsia" w:hAnsi="宋体"/>
          <w:color w:val="auto"/>
          <w:sz w:val="24"/>
          <w:szCs w:val="24"/>
          <w:highlight w:val="none"/>
          <w:lang w:val="en-US" w:eastAsia="zh-CN"/>
        </w:rPr>
        <w:t>六</w:t>
      </w:r>
      <w:r>
        <w:rPr>
          <w:rFonts w:hint="eastAsia" w:ascii="宋体" w:hAnsi="宋体"/>
          <w:color w:val="auto"/>
          <w:sz w:val="24"/>
          <w:szCs w:val="24"/>
          <w:highlight w:val="none"/>
        </w:rPr>
        <w:t xml:space="preserve">、我单位具有履行本项目采购合同所必需的设备和专业技术能力。 </w:t>
      </w:r>
    </w:p>
    <w:p w14:paraId="3D16ED65">
      <w:pPr>
        <w:spacing w:line="440" w:lineRule="exact"/>
        <w:ind w:firstLine="576"/>
        <w:rPr>
          <w:rFonts w:hint="eastAsia" w:ascii="宋体" w:hAnsi="宋体" w:eastAsia="宋体"/>
          <w:color w:val="auto"/>
          <w:sz w:val="24"/>
          <w:szCs w:val="24"/>
          <w:highlight w:val="none"/>
          <w:lang w:eastAsia="zh-CN"/>
        </w:rPr>
      </w:pPr>
      <w:r>
        <w:rPr>
          <w:rFonts w:hint="eastAsia" w:hAnsi="宋体"/>
          <w:color w:val="auto"/>
          <w:sz w:val="24"/>
          <w:szCs w:val="24"/>
          <w:highlight w:val="none"/>
          <w:lang w:val="en-US" w:eastAsia="zh-CN"/>
        </w:rPr>
        <w:t>七</w:t>
      </w:r>
      <w:r>
        <w:rPr>
          <w:rFonts w:hint="eastAsia" w:ascii="宋体" w:hAnsi="宋体"/>
          <w:color w:val="auto"/>
          <w:sz w:val="24"/>
          <w:szCs w:val="24"/>
          <w:highlight w:val="none"/>
        </w:rPr>
        <w:t>、我单位在“中国执行信息公开网”（http://zxgk.court.gov.cn/shixin/）没有被列入失信被执行人，“信用中国”网站（www.creditchina.gov.cn）没有被列入重大税收违法失信主体、政府采购严重违法失信名单和“中国政府采购网”（www.ccgp.gov.cn）没有被列入政府采购严重违法失信行为信息记录名单</w:t>
      </w:r>
      <w:r>
        <w:rPr>
          <w:rFonts w:hint="eastAsia" w:hAnsi="宋体"/>
          <w:color w:val="auto"/>
          <w:sz w:val="24"/>
          <w:szCs w:val="24"/>
          <w:highlight w:val="none"/>
          <w:lang w:eastAsia="zh-CN"/>
        </w:rPr>
        <w:t>。</w:t>
      </w:r>
    </w:p>
    <w:p w14:paraId="6CA6F8C6">
      <w:pPr>
        <w:spacing w:line="440" w:lineRule="exact"/>
        <w:ind w:firstLine="576"/>
        <w:rPr>
          <w:rFonts w:hint="default" w:ascii="宋体" w:hAnsi="宋体" w:eastAsia="宋体"/>
          <w:color w:val="auto"/>
          <w:sz w:val="24"/>
          <w:szCs w:val="24"/>
          <w:highlight w:val="none"/>
          <w:lang w:val="en-US" w:eastAsia="zh-CN"/>
        </w:rPr>
      </w:pPr>
      <w:r>
        <w:rPr>
          <w:rFonts w:hint="eastAsia" w:hAnsi="宋体"/>
          <w:color w:val="auto"/>
          <w:sz w:val="24"/>
          <w:szCs w:val="24"/>
          <w:highlight w:val="none"/>
          <w:lang w:val="en-US" w:eastAsia="zh-CN"/>
        </w:rPr>
        <w:t>八、我单位非联合体投标，不将项目转包或分包。</w:t>
      </w:r>
    </w:p>
    <w:p w14:paraId="08904429">
      <w:pPr>
        <w:spacing w:line="440" w:lineRule="exact"/>
        <w:ind w:firstLine="576"/>
        <w:rPr>
          <w:rFonts w:hint="eastAsia" w:ascii="宋体" w:hAnsi="宋体"/>
          <w:color w:val="auto"/>
          <w:sz w:val="24"/>
          <w:szCs w:val="24"/>
          <w:highlight w:val="none"/>
        </w:rPr>
      </w:pPr>
      <w:r>
        <w:rPr>
          <w:rFonts w:hint="eastAsia" w:hAnsi="宋体"/>
          <w:color w:val="auto"/>
          <w:sz w:val="24"/>
          <w:szCs w:val="24"/>
          <w:highlight w:val="none"/>
          <w:lang w:val="en-US" w:eastAsia="zh-CN"/>
        </w:rPr>
        <w:t>九</w:t>
      </w:r>
      <w:r>
        <w:rPr>
          <w:rFonts w:hint="eastAsia" w:ascii="宋体" w:hAnsi="宋体"/>
          <w:color w:val="auto"/>
          <w:sz w:val="24"/>
          <w:szCs w:val="24"/>
          <w:highlight w:val="none"/>
        </w:rPr>
        <w:t xml:space="preserve">、我单位具备符合法律、行政法规规定及采购文件要求的其他条件。 </w:t>
      </w:r>
    </w:p>
    <w:p w14:paraId="701B1454">
      <w:pPr>
        <w:spacing w:line="440" w:lineRule="exact"/>
        <w:ind w:firstLine="576"/>
        <w:rPr>
          <w:rFonts w:hint="eastAsia" w:ascii="宋体" w:hAnsi="宋体"/>
          <w:color w:val="auto"/>
          <w:sz w:val="24"/>
          <w:szCs w:val="24"/>
          <w:highlight w:val="none"/>
        </w:rPr>
      </w:pPr>
      <w:r>
        <w:rPr>
          <w:rFonts w:hint="eastAsia" w:hAnsi="宋体"/>
          <w:color w:val="auto"/>
          <w:sz w:val="24"/>
          <w:szCs w:val="24"/>
          <w:highlight w:val="none"/>
          <w:lang w:val="en-US" w:eastAsia="zh-CN"/>
        </w:rPr>
        <w:t>十</w:t>
      </w:r>
      <w:r>
        <w:rPr>
          <w:rFonts w:hint="eastAsia" w:ascii="宋体" w:hAnsi="宋体"/>
          <w:color w:val="auto"/>
          <w:sz w:val="24"/>
          <w:szCs w:val="24"/>
          <w:highlight w:val="none"/>
        </w:rPr>
        <w:t xml:space="preserve">、我单位不属于为本项目提供整体设计、规范编制或者项目管理、监理、检测等服务的供应商。 </w:t>
      </w:r>
    </w:p>
    <w:p w14:paraId="3AB25276">
      <w:pPr>
        <w:spacing w:line="440" w:lineRule="exact"/>
        <w:ind w:firstLine="576"/>
        <w:rPr>
          <w:rFonts w:hint="eastAsia" w:ascii="宋体" w:hAnsi="宋体"/>
          <w:color w:val="auto"/>
          <w:sz w:val="24"/>
          <w:szCs w:val="24"/>
          <w:highlight w:val="none"/>
        </w:rPr>
      </w:pPr>
      <w:r>
        <w:rPr>
          <w:rFonts w:hint="eastAsia" w:ascii="宋体" w:hAnsi="宋体"/>
          <w:color w:val="auto"/>
          <w:sz w:val="24"/>
          <w:szCs w:val="24"/>
          <w:highlight w:val="none"/>
        </w:rPr>
        <w:t>特此承诺。</w:t>
      </w:r>
    </w:p>
    <w:p w14:paraId="743AC892">
      <w:pPr>
        <w:spacing w:line="440" w:lineRule="exact"/>
        <w:ind w:firstLine="576"/>
        <w:rPr>
          <w:rFonts w:hint="eastAsia" w:ascii="宋体" w:hAnsi="宋体"/>
          <w:color w:val="auto"/>
          <w:sz w:val="24"/>
          <w:szCs w:val="24"/>
          <w:highlight w:val="none"/>
        </w:rPr>
      </w:pPr>
    </w:p>
    <w:p w14:paraId="6E2BB0B5">
      <w:pPr>
        <w:spacing w:line="440" w:lineRule="exact"/>
        <w:ind w:firstLine="576"/>
        <w:rPr>
          <w:rFonts w:hint="eastAsia" w:ascii="宋体" w:hAnsi="宋体"/>
          <w:color w:val="auto"/>
          <w:sz w:val="24"/>
          <w:szCs w:val="24"/>
          <w:highlight w:val="none"/>
        </w:rPr>
      </w:pPr>
    </w:p>
    <w:p w14:paraId="39ED1A0D">
      <w:pPr>
        <w:adjustRightInd w:val="0"/>
        <w:snapToGrid w:val="0"/>
        <w:spacing w:line="720" w:lineRule="auto"/>
        <w:ind w:right="340" w:rightChars="100"/>
        <w:jc w:val="right"/>
        <w:rPr>
          <w:rFonts w:hint="eastAsia"/>
          <w:color w:val="auto"/>
          <w:sz w:val="24"/>
          <w:szCs w:val="24"/>
          <w:highlight w:val="none"/>
          <w:u w:val="single"/>
        </w:rPr>
      </w:pPr>
      <w:r>
        <w:rPr>
          <w:rFonts w:hint="eastAsia"/>
          <w:color w:val="auto"/>
          <w:sz w:val="24"/>
          <w:szCs w:val="24"/>
          <w:highlight w:val="none"/>
        </w:rPr>
        <w:t>供应商</w:t>
      </w:r>
      <w:r>
        <w:rPr>
          <w:rFonts w:hint="eastAsia"/>
          <w:iCs/>
          <w:color w:val="auto"/>
          <w:sz w:val="24"/>
          <w:szCs w:val="24"/>
          <w:highlight w:val="none"/>
        </w:rPr>
        <w:t>名称</w:t>
      </w:r>
      <w:r>
        <w:rPr>
          <w:rFonts w:hint="eastAsia"/>
          <w:color w:val="auto"/>
          <w:sz w:val="24"/>
          <w:szCs w:val="24"/>
          <w:highlight w:val="none"/>
        </w:rPr>
        <w:t>：</w:t>
      </w:r>
      <w:r>
        <w:rPr>
          <w:rFonts w:hint="eastAsia"/>
          <w:color w:val="auto"/>
          <w:sz w:val="24"/>
          <w:szCs w:val="24"/>
          <w:highlight w:val="none"/>
          <w:u w:val="single"/>
        </w:rPr>
        <w:t xml:space="preserve">                            （公章）</w:t>
      </w:r>
    </w:p>
    <w:p w14:paraId="423F0F2D">
      <w:pPr>
        <w:adjustRightInd w:val="0"/>
        <w:snapToGrid w:val="0"/>
        <w:spacing w:line="720" w:lineRule="auto"/>
        <w:ind w:right="340" w:rightChars="100"/>
        <w:jc w:val="right"/>
        <w:rPr>
          <w:rFonts w:hint="eastAsia"/>
          <w:color w:val="auto"/>
          <w:sz w:val="24"/>
          <w:szCs w:val="24"/>
          <w:highlight w:val="none"/>
        </w:rPr>
      </w:pPr>
      <w:r>
        <w:rPr>
          <w:rFonts w:hint="eastAsia"/>
          <w:color w:val="auto"/>
          <w:sz w:val="24"/>
          <w:szCs w:val="24"/>
          <w:highlight w:val="none"/>
        </w:rPr>
        <w:t>法定代表人</w:t>
      </w:r>
      <w:r>
        <w:rPr>
          <w:rFonts w:hint="eastAsia"/>
          <w:color w:val="auto"/>
          <w:sz w:val="24"/>
          <w:szCs w:val="24"/>
          <w:highlight w:val="none"/>
          <w:lang w:val="en-US" w:eastAsia="zh-CN"/>
        </w:rPr>
        <w:t>或</w:t>
      </w:r>
      <w:r>
        <w:rPr>
          <w:rFonts w:hint="eastAsia"/>
          <w:color w:val="auto"/>
          <w:sz w:val="24"/>
          <w:szCs w:val="24"/>
          <w:highlight w:val="none"/>
        </w:rPr>
        <w:t>被授权人：</w:t>
      </w:r>
      <w:r>
        <w:rPr>
          <w:rFonts w:hint="eastAsia"/>
          <w:color w:val="auto"/>
          <w:sz w:val="24"/>
          <w:szCs w:val="24"/>
          <w:highlight w:val="none"/>
          <w:u w:val="single"/>
        </w:rPr>
        <w:t xml:space="preserve">                  </w:t>
      </w:r>
      <w:r>
        <w:rPr>
          <w:rFonts w:hint="eastAsia" w:ascii="宋体" w:hAnsi="宋体" w:cs="宋体"/>
          <w:bCs/>
          <w:color w:val="auto"/>
          <w:sz w:val="24"/>
          <w:szCs w:val="24"/>
          <w:highlight w:val="none"/>
          <w:u w:val="single"/>
          <w:lang w:val="en-GB"/>
        </w:rPr>
        <w:t>（</w:t>
      </w:r>
      <w:r>
        <w:rPr>
          <w:rFonts w:hint="eastAsia" w:ascii="宋体" w:hAnsi="宋体" w:cs="宋体"/>
          <w:bCs/>
          <w:color w:val="auto"/>
          <w:sz w:val="24"/>
          <w:szCs w:val="24"/>
          <w:highlight w:val="none"/>
          <w:u w:val="single"/>
        </w:rPr>
        <w:t>签字或盖章</w:t>
      </w:r>
      <w:r>
        <w:rPr>
          <w:rFonts w:hint="eastAsia" w:ascii="宋体" w:hAnsi="宋体" w:cs="宋体"/>
          <w:bCs/>
          <w:color w:val="auto"/>
          <w:sz w:val="24"/>
          <w:szCs w:val="24"/>
          <w:highlight w:val="none"/>
          <w:u w:val="single"/>
          <w:lang w:val="en-GB"/>
        </w:rPr>
        <w:t>）</w:t>
      </w:r>
    </w:p>
    <w:p w14:paraId="74211AF1">
      <w:pPr>
        <w:adjustRightInd w:val="0"/>
        <w:snapToGrid w:val="0"/>
        <w:spacing w:line="720" w:lineRule="auto"/>
        <w:ind w:right="340" w:rightChars="100"/>
        <w:jc w:val="center"/>
        <w:rPr>
          <w:rFonts w:hint="eastAsia" w:ascii="宋体" w:hAnsi="宋体" w:cs="宋体"/>
          <w:bCs/>
          <w:color w:val="auto"/>
          <w:kern w:val="0"/>
          <w:sz w:val="24"/>
          <w:szCs w:val="24"/>
          <w:highlight w:val="none"/>
          <w:lang w:val="en-GB"/>
        </w:rPr>
      </w:pPr>
      <w:r>
        <w:rPr>
          <w:rFonts w:hint="eastAsia"/>
          <w:color w:val="auto"/>
          <w:sz w:val="24"/>
          <w:szCs w:val="24"/>
          <w:highlight w:val="none"/>
        </w:rPr>
        <w:t xml:space="preserve">            申明日期：</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年</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月</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日</w:t>
      </w:r>
    </w:p>
    <w:p w14:paraId="6C6B4D59">
      <w:pPr>
        <w:spacing w:line="360" w:lineRule="auto"/>
        <w:jc w:val="left"/>
        <w:rPr>
          <w:rFonts w:hint="eastAsia" w:ascii="宋体" w:hAnsi="宋体" w:eastAsia="宋体" w:cs="Times New Roman"/>
          <w:sz w:val="24"/>
          <w:szCs w:val="24"/>
          <w:lang w:val="zh-CN"/>
        </w:rPr>
      </w:pPr>
    </w:p>
    <w:p w14:paraId="2041B4B8">
      <w:pPr>
        <w:spacing w:line="440" w:lineRule="exact"/>
        <w:jc w:val="center"/>
        <w:outlineLvl w:val="0"/>
        <w:rPr>
          <w:rFonts w:hint="eastAsia" w:hAnsi="宋体" w:cs="宋体"/>
          <w:b/>
          <w:color w:val="auto"/>
          <w:szCs w:val="21"/>
          <w:highlight w:val="none"/>
          <w:lang w:val="en-US" w:eastAsia="zh-CN"/>
        </w:rPr>
      </w:pPr>
      <w:r>
        <w:rPr>
          <w:rFonts w:hint="eastAsia" w:hAnsi="宋体"/>
          <w:color w:val="000000"/>
          <w:sz w:val="24"/>
          <w:highlight w:val="none"/>
          <w:lang w:val="en-US" w:eastAsia="zh-CN"/>
        </w:rPr>
        <w:t>4.1</w:t>
      </w:r>
      <w:r>
        <w:rPr>
          <w:rFonts w:hint="eastAsia" w:ascii="宋体" w:hAnsi="宋体"/>
          <w:color w:val="000000"/>
          <w:sz w:val="24"/>
          <w:highlight w:val="none"/>
          <w:lang w:val="en-US" w:eastAsia="zh-CN"/>
        </w:rPr>
        <w:t>提供工商营业执照副本、税务登记证副本和组织机构代码证复印件，或提供“一照三号”或“一照一码”营业执照副本复印件。</w:t>
      </w:r>
    </w:p>
    <w:p w14:paraId="53E2DCC3">
      <w:pPr>
        <w:spacing w:line="360" w:lineRule="auto"/>
        <w:ind w:left="-14" w:leftChars="-4" w:firstLine="124" w:firstLineChars="52"/>
        <w:rPr>
          <w:rFonts w:hint="eastAsia" w:hAnsi="宋体" w:cs="Arial"/>
          <w:sz w:val="24"/>
          <w:szCs w:val="24"/>
          <w:lang w:val="en-US" w:eastAsia="zh-CN"/>
        </w:rPr>
      </w:pPr>
    </w:p>
    <w:p w14:paraId="0C0B60E7">
      <w:pPr>
        <w:pStyle w:val="30"/>
        <w:spacing w:before="100" w:beforeAutospacing="1" w:after="100" w:afterAutospacing="1"/>
        <w:rPr>
          <w:rFonts w:hint="eastAsia" w:hAnsi="宋体"/>
          <w:sz w:val="36"/>
          <w:szCs w:val="36"/>
        </w:rPr>
      </w:pPr>
    </w:p>
    <w:p w14:paraId="12EE3CDD">
      <w:pPr>
        <w:pStyle w:val="30"/>
        <w:spacing w:before="100" w:beforeAutospacing="1" w:after="100" w:afterAutospacing="1"/>
        <w:rPr>
          <w:rFonts w:hint="eastAsia" w:hAnsi="宋体"/>
          <w:sz w:val="36"/>
          <w:szCs w:val="36"/>
        </w:rPr>
      </w:pPr>
    </w:p>
    <w:p w14:paraId="2E061FC3">
      <w:pPr>
        <w:pStyle w:val="30"/>
        <w:spacing w:before="100" w:beforeAutospacing="1" w:after="100" w:afterAutospacing="1"/>
        <w:rPr>
          <w:rFonts w:hint="eastAsia" w:hAnsi="宋体"/>
          <w:sz w:val="36"/>
          <w:szCs w:val="36"/>
        </w:rPr>
      </w:pPr>
    </w:p>
    <w:p w14:paraId="4D9E689E">
      <w:pPr>
        <w:pStyle w:val="30"/>
        <w:spacing w:before="100" w:beforeAutospacing="1" w:after="100" w:afterAutospacing="1"/>
        <w:rPr>
          <w:rFonts w:hint="eastAsia" w:hAnsi="宋体"/>
          <w:sz w:val="36"/>
          <w:szCs w:val="36"/>
        </w:rPr>
      </w:pPr>
    </w:p>
    <w:p w14:paraId="1FEEC1A2">
      <w:pPr>
        <w:pStyle w:val="30"/>
        <w:spacing w:before="100" w:beforeAutospacing="1" w:after="100" w:afterAutospacing="1"/>
        <w:rPr>
          <w:rFonts w:hint="eastAsia" w:hAnsi="宋体"/>
          <w:sz w:val="36"/>
          <w:szCs w:val="36"/>
        </w:rPr>
      </w:pPr>
    </w:p>
    <w:p w14:paraId="5C501DA0">
      <w:pPr>
        <w:pStyle w:val="30"/>
        <w:spacing w:before="100" w:beforeAutospacing="1" w:after="100" w:afterAutospacing="1"/>
        <w:rPr>
          <w:rFonts w:hint="eastAsia" w:hAnsi="宋体"/>
          <w:sz w:val="36"/>
          <w:szCs w:val="36"/>
        </w:rPr>
      </w:pPr>
    </w:p>
    <w:p w14:paraId="57918293">
      <w:pPr>
        <w:pStyle w:val="30"/>
        <w:spacing w:before="100" w:beforeAutospacing="1" w:after="100" w:afterAutospacing="1"/>
        <w:rPr>
          <w:rFonts w:hint="eastAsia" w:hAnsi="宋体"/>
          <w:sz w:val="36"/>
          <w:szCs w:val="36"/>
        </w:rPr>
      </w:pPr>
    </w:p>
    <w:p w14:paraId="2BC98006">
      <w:pPr>
        <w:pStyle w:val="30"/>
        <w:spacing w:before="100" w:beforeAutospacing="1" w:after="100" w:afterAutospacing="1"/>
        <w:rPr>
          <w:rFonts w:hint="eastAsia" w:hAnsi="宋体"/>
          <w:sz w:val="36"/>
          <w:szCs w:val="36"/>
        </w:rPr>
      </w:pPr>
    </w:p>
    <w:p w14:paraId="4389661E">
      <w:pPr>
        <w:pStyle w:val="30"/>
        <w:spacing w:before="100" w:beforeAutospacing="1" w:after="100" w:afterAutospacing="1"/>
        <w:rPr>
          <w:rFonts w:hint="eastAsia" w:hAnsi="宋体"/>
          <w:sz w:val="36"/>
          <w:szCs w:val="36"/>
        </w:rPr>
      </w:pPr>
    </w:p>
    <w:p w14:paraId="75889511">
      <w:pPr>
        <w:pStyle w:val="30"/>
        <w:spacing w:before="100" w:beforeAutospacing="1" w:after="100" w:afterAutospacing="1"/>
        <w:rPr>
          <w:rFonts w:hint="eastAsia" w:hAnsi="宋体"/>
          <w:sz w:val="36"/>
          <w:szCs w:val="36"/>
        </w:rPr>
      </w:pPr>
    </w:p>
    <w:p w14:paraId="4A26FBA9">
      <w:pPr>
        <w:pStyle w:val="30"/>
        <w:spacing w:before="100" w:beforeAutospacing="1" w:after="100" w:afterAutospacing="1"/>
        <w:rPr>
          <w:rFonts w:hint="eastAsia" w:hAnsi="宋体"/>
          <w:sz w:val="36"/>
          <w:szCs w:val="36"/>
        </w:rPr>
      </w:pPr>
    </w:p>
    <w:p w14:paraId="58B65160">
      <w:pPr>
        <w:pStyle w:val="30"/>
        <w:spacing w:before="100" w:beforeAutospacing="1" w:after="100" w:afterAutospacing="1"/>
        <w:rPr>
          <w:rFonts w:hint="eastAsia" w:hAnsi="宋体"/>
          <w:sz w:val="36"/>
          <w:szCs w:val="36"/>
        </w:rPr>
      </w:pPr>
    </w:p>
    <w:p w14:paraId="7DF819FF">
      <w:pPr>
        <w:pStyle w:val="30"/>
        <w:spacing w:before="100" w:beforeAutospacing="1" w:after="100" w:afterAutospacing="1"/>
        <w:rPr>
          <w:rFonts w:hint="eastAsia" w:hAnsi="宋体"/>
          <w:sz w:val="36"/>
          <w:szCs w:val="36"/>
        </w:rPr>
      </w:pPr>
    </w:p>
    <w:p w14:paraId="55B74DBA">
      <w:pPr>
        <w:pStyle w:val="30"/>
        <w:spacing w:before="100" w:beforeAutospacing="1" w:after="100" w:afterAutospacing="1"/>
        <w:rPr>
          <w:rFonts w:hint="eastAsia" w:hAnsi="宋体"/>
          <w:sz w:val="36"/>
          <w:szCs w:val="36"/>
        </w:rPr>
      </w:pPr>
    </w:p>
    <w:p w14:paraId="7488C1A0">
      <w:pPr>
        <w:pStyle w:val="30"/>
        <w:spacing w:before="100" w:beforeAutospacing="1" w:after="100" w:afterAutospacing="1"/>
        <w:rPr>
          <w:rFonts w:hint="eastAsia" w:hAnsi="宋体"/>
          <w:sz w:val="36"/>
          <w:szCs w:val="36"/>
        </w:rPr>
      </w:pPr>
    </w:p>
    <w:p w14:paraId="5415A44F">
      <w:pPr>
        <w:pStyle w:val="30"/>
        <w:spacing w:before="100" w:beforeAutospacing="1" w:after="100" w:afterAutospacing="1"/>
        <w:rPr>
          <w:rFonts w:hint="eastAsia" w:hAnsi="宋体"/>
          <w:sz w:val="36"/>
          <w:szCs w:val="36"/>
        </w:rPr>
      </w:pPr>
    </w:p>
    <w:p w14:paraId="35FE9D6F">
      <w:pPr>
        <w:pStyle w:val="30"/>
        <w:spacing w:before="100" w:beforeAutospacing="1" w:after="100" w:afterAutospacing="1"/>
        <w:jc w:val="center"/>
        <w:rPr>
          <w:rFonts w:ascii="宋体" w:hAnsi="宋体" w:eastAsia="宋体" w:cs="宋体"/>
          <w:sz w:val="28"/>
          <w:szCs w:val="28"/>
        </w:rPr>
      </w:pPr>
      <w:r>
        <w:rPr>
          <w:rFonts w:hint="eastAsia" w:hAnsi="宋体" w:cs="宋体"/>
          <w:spacing w:val="-3"/>
          <w:sz w:val="28"/>
          <w:szCs w:val="28"/>
          <w:lang w:val="en-US" w:eastAsia="zh-CN"/>
          <w14:textOutline w14:w="5103" w14:cap="sq" w14:cmpd="sng">
            <w14:solidFill>
              <w14:srgbClr w14:val="000000"/>
            </w14:solidFill>
            <w14:prstDash w14:val="solid"/>
            <w14:bevel/>
          </w14:textOutline>
        </w:rPr>
        <w:t xml:space="preserve">4.2 </w:t>
      </w:r>
      <w:r>
        <w:rPr>
          <w:rFonts w:ascii="宋体" w:hAnsi="宋体" w:eastAsia="宋体" w:cs="宋体"/>
          <w:spacing w:val="-3"/>
          <w:sz w:val="28"/>
          <w:szCs w:val="28"/>
          <w14:textOutline w14:w="5103" w14:cap="sq" w14:cmpd="sng">
            <w14:solidFill>
              <w14:srgbClr w14:val="000000"/>
            </w14:solidFill>
            <w14:prstDash w14:val="solid"/>
            <w14:bevel/>
          </w14:textOutline>
        </w:rPr>
        <w:t>法定代表人身份证明</w:t>
      </w:r>
    </w:p>
    <w:p w14:paraId="7F275F85">
      <w:pPr>
        <w:pStyle w:val="22"/>
        <w:spacing w:line="348" w:lineRule="auto"/>
      </w:pPr>
    </w:p>
    <w:p w14:paraId="72CE1851">
      <w:pPr>
        <w:pStyle w:val="22"/>
        <w:spacing w:line="348" w:lineRule="auto"/>
      </w:pPr>
    </w:p>
    <w:p w14:paraId="329C839D">
      <w:pPr>
        <w:spacing w:before="78" w:line="219" w:lineRule="auto"/>
        <w:ind w:left="489"/>
        <w:rPr>
          <w:rFonts w:ascii="宋体" w:hAnsi="宋体" w:eastAsia="宋体" w:cs="宋体"/>
          <w:sz w:val="24"/>
          <w:szCs w:val="24"/>
        </w:rPr>
      </w:pPr>
      <w:r>
        <w:rPr>
          <w:rFonts w:ascii="宋体" w:hAnsi="宋体" w:eastAsia="宋体" w:cs="宋体"/>
          <w:spacing w:val="-3"/>
          <w:sz w:val="24"/>
          <w:szCs w:val="24"/>
        </w:rPr>
        <w:t>供应商：</w:t>
      </w:r>
    </w:p>
    <w:p w14:paraId="64605AC6">
      <w:pPr>
        <w:spacing w:before="183" w:line="466" w:lineRule="exact"/>
        <w:ind w:left="491"/>
        <w:rPr>
          <w:rFonts w:ascii="宋体" w:hAnsi="宋体" w:eastAsia="宋体" w:cs="宋体"/>
          <w:sz w:val="24"/>
          <w:szCs w:val="24"/>
        </w:rPr>
      </w:pPr>
      <w:r>
        <w:rPr>
          <w:rFonts w:ascii="宋体" w:hAnsi="宋体" w:eastAsia="宋体" w:cs="宋体"/>
          <w:spacing w:val="-3"/>
          <w:position w:val="17"/>
          <w:sz w:val="24"/>
          <w:szCs w:val="24"/>
        </w:rPr>
        <w:t>单位性质：</w:t>
      </w:r>
    </w:p>
    <w:p w14:paraId="69799404">
      <w:pPr>
        <w:spacing w:line="228" w:lineRule="auto"/>
        <w:ind w:left="489"/>
        <w:rPr>
          <w:rFonts w:ascii="宋体" w:hAnsi="宋体" w:eastAsia="宋体" w:cs="宋体"/>
          <w:sz w:val="24"/>
          <w:szCs w:val="24"/>
        </w:rPr>
      </w:pPr>
      <w:r>
        <w:rPr>
          <w:rFonts w:ascii="宋体" w:hAnsi="宋体" w:eastAsia="宋体" w:cs="宋体"/>
          <w:spacing w:val="-7"/>
          <w:sz w:val="24"/>
          <w:szCs w:val="24"/>
        </w:rPr>
        <w:t>地</w:t>
      </w:r>
      <w:r>
        <w:rPr>
          <w:rFonts w:ascii="宋体" w:hAnsi="宋体" w:eastAsia="宋体" w:cs="宋体"/>
          <w:spacing w:val="2"/>
          <w:sz w:val="24"/>
          <w:szCs w:val="24"/>
        </w:rPr>
        <w:t xml:space="preserve">    </w:t>
      </w:r>
      <w:r>
        <w:rPr>
          <w:rFonts w:ascii="宋体" w:hAnsi="宋体" w:eastAsia="宋体" w:cs="宋体"/>
          <w:spacing w:val="-7"/>
          <w:sz w:val="24"/>
          <w:szCs w:val="24"/>
        </w:rPr>
        <w:t>址：</w:t>
      </w:r>
    </w:p>
    <w:p w14:paraId="3B7C959C">
      <w:pPr>
        <w:spacing w:before="171" w:line="358" w:lineRule="auto"/>
        <w:ind w:left="491"/>
        <w:rPr>
          <w:rFonts w:ascii="宋体" w:hAnsi="宋体" w:eastAsia="宋体" w:cs="宋体"/>
          <w:sz w:val="24"/>
          <w:szCs w:val="24"/>
        </w:rPr>
      </w:pPr>
      <w:r>
        <w:rPr>
          <w:rFonts w:ascii="宋体" w:hAnsi="宋体" w:eastAsia="宋体" w:cs="宋体"/>
          <w:spacing w:val="-3"/>
          <w:sz w:val="24"/>
          <w:szCs w:val="24"/>
        </w:rPr>
        <w:t>成立时间：</w:t>
      </w:r>
      <w:r>
        <w:rPr>
          <w:rFonts w:ascii="宋体" w:hAnsi="宋体" w:eastAsia="宋体" w:cs="宋体"/>
          <w:spacing w:val="-3"/>
          <w:sz w:val="24"/>
          <w:szCs w:val="24"/>
          <w:u w:val="single" w:color="auto"/>
        </w:rPr>
        <w:t xml:space="preserve">          </w:t>
      </w:r>
      <w:r>
        <w:rPr>
          <w:rFonts w:ascii="宋体" w:hAnsi="宋体" w:eastAsia="宋体" w:cs="宋体"/>
          <w:spacing w:val="-94"/>
          <w:sz w:val="24"/>
          <w:szCs w:val="24"/>
        </w:rPr>
        <w:t xml:space="preserve"> </w:t>
      </w:r>
      <w:r>
        <w:rPr>
          <w:rFonts w:ascii="宋体" w:hAnsi="宋体" w:eastAsia="宋体" w:cs="宋体"/>
          <w:spacing w:val="-3"/>
          <w:sz w:val="24"/>
          <w:szCs w:val="24"/>
        </w:rPr>
        <w:t>年</w:t>
      </w:r>
      <w:r>
        <w:rPr>
          <w:rFonts w:ascii="宋体" w:hAnsi="宋体" w:eastAsia="宋体" w:cs="宋体"/>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3"/>
          <w:sz w:val="24"/>
          <w:szCs w:val="24"/>
        </w:rPr>
        <w:t>月</w:t>
      </w:r>
      <w:r>
        <w:rPr>
          <w:rFonts w:ascii="宋体" w:hAnsi="宋体" w:eastAsia="宋体" w:cs="宋体"/>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3"/>
          <w:sz w:val="24"/>
          <w:szCs w:val="24"/>
        </w:rPr>
        <w:t>日</w:t>
      </w:r>
    </w:p>
    <w:p w14:paraId="77729743">
      <w:pPr>
        <w:spacing w:line="220" w:lineRule="auto"/>
        <w:ind w:left="491"/>
        <w:rPr>
          <w:rFonts w:ascii="宋体" w:hAnsi="宋体" w:eastAsia="宋体" w:cs="宋体"/>
          <w:sz w:val="24"/>
          <w:szCs w:val="24"/>
        </w:rPr>
      </w:pPr>
      <w:r>
        <w:rPr>
          <w:rFonts w:ascii="宋体" w:hAnsi="宋体" w:eastAsia="宋体" w:cs="宋体"/>
          <w:spacing w:val="-3"/>
          <w:sz w:val="24"/>
          <w:szCs w:val="24"/>
        </w:rPr>
        <w:t>经营期限：</w:t>
      </w:r>
    </w:p>
    <w:p w14:paraId="7ECDC2C0">
      <w:pPr>
        <w:spacing w:before="182" w:line="219" w:lineRule="auto"/>
        <w:ind w:left="489"/>
        <w:rPr>
          <w:rFonts w:ascii="宋体" w:hAnsi="宋体" w:eastAsia="宋体" w:cs="宋体"/>
          <w:sz w:val="24"/>
          <w:szCs w:val="24"/>
        </w:rPr>
      </w:pPr>
      <w:r>
        <w:rPr>
          <w:rFonts w:ascii="宋体" w:hAnsi="宋体" w:eastAsia="宋体" w:cs="宋体"/>
          <w:spacing w:val="-8"/>
          <w:sz w:val="24"/>
          <w:szCs w:val="24"/>
        </w:rPr>
        <w:t>姓</w:t>
      </w:r>
      <w:r>
        <w:rPr>
          <w:rFonts w:ascii="宋体" w:hAnsi="宋体" w:eastAsia="宋体" w:cs="宋体"/>
          <w:spacing w:val="3"/>
          <w:sz w:val="24"/>
          <w:szCs w:val="24"/>
        </w:rPr>
        <w:t xml:space="preserve">    </w:t>
      </w:r>
      <w:r>
        <w:rPr>
          <w:rFonts w:ascii="宋体" w:hAnsi="宋体" w:eastAsia="宋体" w:cs="宋体"/>
          <w:spacing w:val="-8"/>
          <w:sz w:val="24"/>
          <w:szCs w:val="24"/>
        </w:rPr>
        <w:t>名：</w:t>
      </w:r>
      <w:r>
        <w:rPr>
          <w:rFonts w:ascii="宋体" w:hAnsi="宋体" w:eastAsia="宋体" w:cs="宋体"/>
          <w:sz w:val="24"/>
          <w:szCs w:val="24"/>
          <w:u w:val="single" w:color="auto"/>
        </w:rPr>
        <w:t xml:space="preserve">             </w:t>
      </w:r>
      <w:r>
        <w:rPr>
          <w:rFonts w:ascii="宋体" w:hAnsi="宋体" w:eastAsia="宋体" w:cs="宋体"/>
          <w:spacing w:val="-107"/>
          <w:sz w:val="24"/>
          <w:szCs w:val="24"/>
        </w:rPr>
        <w:t xml:space="preserve"> </w:t>
      </w:r>
      <w:r>
        <w:rPr>
          <w:rFonts w:ascii="宋体" w:hAnsi="宋体" w:eastAsia="宋体" w:cs="宋体"/>
          <w:spacing w:val="-8"/>
          <w:sz w:val="24"/>
          <w:szCs w:val="24"/>
        </w:rPr>
        <w:t>性</w:t>
      </w:r>
      <w:r>
        <w:rPr>
          <w:rFonts w:ascii="宋体" w:hAnsi="宋体" w:eastAsia="宋体" w:cs="宋体"/>
          <w:spacing w:val="3"/>
          <w:sz w:val="24"/>
          <w:szCs w:val="24"/>
        </w:rPr>
        <w:t xml:space="preserve">    </w:t>
      </w:r>
      <w:r>
        <w:rPr>
          <w:rFonts w:ascii="宋体" w:hAnsi="宋体" w:eastAsia="宋体" w:cs="宋体"/>
          <w:spacing w:val="-8"/>
          <w:sz w:val="24"/>
          <w:szCs w:val="24"/>
        </w:rPr>
        <w:t>别：</w:t>
      </w:r>
    </w:p>
    <w:p w14:paraId="40870CE7">
      <w:pPr>
        <w:spacing w:before="181" w:line="219" w:lineRule="auto"/>
        <w:ind w:left="490"/>
        <w:rPr>
          <w:rFonts w:ascii="宋体" w:hAnsi="宋体" w:eastAsia="宋体" w:cs="宋体"/>
          <w:sz w:val="24"/>
          <w:szCs w:val="24"/>
        </w:rPr>
      </w:pPr>
      <w:r>
        <w:rPr>
          <w:rFonts w:ascii="宋体" w:hAnsi="宋体" w:eastAsia="宋体" w:cs="宋体"/>
          <w:spacing w:val="-7"/>
          <w:sz w:val="24"/>
          <w:szCs w:val="24"/>
        </w:rPr>
        <w:t>年</w:t>
      </w:r>
      <w:r>
        <w:rPr>
          <w:rFonts w:ascii="宋体" w:hAnsi="宋体" w:eastAsia="宋体" w:cs="宋体"/>
          <w:spacing w:val="2"/>
          <w:sz w:val="24"/>
          <w:szCs w:val="24"/>
        </w:rPr>
        <w:t xml:space="preserve">    </w:t>
      </w:r>
      <w:r>
        <w:rPr>
          <w:rFonts w:ascii="宋体" w:hAnsi="宋体" w:eastAsia="宋体" w:cs="宋体"/>
          <w:spacing w:val="-7"/>
          <w:sz w:val="24"/>
          <w:szCs w:val="24"/>
        </w:rPr>
        <w:t>龄：</w:t>
      </w:r>
      <w:r>
        <w:rPr>
          <w:rFonts w:ascii="宋体" w:hAnsi="宋体" w:eastAsia="宋体" w:cs="宋体"/>
          <w:sz w:val="24"/>
          <w:szCs w:val="24"/>
          <w:u w:val="single" w:color="auto"/>
        </w:rPr>
        <w:t xml:space="preserve">             </w:t>
      </w:r>
      <w:r>
        <w:rPr>
          <w:rFonts w:ascii="宋体" w:hAnsi="宋体" w:eastAsia="宋体" w:cs="宋体"/>
          <w:spacing w:val="-109"/>
          <w:sz w:val="24"/>
          <w:szCs w:val="24"/>
        </w:rPr>
        <w:t xml:space="preserve"> </w:t>
      </w:r>
      <w:r>
        <w:rPr>
          <w:rFonts w:ascii="宋体" w:hAnsi="宋体" w:eastAsia="宋体" w:cs="宋体"/>
          <w:spacing w:val="-7"/>
          <w:sz w:val="24"/>
          <w:szCs w:val="24"/>
        </w:rPr>
        <w:t>职</w:t>
      </w:r>
      <w:r>
        <w:rPr>
          <w:rFonts w:ascii="宋体" w:hAnsi="宋体" w:eastAsia="宋体" w:cs="宋体"/>
          <w:spacing w:val="2"/>
          <w:sz w:val="24"/>
          <w:szCs w:val="24"/>
        </w:rPr>
        <w:t xml:space="preserve">    </w:t>
      </w:r>
      <w:r>
        <w:rPr>
          <w:rFonts w:ascii="宋体" w:hAnsi="宋体" w:eastAsia="宋体" w:cs="宋体"/>
          <w:spacing w:val="-7"/>
          <w:sz w:val="24"/>
          <w:szCs w:val="24"/>
        </w:rPr>
        <w:t>务：</w:t>
      </w:r>
    </w:p>
    <w:p w14:paraId="4EB8CC9E">
      <w:pPr>
        <w:spacing w:before="183" w:line="358" w:lineRule="auto"/>
        <w:ind w:left="494"/>
        <w:rPr>
          <w:rFonts w:ascii="宋体" w:hAnsi="宋体" w:eastAsia="宋体" w:cs="宋体"/>
          <w:sz w:val="24"/>
          <w:szCs w:val="24"/>
        </w:rPr>
      </w:pPr>
      <w:r>
        <w:rPr>
          <w:rFonts w:ascii="宋体" w:hAnsi="宋体" w:eastAsia="宋体" w:cs="宋体"/>
          <w:sz w:val="24"/>
          <w:szCs w:val="24"/>
        </w:rPr>
        <w:t>系</w:t>
      </w:r>
      <w:r>
        <w:rPr>
          <w:rFonts w:ascii="宋体" w:hAnsi="宋体" w:eastAsia="宋体" w:cs="宋体"/>
          <w:sz w:val="24"/>
          <w:szCs w:val="24"/>
          <w:u w:val="single" w:color="auto"/>
        </w:rPr>
        <w:t xml:space="preserve">                              </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（供应商名称）的法定代表人。</w:t>
      </w:r>
    </w:p>
    <w:p w14:paraId="2DBB5619">
      <w:pPr>
        <w:spacing w:before="1" w:line="219" w:lineRule="auto"/>
        <w:ind w:left="489"/>
        <w:rPr>
          <w:rFonts w:ascii="宋体" w:hAnsi="宋体" w:eastAsia="宋体" w:cs="宋体"/>
          <w:sz w:val="24"/>
          <w:szCs w:val="24"/>
        </w:rPr>
      </w:pPr>
      <w:r>
        <w:rPr>
          <w:rFonts w:ascii="宋体" w:hAnsi="宋体" w:eastAsia="宋体" w:cs="宋体"/>
          <w:spacing w:val="-2"/>
          <w:sz w:val="24"/>
          <w:szCs w:val="24"/>
        </w:rPr>
        <w:t>特此证明。</w:t>
      </w:r>
    </w:p>
    <w:p w14:paraId="65D9A058">
      <w:pPr>
        <w:spacing w:before="182" w:line="219" w:lineRule="auto"/>
        <w:ind w:left="508"/>
        <w:rPr>
          <w:rFonts w:ascii="宋体" w:hAnsi="宋体" w:eastAsia="宋体" w:cs="宋体"/>
          <w:sz w:val="24"/>
          <w:szCs w:val="24"/>
        </w:rPr>
      </w:pPr>
      <w:r>
        <w:rPr>
          <w:rFonts w:ascii="宋体" w:hAnsi="宋体" w:eastAsia="宋体" w:cs="宋体"/>
          <w:spacing w:val="-2"/>
          <w:sz w:val="24"/>
          <w:szCs w:val="24"/>
        </w:rPr>
        <w:t>附：法定代表人二代身份证复印件</w:t>
      </w:r>
    </w:p>
    <w:p w14:paraId="1F6DA43B">
      <w:pPr>
        <w:pStyle w:val="30"/>
        <w:spacing w:before="100" w:beforeAutospacing="1" w:after="100" w:afterAutospacing="1"/>
        <w:rPr>
          <w:rFonts w:hint="eastAsia" w:hAnsi="宋体"/>
          <w:sz w:val="48"/>
          <w:szCs w:val="48"/>
        </w:rPr>
      </w:pPr>
    </w:p>
    <w:p w14:paraId="023669EF">
      <w:pPr>
        <w:pStyle w:val="30"/>
        <w:spacing w:before="100" w:beforeAutospacing="1" w:after="100" w:afterAutospacing="1"/>
        <w:rPr>
          <w:rFonts w:hint="eastAsia" w:hAnsi="宋体"/>
          <w:sz w:val="48"/>
          <w:szCs w:val="48"/>
        </w:rPr>
      </w:pPr>
    </w:p>
    <w:p w14:paraId="311B5414">
      <w:pPr>
        <w:pStyle w:val="30"/>
        <w:spacing w:before="100" w:beforeAutospacing="1" w:after="100" w:afterAutospacing="1"/>
        <w:rPr>
          <w:rFonts w:hint="eastAsia" w:hAnsi="宋体"/>
          <w:sz w:val="48"/>
          <w:szCs w:val="48"/>
        </w:rPr>
      </w:pPr>
    </w:p>
    <w:p w14:paraId="756329F3">
      <w:pPr>
        <w:adjustRightInd w:val="0"/>
        <w:snapToGrid w:val="0"/>
        <w:spacing w:line="720" w:lineRule="auto"/>
        <w:ind w:right="340" w:rightChars="100"/>
        <w:jc w:val="center"/>
        <w:rPr>
          <w:rFonts w:hint="eastAsia" w:ascii="宋体" w:hAnsi="宋体" w:cs="宋体"/>
          <w:bCs/>
          <w:color w:val="auto"/>
          <w:kern w:val="0"/>
          <w:sz w:val="24"/>
          <w:szCs w:val="24"/>
          <w:highlight w:val="none"/>
          <w:lang w:val="en-GB"/>
        </w:rPr>
      </w:pPr>
      <w:r>
        <w:rPr>
          <w:rFonts w:hint="eastAsia"/>
          <w:color w:val="auto"/>
          <w:sz w:val="24"/>
          <w:szCs w:val="24"/>
          <w:highlight w:val="none"/>
          <w:lang w:val="en-US" w:eastAsia="zh-CN"/>
        </w:rPr>
        <w:t xml:space="preserve">           </w:t>
      </w:r>
      <w:r>
        <w:rPr>
          <w:rFonts w:hint="eastAsia"/>
          <w:color w:val="auto"/>
          <w:sz w:val="24"/>
          <w:szCs w:val="24"/>
          <w:highlight w:val="none"/>
        </w:rPr>
        <w:t>日期：</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年</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月</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日</w:t>
      </w:r>
    </w:p>
    <w:p w14:paraId="4AFF1892">
      <w:pPr>
        <w:pStyle w:val="30"/>
        <w:spacing w:before="100" w:beforeAutospacing="1" w:after="100" w:afterAutospacing="1"/>
        <w:rPr>
          <w:rFonts w:hint="eastAsia" w:hAnsi="宋体"/>
          <w:sz w:val="48"/>
          <w:szCs w:val="48"/>
        </w:rPr>
      </w:pPr>
    </w:p>
    <w:p w14:paraId="62188DC6">
      <w:pPr>
        <w:pStyle w:val="30"/>
        <w:spacing w:before="100" w:beforeAutospacing="1" w:after="100" w:afterAutospacing="1"/>
        <w:rPr>
          <w:rFonts w:hint="eastAsia" w:hAnsi="宋体"/>
          <w:sz w:val="48"/>
          <w:szCs w:val="48"/>
        </w:rPr>
      </w:pPr>
    </w:p>
    <w:p w14:paraId="012A6430">
      <w:pPr>
        <w:pStyle w:val="30"/>
        <w:spacing w:before="100" w:beforeAutospacing="1" w:after="100" w:afterAutospacing="1"/>
        <w:rPr>
          <w:rFonts w:hint="eastAsia" w:hAnsi="宋体"/>
          <w:sz w:val="48"/>
          <w:szCs w:val="48"/>
        </w:rPr>
      </w:pPr>
    </w:p>
    <w:p w14:paraId="3B651B95">
      <w:pPr>
        <w:pStyle w:val="30"/>
        <w:spacing w:before="100" w:beforeAutospacing="1" w:after="100" w:afterAutospacing="1"/>
        <w:rPr>
          <w:rFonts w:hint="eastAsia" w:hAnsi="宋体"/>
          <w:sz w:val="48"/>
          <w:szCs w:val="48"/>
        </w:rPr>
      </w:pPr>
    </w:p>
    <w:p w14:paraId="75A4634B">
      <w:pPr>
        <w:pStyle w:val="30"/>
        <w:spacing w:before="100" w:beforeAutospacing="1" w:after="100" w:afterAutospacing="1"/>
        <w:ind w:firstLine="2400" w:firstLineChars="500"/>
        <w:rPr>
          <w:rFonts w:hint="eastAsia" w:hAnsi="宋体"/>
          <w:sz w:val="48"/>
          <w:szCs w:val="48"/>
        </w:rPr>
      </w:pPr>
    </w:p>
    <w:p w14:paraId="7E408986">
      <w:pPr>
        <w:pStyle w:val="30"/>
        <w:spacing w:before="100" w:beforeAutospacing="1" w:after="100" w:afterAutospacing="1"/>
        <w:jc w:val="center"/>
        <w:rPr>
          <w:rFonts w:hAnsi="宋体"/>
          <w:b/>
          <w:bCs/>
          <w:sz w:val="28"/>
          <w:szCs w:val="28"/>
        </w:rPr>
      </w:pPr>
      <w:r>
        <w:rPr>
          <w:rFonts w:hint="eastAsia" w:hAnsi="宋体"/>
          <w:b/>
          <w:bCs/>
          <w:sz w:val="28"/>
          <w:szCs w:val="28"/>
        </w:rPr>
        <w:t>法定代表人授权书</w:t>
      </w:r>
    </w:p>
    <w:p w14:paraId="6EF71383">
      <w:pPr>
        <w:pStyle w:val="30"/>
        <w:spacing w:before="100" w:beforeAutospacing="1" w:after="100" w:afterAutospacing="1"/>
        <w:jc w:val="center"/>
        <w:rPr>
          <w:rFonts w:hAnsi="宋体"/>
          <w:sz w:val="24"/>
          <w:szCs w:val="24"/>
        </w:rPr>
      </w:pPr>
    </w:p>
    <w:p w14:paraId="24251474">
      <w:pPr>
        <w:pStyle w:val="30"/>
        <w:spacing w:before="100" w:beforeAutospacing="1" w:after="100" w:afterAutospacing="1" w:line="360" w:lineRule="auto"/>
        <w:ind w:firstLine="600" w:firstLineChars="250"/>
        <w:rPr>
          <w:rFonts w:hAnsi="宋体"/>
          <w:sz w:val="24"/>
          <w:szCs w:val="24"/>
        </w:rPr>
      </w:pPr>
      <w:r>
        <w:rPr>
          <w:rFonts w:hint="eastAsia" w:hAnsi="宋体"/>
          <w:sz w:val="24"/>
          <w:szCs w:val="24"/>
        </w:rPr>
        <w:t xml:space="preserve"> 本授权书声明：注册于</w:t>
      </w:r>
      <w:r>
        <w:rPr>
          <w:rFonts w:hint="eastAsia" w:hAnsi="宋体"/>
          <w:sz w:val="24"/>
          <w:szCs w:val="24"/>
          <w:u w:val="single"/>
        </w:rPr>
        <w:t>（国家或地区的名称）</w:t>
      </w:r>
      <w:r>
        <w:rPr>
          <w:rFonts w:hint="eastAsia" w:hAnsi="宋体"/>
          <w:sz w:val="24"/>
          <w:szCs w:val="24"/>
        </w:rPr>
        <w:t>的（</w:t>
      </w:r>
      <w:r>
        <w:rPr>
          <w:rFonts w:hint="eastAsia" w:hAnsi="宋体"/>
          <w:i/>
          <w:sz w:val="24"/>
          <w:szCs w:val="24"/>
          <w:u w:val="single"/>
        </w:rPr>
        <w:t>公司名称</w:t>
      </w:r>
      <w:r>
        <w:rPr>
          <w:rFonts w:hint="eastAsia" w:hAnsi="宋体"/>
          <w:sz w:val="24"/>
          <w:szCs w:val="24"/>
        </w:rPr>
        <w:t>）的在下面签字的（</w:t>
      </w:r>
      <w:r>
        <w:rPr>
          <w:rFonts w:hint="eastAsia" w:hAnsi="宋体"/>
          <w:i/>
          <w:sz w:val="24"/>
          <w:szCs w:val="24"/>
          <w:u w:val="single"/>
        </w:rPr>
        <w:t>法人代表姓名、职务</w:t>
      </w:r>
      <w:r>
        <w:rPr>
          <w:rFonts w:hint="eastAsia" w:hAnsi="宋体"/>
          <w:sz w:val="24"/>
          <w:szCs w:val="24"/>
        </w:rPr>
        <w:t>）代表本公司授权（</w:t>
      </w:r>
      <w:r>
        <w:rPr>
          <w:rFonts w:hint="eastAsia" w:hAnsi="宋体"/>
          <w:i/>
          <w:sz w:val="24"/>
          <w:szCs w:val="24"/>
          <w:u w:val="single"/>
        </w:rPr>
        <w:t>单位名称</w:t>
      </w:r>
      <w:r>
        <w:rPr>
          <w:rFonts w:hint="eastAsia" w:hAnsi="宋体"/>
          <w:sz w:val="24"/>
          <w:szCs w:val="24"/>
        </w:rPr>
        <w:t>）的在下面签字的（</w:t>
      </w:r>
      <w:r>
        <w:rPr>
          <w:rFonts w:hint="eastAsia" w:hAnsi="宋体"/>
          <w:i/>
          <w:sz w:val="24"/>
          <w:szCs w:val="24"/>
          <w:u w:val="single"/>
        </w:rPr>
        <w:t>被授权人的姓名、职务</w:t>
      </w:r>
      <w:r>
        <w:rPr>
          <w:rFonts w:hint="eastAsia" w:hAnsi="宋体"/>
          <w:sz w:val="24"/>
          <w:szCs w:val="24"/>
        </w:rPr>
        <w:t>）为本公司的合法代理人，就（</w:t>
      </w:r>
      <w:r>
        <w:rPr>
          <w:rFonts w:hint="eastAsia" w:hAnsi="宋体"/>
          <w:i/>
          <w:sz w:val="24"/>
          <w:szCs w:val="24"/>
          <w:u w:val="single"/>
        </w:rPr>
        <w:t>项目名称</w:t>
      </w:r>
      <w:r>
        <w:rPr>
          <w:rFonts w:hint="eastAsia" w:hAnsi="宋体"/>
          <w:sz w:val="24"/>
          <w:szCs w:val="24"/>
        </w:rPr>
        <w:t>）投标，以本公司名义处理一切与之有关的事务。</w:t>
      </w:r>
      <w:r>
        <w:rPr>
          <w:rFonts w:hint="eastAsia" w:hAnsi="宋体"/>
          <w:sz w:val="24"/>
          <w:szCs w:val="24"/>
        </w:rPr>
        <w:cr/>
      </w:r>
      <w:r>
        <w:rPr>
          <w:rFonts w:hint="eastAsia" w:hAnsi="宋体"/>
          <w:sz w:val="24"/>
          <w:szCs w:val="24"/>
        </w:rPr>
        <w:t>　　</w:t>
      </w:r>
    </w:p>
    <w:p w14:paraId="000D8AC3">
      <w:pPr>
        <w:pStyle w:val="30"/>
        <w:tabs>
          <w:tab w:val="left" w:pos="5580"/>
        </w:tabs>
        <w:spacing w:before="100" w:beforeAutospacing="1" w:after="100" w:afterAutospacing="1"/>
        <w:ind w:left="775" w:leftChars="228"/>
        <w:rPr>
          <w:rFonts w:hAnsi="宋体"/>
          <w:sz w:val="24"/>
          <w:szCs w:val="24"/>
        </w:rPr>
      </w:pPr>
      <w:r>
        <w:rPr>
          <w:rFonts w:hint="eastAsia" w:hAnsi="宋体"/>
          <w:sz w:val="24"/>
          <w:szCs w:val="24"/>
        </w:rPr>
        <w:t>本授权书于__________年_____月______日签字生效,特此声明。</w:t>
      </w:r>
      <w:r>
        <w:rPr>
          <w:rFonts w:hint="eastAsia" w:hAnsi="宋体"/>
          <w:sz w:val="24"/>
          <w:szCs w:val="24"/>
        </w:rPr>
        <w:cr/>
      </w:r>
    </w:p>
    <w:p w14:paraId="40C2AC4D">
      <w:pPr>
        <w:pStyle w:val="30"/>
        <w:tabs>
          <w:tab w:val="left" w:pos="5580"/>
        </w:tabs>
        <w:spacing w:before="100" w:beforeAutospacing="1" w:after="100" w:afterAutospacing="1"/>
        <w:ind w:left="775" w:leftChars="228"/>
        <w:rPr>
          <w:rFonts w:hAnsi="宋体"/>
          <w:i/>
          <w:u w:val="single"/>
        </w:rPr>
      </w:pPr>
      <w:r>
        <w:rPr>
          <w:rFonts w:hint="eastAsia" w:hAnsi="宋体"/>
          <w:sz w:val="24"/>
          <w:szCs w:val="24"/>
        </w:rPr>
        <w:t>授权书有效期：</w:t>
      </w:r>
      <w:r>
        <w:rPr>
          <w:rFonts w:hint="eastAsia" w:hAnsi="宋体"/>
          <w:sz w:val="24"/>
          <w:szCs w:val="24"/>
          <w:u w:val="single"/>
        </w:rPr>
        <w:t xml:space="preserve">                 </w:t>
      </w:r>
      <w:r>
        <w:rPr>
          <w:rFonts w:hint="eastAsia" w:hAnsi="宋体"/>
          <w:i/>
          <w:u w:val="single"/>
        </w:rPr>
        <w:t>（应与投标有效期一致）</w:t>
      </w:r>
    </w:p>
    <w:p w14:paraId="279034EC">
      <w:pPr>
        <w:pStyle w:val="30"/>
        <w:tabs>
          <w:tab w:val="left" w:pos="5580"/>
        </w:tabs>
        <w:spacing w:before="100" w:beforeAutospacing="1" w:after="100" w:afterAutospacing="1"/>
        <w:rPr>
          <w:rFonts w:hAnsi="宋体"/>
          <w:sz w:val="24"/>
          <w:szCs w:val="24"/>
        </w:rPr>
      </w:pPr>
    </w:p>
    <w:p w14:paraId="02709510">
      <w:pPr>
        <w:pStyle w:val="30"/>
        <w:tabs>
          <w:tab w:val="left" w:pos="5580"/>
        </w:tabs>
        <w:spacing w:before="100" w:beforeAutospacing="1" w:after="100" w:afterAutospacing="1"/>
        <w:rPr>
          <w:rFonts w:hAnsi="宋体"/>
          <w:sz w:val="24"/>
          <w:szCs w:val="24"/>
        </w:rPr>
      </w:pPr>
      <w:r>
        <w:rPr>
          <w:rFonts w:hint="eastAsia" w:hAnsi="宋体"/>
          <w:sz w:val="24"/>
          <w:szCs w:val="24"/>
        </w:rPr>
        <w:t>法定代表人签字</w:t>
      </w:r>
      <w:r>
        <w:rPr>
          <w:rFonts w:hint="eastAsia" w:hAnsi="宋体"/>
          <w:sz w:val="24"/>
          <w:szCs w:val="24"/>
          <w:lang w:val="en-US" w:eastAsia="zh-CN"/>
        </w:rPr>
        <w:t>或盖章：</w:t>
      </w:r>
      <w:r>
        <w:rPr>
          <w:rFonts w:hint="eastAsia" w:hAnsi="宋体"/>
          <w:sz w:val="24"/>
          <w:szCs w:val="24"/>
        </w:rPr>
        <w:t>_______________________________</w:t>
      </w:r>
    </w:p>
    <w:p w14:paraId="222F69C7">
      <w:pPr>
        <w:pStyle w:val="30"/>
        <w:tabs>
          <w:tab w:val="left" w:pos="5580"/>
        </w:tabs>
        <w:spacing w:before="100" w:beforeAutospacing="1" w:after="100" w:afterAutospacing="1"/>
        <w:rPr>
          <w:rFonts w:hAnsi="宋体"/>
          <w:sz w:val="24"/>
          <w:szCs w:val="24"/>
        </w:rPr>
      </w:pPr>
      <w:r>
        <w:rPr>
          <w:rFonts w:hint="eastAsia" w:hAnsi="宋体"/>
          <w:sz w:val="24"/>
          <w:szCs w:val="24"/>
        </w:rPr>
        <w:cr/>
      </w:r>
      <w:r>
        <w:rPr>
          <w:rFonts w:hint="eastAsia" w:hAnsi="宋体"/>
          <w:sz w:val="24"/>
          <w:szCs w:val="24"/>
        </w:rPr>
        <w:t>被授权人签字</w:t>
      </w:r>
      <w:r>
        <w:rPr>
          <w:rFonts w:hint="eastAsia" w:hAnsi="宋体"/>
          <w:sz w:val="24"/>
          <w:szCs w:val="24"/>
          <w:lang w:eastAsia="zh-CN"/>
        </w:rPr>
        <w:t>：</w:t>
      </w:r>
      <w:r>
        <w:rPr>
          <w:rFonts w:hint="eastAsia" w:hAnsi="宋体"/>
          <w:sz w:val="24"/>
          <w:szCs w:val="24"/>
        </w:rPr>
        <w:t>_______________________________</w:t>
      </w:r>
    </w:p>
    <w:p w14:paraId="40CA4E76">
      <w:pPr>
        <w:rPr>
          <w:rFonts w:hAnsi="宋体"/>
          <w:sz w:val="24"/>
          <w:szCs w:val="24"/>
          <w:u w:val="single"/>
        </w:rPr>
      </w:pPr>
      <w:r>
        <w:rPr>
          <w:rFonts w:hint="eastAsia" w:hAnsi="宋体"/>
          <w:sz w:val="24"/>
          <w:szCs w:val="24"/>
        </w:rPr>
        <w:cr/>
      </w:r>
      <w:r>
        <w:rPr>
          <w:rFonts w:hint="eastAsia" w:hAnsi="宋体"/>
          <w:sz w:val="24"/>
          <w:szCs w:val="24"/>
        </w:rPr>
        <w:t>公司名称（盖章）：</w:t>
      </w:r>
      <w:r>
        <w:rPr>
          <w:rFonts w:hint="eastAsia" w:hAnsi="宋体"/>
          <w:sz w:val="24"/>
          <w:szCs w:val="24"/>
          <w:u w:val="single"/>
        </w:rPr>
        <w:t xml:space="preserve">                         </w:t>
      </w:r>
    </w:p>
    <w:p w14:paraId="07EDE3EA">
      <w:pPr>
        <w:rPr>
          <w:rFonts w:hAnsi="宋体"/>
          <w:sz w:val="24"/>
          <w:szCs w:val="24"/>
          <w:u w:val="single"/>
        </w:rPr>
      </w:pPr>
    </w:p>
    <w:p w14:paraId="55C09FA6">
      <w:pPr>
        <w:rPr>
          <w:rFonts w:hAnsi="宋体"/>
          <w:sz w:val="24"/>
          <w:szCs w:val="24"/>
          <w:u w:val="single"/>
        </w:rPr>
      </w:pPr>
    </w:p>
    <w:p w14:paraId="48400992">
      <w:pPr>
        <w:spacing w:before="182" w:line="219" w:lineRule="auto"/>
        <w:ind w:left="508"/>
        <w:rPr>
          <w:rFonts w:ascii="宋体" w:hAnsi="宋体" w:eastAsia="宋体" w:cs="宋体"/>
          <w:sz w:val="24"/>
          <w:szCs w:val="24"/>
        </w:rPr>
      </w:pPr>
      <w:r>
        <w:rPr>
          <w:rFonts w:ascii="宋体" w:hAnsi="宋体" w:eastAsia="宋体" w:cs="宋体"/>
          <w:spacing w:val="-2"/>
          <w:sz w:val="24"/>
          <w:szCs w:val="24"/>
        </w:rPr>
        <w:t>附：</w:t>
      </w:r>
      <w:r>
        <w:rPr>
          <w:rFonts w:hint="eastAsia" w:ascii="宋体" w:hAnsi="宋体" w:eastAsia="宋体" w:cs="宋体"/>
          <w:spacing w:val="-2"/>
          <w:sz w:val="24"/>
          <w:szCs w:val="24"/>
        </w:rPr>
        <w:t>被授权人</w:t>
      </w:r>
      <w:r>
        <w:rPr>
          <w:rFonts w:ascii="宋体" w:hAnsi="宋体" w:eastAsia="宋体" w:cs="宋体"/>
          <w:spacing w:val="-2"/>
          <w:sz w:val="24"/>
          <w:szCs w:val="24"/>
        </w:rPr>
        <w:t>二代身份证复印件</w:t>
      </w:r>
    </w:p>
    <w:p w14:paraId="5898B573">
      <w:pPr>
        <w:rPr>
          <w:rFonts w:hAnsi="宋体"/>
          <w:sz w:val="24"/>
          <w:szCs w:val="24"/>
          <w:u w:val="single"/>
        </w:rPr>
      </w:pPr>
    </w:p>
    <w:p w14:paraId="688CDC26">
      <w:pPr>
        <w:rPr>
          <w:rFonts w:hAnsi="宋体"/>
          <w:sz w:val="24"/>
          <w:szCs w:val="24"/>
          <w:u w:val="single"/>
        </w:rPr>
      </w:pPr>
    </w:p>
    <w:p w14:paraId="2223285B">
      <w:pPr>
        <w:rPr>
          <w:rFonts w:hAnsi="宋体"/>
          <w:sz w:val="24"/>
          <w:szCs w:val="24"/>
          <w:u w:val="single"/>
        </w:rPr>
      </w:pPr>
    </w:p>
    <w:p w14:paraId="69BD4ACC">
      <w:pPr>
        <w:rPr>
          <w:rFonts w:hAnsi="宋体"/>
          <w:sz w:val="24"/>
          <w:szCs w:val="24"/>
          <w:u w:val="single"/>
        </w:rPr>
      </w:pPr>
    </w:p>
    <w:p w14:paraId="3B48D304">
      <w:pPr>
        <w:rPr>
          <w:rFonts w:hAnsi="宋体"/>
          <w:sz w:val="24"/>
          <w:szCs w:val="24"/>
          <w:u w:val="single"/>
        </w:rPr>
      </w:pPr>
    </w:p>
    <w:p w14:paraId="2F8B5ED9">
      <w:pPr>
        <w:rPr>
          <w:rFonts w:hAnsi="宋体"/>
          <w:sz w:val="24"/>
          <w:szCs w:val="24"/>
        </w:rPr>
      </w:pPr>
    </w:p>
    <w:p w14:paraId="31D8A2D1">
      <w:pPr>
        <w:rPr>
          <w:rFonts w:hint="eastAsia" w:hAnsi="宋体" w:cs="宋体"/>
          <w:b/>
          <w:bCs/>
          <w:sz w:val="32"/>
          <w:szCs w:val="32"/>
        </w:rPr>
      </w:pPr>
    </w:p>
    <w:p w14:paraId="30A026D2">
      <w:pPr>
        <w:adjustRightInd w:val="0"/>
        <w:snapToGrid w:val="0"/>
        <w:spacing w:line="720" w:lineRule="auto"/>
        <w:ind w:right="340" w:rightChars="100"/>
        <w:jc w:val="center"/>
        <w:rPr>
          <w:rFonts w:hint="eastAsia" w:ascii="宋体" w:hAnsi="宋体" w:cs="宋体"/>
          <w:bCs/>
          <w:color w:val="auto"/>
          <w:kern w:val="0"/>
          <w:sz w:val="24"/>
          <w:szCs w:val="24"/>
          <w:highlight w:val="none"/>
          <w:lang w:val="en-GB"/>
        </w:rPr>
      </w:pPr>
      <w:r>
        <w:rPr>
          <w:rFonts w:hint="eastAsia"/>
          <w:color w:val="auto"/>
          <w:sz w:val="24"/>
          <w:szCs w:val="24"/>
          <w:highlight w:val="none"/>
          <w:lang w:val="en-US" w:eastAsia="zh-CN"/>
        </w:rPr>
        <w:t xml:space="preserve">                   </w:t>
      </w:r>
      <w:r>
        <w:rPr>
          <w:rFonts w:hint="eastAsia"/>
          <w:color w:val="auto"/>
          <w:sz w:val="24"/>
          <w:szCs w:val="24"/>
          <w:highlight w:val="none"/>
        </w:rPr>
        <w:t>日期：</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年</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月</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日</w:t>
      </w:r>
    </w:p>
    <w:p w14:paraId="238AD94E">
      <w:pPr>
        <w:rPr>
          <w:rFonts w:hint="eastAsia" w:hAnsi="宋体" w:cs="宋体"/>
          <w:b/>
          <w:bCs/>
          <w:sz w:val="32"/>
          <w:szCs w:val="32"/>
        </w:rPr>
      </w:pPr>
    </w:p>
    <w:p w14:paraId="38F06DEA">
      <w:pPr>
        <w:pStyle w:val="30"/>
        <w:spacing w:before="100" w:beforeAutospacing="1" w:after="100" w:afterAutospacing="1"/>
        <w:rPr>
          <w:rFonts w:hint="eastAsia" w:ascii="Malgun Gothic Semilight" w:hAnsi="Malgun Gothic Semilight" w:eastAsia="Malgun Gothic Semilight" w:cs="Malgun Gothic Semilight"/>
          <w:b/>
          <w:bCs/>
          <w:sz w:val="28"/>
          <w:szCs w:val="28"/>
        </w:rPr>
      </w:pPr>
      <w:r>
        <w:rPr>
          <w:rFonts w:hint="eastAsia" w:hAnsi="宋体" w:cs="宋体"/>
          <w:b/>
          <w:bCs/>
          <w:sz w:val="28"/>
          <w:szCs w:val="28"/>
        </w:rPr>
        <w:t>附件</w:t>
      </w:r>
      <w:r>
        <w:rPr>
          <w:rFonts w:hint="eastAsia" w:ascii="Malgun Gothic Semilight" w:hAnsi="Malgun Gothic Semilight" w:eastAsia="Malgun Gothic Semilight" w:cs="Malgun Gothic Semilight"/>
          <w:b/>
          <w:bCs/>
          <w:sz w:val="28"/>
          <w:szCs w:val="28"/>
        </w:rPr>
        <w:t xml:space="preserve"> </w:t>
      </w:r>
      <w:r>
        <w:rPr>
          <w:rFonts w:hint="eastAsia" w:ascii="Malgun Gothic Semilight" w:hAnsi="Malgun Gothic Semilight" w:eastAsia="Malgun Gothic Semilight" w:cs="Malgun Gothic Semilight"/>
          <w:b/>
          <w:bCs/>
          <w:sz w:val="28"/>
          <w:szCs w:val="28"/>
          <w:lang w:val="en-US" w:eastAsia="zh-CN"/>
        </w:rPr>
        <w:t xml:space="preserve">5  </w:t>
      </w:r>
      <w:r>
        <w:rPr>
          <w:rFonts w:hint="eastAsia" w:hAnsi="宋体" w:cs="宋体"/>
          <w:b/>
          <w:bCs/>
          <w:sz w:val="28"/>
          <w:szCs w:val="28"/>
        </w:rPr>
        <w:t>招标代理服务费承诺书</w:t>
      </w:r>
      <w:r>
        <w:rPr>
          <w:rFonts w:hint="eastAsia" w:ascii="Malgun Gothic Semilight" w:hAnsi="Malgun Gothic Semilight" w:eastAsia="Malgun Gothic Semilight" w:cs="Malgun Gothic Semilight"/>
          <w:b/>
          <w:bCs/>
          <w:sz w:val="28"/>
          <w:szCs w:val="28"/>
        </w:rPr>
        <w:t>（</w:t>
      </w:r>
      <w:r>
        <w:rPr>
          <w:rFonts w:hint="eastAsia" w:hAnsi="宋体" w:cs="宋体"/>
          <w:b/>
          <w:bCs/>
          <w:sz w:val="28"/>
          <w:szCs w:val="28"/>
        </w:rPr>
        <w:t>格式</w:t>
      </w:r>
      <w:r>
        <w:rPr>
          <w:rFonts w:hint="eastAsia" w:ascii="Malgun Gothic Semilight" w:hAnsi="Malgun Gothic Semilight" w:eastAsia="Malgun Gothic Semilight" w:cs="Malgun Gothic Semilight"/>
          <w:b/>
          <w:bCs/>
          <w:sz w:val="28"/>
          <w:szCs w:val="28"/>
        </w:rPr>
        <w:t>）</w:t>
      </w:r>
    </w:p>
    <w:p w14:paraId="17A7EBDA">
      <w:pPr>
        <w:pStyle w:val="30"/>
        <w:spacing w:before="100" w:beforeAutospacing="1" w:after="100" w:afterAutospacing="1"/>
        <w:rPr>
          <w:rFonts w:hint="eastAsia" w:hAnsi="宋体"/>
          <w:sz w:val="24"/>
          <w:szCs w:val="24"/>
        </w:rPr>
      </w:pPr>
    </w:p>
    <w:p w14:paraId="71E4F6DF">
      <w:pPr>
        <w:pStyle w:val="30"/>
        <w:spacing w:before="100" w:beforeAutospacing="1" w:after="100" w:afterAutospacing="1"/>
        <w:rPr>
          <w:rFonts w:hAnsi="宋体"/>
          <w:sz w:val="24"/>
          <w:szCs w:val="24"/>
        </w:rPr>
      </w:pPr>
      <w:r>
        <w:rPr>
          <w:rFonts w:hint="eastAsia" w:hAnsi="宋体"/>
          <w:sz w:val="24"/>
          <w:szCs w:val="24"/>
        </w:rPr>
        <w:t>致：</w:t>
      </w:r>
      <w:bookmarkStart w:id="47" w:name="_GoBack"/>
      <w:bookmarkEnd w:id="47"/>
    </w:p>
    <w:p w14:paraId="426F70E1">
      <w:pPr>
        <w:pStyle w:val="30"/>
        <w:spacing w:before="100" w:beforeAutospacing="1" w:after="100" w:afterAutospacing="1"/>
        <w:ind w:firstLine="480" w:firstLineChars="200"/>
        <w:rPr>
          <w:rFonts w:hAnsi="宋体"/>
          <w:sz w:val="24"/>
          <w:szCs w:val="24"/>
        </w:rPr>
      </w:pPr>
    </w:p>
    <w:p w14:paraId="0D313FC9">
      <w:pPr>
        <w:pStyle w:val="30"/>
        <w:spacing w:before="100" w:beforeAutospacing="1" w:after="100" w:afterAutospacing="1" w:line="360" w:lineRule="auto"/>
        <w:ind w:firstLine="480" w:firstLineChars="200"/>
        <w:rPr>
          <w:rFonts w:hAnsi="宋体"/>
          <w:sz w:val="24"/>
          <w:szCs w:val="24"/>
        </w:rPr>
      </w:pPr>
      <w:r>
        <w:rPr>
          <w:rFonts w:hint="eastAsia" w:hAnsi="宋体"/>
          <w:sz w:val="24"/>
          <w:szCs w:val="24"/>
        </w:rPr>
        <w:tab/>
      </w:r>
      <w:r>
        <w:rPr>
          <w:rFonts w:hint="eastAsia" w:hAnsi="宋体"/>
          <w:sz w:val="24"/>
          <w:szCs w:val="24"/>
        </w:rPr>
        <w:t>我们在贵公司组织的</w:t>
      </w:r>
      <w:r>
        <w:rPr>
          <w:rFonts w:hint="eastAsia" w:hAnsi="宋体"/>
          <w:sz w:val="24"/>
          <w:szCs w:val="24"/>
          <w:u w:val="single"/>
        </w:rPr>
        <w:tab/>
      </w:r>
      <w:r>
        <w:rPr>
          <w:rFonts w:hint="eastAsia" w:hAnsi="宋体"/>
          <w:sz w:val="24"/>
          <w:szCs w:val="24"/>
          <w:u w:val="single"/>
        </w:rPr>
        <w:t xml:space="preserve">      </w:t>
      </w:r>
      <w:r>
        <w:rPr>
          <w:rFonts w:hint="eastAsia" w:hAnsi="宋体"/>
          <w:sz w:val="24"/>
          <w:szCs w:val="24"/>
          <w:u w:val="single"/>
        </w:rPr>
        <w:tab/>
      </w:r>
      <w:r>
        <w:rPr>
          <w:rFonts w:hint="eastAsia" w:hAnsi="宋体"/>
          <w:sz w:val="24"/>
          <w:szCs w:val="24"/>
        </w:rPr>
        <w:t>项目招标中若获中标（磋商文件编号：</w:t>
      </w:r>
      <w:r>
        <w:rPr>
          <w:rFonts w:hint="eastAsia" w:hAnsi="宋体"/>
          <w:sz w:val="24"/>
          <w:szCs w:val="24"/>
          <w:u w:val="single"/>
        </w:rPr>
        <w:tab/>
      </w:r>
      <w:r>
        <w:rPr>
          <w:rFonts w:hint="eastAsia" w:hAnsi="宋体"/>
          <w:sz w:val="24"/>
          <w:szCs w:val="24"/>
          <w:u w:val="single"/>
        </w:rPr>
        <w:t xml:space="preserve">       </w:t>
      </w:r>
      <w:r>
        <w:rPr>
          <w:rFonts w:hint="eastAsia" w:hAnsi="宋体"/>
          <w:sz w:val="24"/>
          <w:szCs w:val="24"/>
          <w:u w:val="single"/>
        </w:rPr>
        <w:tab/>
      </w:r>
      <w:r>
        <w:rPr>
          <w:rFonts w:hint="eastAsia" w:hAnsi="宋体"/>
          <w:sz w:val="24"/>
          <w:szCs w:val="24"/>
        </w:rPr>
        <w:t>），我们保证在收到付款通知书后按磋商文件的规定，以银行转账或现金方式，向贵公司一次性支付应该交纳的招标代理服务费用。</w:t>
      </w:r>
    </w:p>
    <w:p w14:paraId="4CB8CB71">
      <w:pPr>
        <w:pStyle w:val="30"/>
        <w:spacing w:before="100" w:beforeAutospacing="1" w:after="100" w:afterAutospacing="1"/>
        <w:ind w:firstLine="480" w:firstLineChars="200"/>
        <w:rPr>
          <w:rFonts w:hAnsi="宋体"/>
          <w:sz w:val="24"/>
          <w:szCs w:val="24"/>
        </w:rPr>
      </w:pPr>
    </w:p>
    <w:p w14:paraId="5564C94B">
      <w:pPr>
        <w:pStyle w:val="30"/>
        <w:spacing w:before="100" w:beforeAutospacing="1" w:after="100" w:afterAutospacing="1"/>
        <w:ind w:firstLine="480" w:firstLineChars="200"/>
        <w:rPr>
          <w:rFonts w:hAnsi="宋体"/>
          <w:sz w:val="24"/>
          <w:szCs w:val="24"/>
        </w:rPr>
      </w:pPr>
      <w:r>
        <w:rPr>
          <w:rFonts w:hint="eastAsia" w:hAnsi="宋体"/>
          <w:sz w:val="24"/>
          <w:szCs w:val="24"/>
        </w:rPr>
        <w:tab/>
      </w:r>
      <w:r>
        <w:rPr>
          <w:rFonts w:hint="eastAsia" w:hAnsi="宋体"/>
          <w:sz w:val="24"/>
          <w:szCs w:val="24"/>
        </w:rPr>
        <w:tab/>
      </w:r>
      <w:r>
        <w:rPr>
          <w:rFonts w:hint="eastAsia" w:hAnsi="宋体"/>
          <w:sz w:val="24"/>
          <w:szCs w:val="24"/>
        </w:rPr>
        <w:t>特此承诺！</w:t>
      </w:r>
    </w:p>
    <w:p w14:paraId="53B69858">
      <w:pPr>
        <w:pStyle w:val="30"/>
        <w:spacing w:before="100" w:beforeAutospacing="1" w:after="100" w:afterAutospacing="1"/>
        <w:ind w:firstLine="480" w:firstLineChars="200"/>
        <w:rPr>
          <w:rFonts w:hAnsi="宋体"/>
          <w:sz w:val="24"/>
          <w:szCs w:val="24"/>
        </w:rPr>
      </w:pPr>
    </w:p>
    <w:p w14:paraId="0CD9F944">
      <w:pPr>
        <w:pStyle w:val="30"/>
        <w:spacing w:before="100" w:beforeAutospacing="1" w:after="100" w:afterAutospacing="1"/>
        <w:ind w:firstLine="480" w:firstLineChars="200"/>
        <w:rPr>
          <w:rFonts w:hAnsi="宋体"/>
          <w:sz w:val="24"/>
          <w:szCs w:val="24"/>
        </w:rPr>
      </w:pPr>
    </w:p>
    <w:p w14:paraId="42BDAA32">
      <w:pPr>
        <w:pStyle w:val="30"/>
        <w:spacing w:before="100" w:beforeAutospacing="1" w:after="100" w:afterAutospacing="1"/>
        <w:ind w:firstLine="480" w:firstLineChars="200"/>
        <w:rPr>
          <w:rFonts w:hAnsi="宋体"/>
          <w:sz w:val="24"/>
          <w:szCs w:val="24"/>
        </w:rPr>
      </w:pPr>
      <w:r>
        <w:rPr>
          <w:rFonts w:hint="eastAsia" w:hAnsi="宋体"/>
          <w:sz w:val="24"/>
          <w:szCs w:val="24"/>
        </w:rPr>
        <w:tab/>
      </w:r>
      <w:r>
        <w:rPr>
          <w:rFonts w:hint="eastAsia" w:hAnsi="宋体"/>
          <w:sz w:val="24"/>
          <w:szCs w:val="24"/>
        </w:rPr>
        <w:t>承诺方法定名称：</w:t>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p>
    <w:p w14:paraId="5BC08A5A">
      <w:pPr>
        <w:pStyle w:val="30"/>
        <w:spacing w:before="100" w:beforeAutospacing="1" w:after="100" w:afterAutospacing="1"/>
        <w:ind w:firstLine="480" w:firstLineChars="200"/>
        <w:rPr>
          <w:rFonts w:hAnsi="宋体"/>
          <w:sz w:val="24"/>
          <w:szCs w:val="24"/>
        </w:rPr>
      </w:pPr>
      <w:r>
        <w:rPr>
          <w:rFonts w:hint="eastAsia" w:hAnsi="宋体"/>
          <w:sz w:val="24"/>
          <w:szCs w:val="24"/>
        </w:rPr>
        <w:tab/>
      </w:r>
      <w:r>
        <w:rPr>
          <w:rFonts w:hint="eastAsia" w:hAnsi="宋体"/>
          <w:sz w:val="24"/>
          <w:szCs w:val="24"/>
        </w:rPr>
        <w:t>地址：</w:t>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p>
    <w:p w14:paraId="0AFFD51E">
      <w:pPr>
        <w:pStyle w:val="30"/>
        <w:spacing w:before="100" w:beforeAutospacing="1" w:after="100" w:afterAutospacing="1"/>
        <w:ind w:firstLine="480" w:firstLineChars="200"/>
        <w:rPr>
          <w:rFonts w:hAnsi="宋体"/>
          <w:sz w:val="24"/>
          <w:szCs w:val="24"/>
        </w:rPr>
      </w:pPr>
      <w:r>
        <w:rPr>
          <w:rFonts w:hint="eastAsia" w:hAnsi="宋体"/>
          <w:sz w:val="24"/>
          <w:szCs w:val="24"/>
        </w:rPr>
        <w:tab/>
      </w:r>
      <w:r>
        <w:rPr>
          <w:rFonts w:hint="eastAsia" w:hAnsi="宋体"/>
          <w:sz w:val="24"/>
          <w:szCs w:val="24"/>
        </w:rPr>
        <w:t>电话：</w:t>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传真：</w:t>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p>
    <w:p w14:paraId="758E371A">
      <w:pPr>
        <w:pStyle w:val="30"/>
        <w:spacing w:before="100" w:beforeAutospacing="1" w:after="100" w:afterAutospacing="1"/>
        <w:ind w:firstLine="480" w:firstLineChars="200"/>
        <w:rPr>
          <w:rFonts w:hAnsi="宋体"/>
          <w:sz w:val="24"/>
          <w:szCs w:val="24"/>
        </w:rPr>
      </w:pPr>
      <w:r>
        <w:rPr>
          <w:rFonts w:hint="eastAsia" w:hAnsi="宋体"/>
          <w:sz w:val="24"/>
          <w:szCs w:val="24"/>
        </w:rPr>
        <w:tab/>
      </w:r>
      <w:r>
        <w:rPr>
          <w:rFonts w:hint="eastAsia" w:hAnsi="宋体"/>
          <w:sz w:val="24"/>
          <w:szCs w:val="24"/>
        </w:rPr>
        <w:t>承诺方授权代表签字：</w:t>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（承诺方盖章）</w:t>
      </w:r>
    </w:p>
    <w:p w14:paraId="438DD122">
      <w:pPr>
        <w:jc w:val="center"/>
        <w:rPr>
          <w:rFonts w:hAnsi="宋体"/>
          <w:sz w:val="24"/>
          <w:szCs w:val="24"/>
        </w:rPr>
      </w:pPr>
      <w:r>
        <w:rPr>
          <w:rFonts w:hint="eastAsia" w:hAnsi="宋体"/>
          <w:sz w:val="24"/>
          <w:szCs w:val="24"/>
        </w:rPr>
        <w:tab/>
      </w:r>
      <w:r>
        <w:rPr>
          <w:rFonts w:hint="eastAsia" w:hAnsi="宋体"/>
          <w:sz w:val="24"/>
          <w:szCs w:val="24"/>
        </w:rPr>
        <w:t>承诺日期：</w:t>
      </w:r>
    </w:p>
    <w:p w14:paraId="3EB4334F">
      <w:pPr>
        <w:jc w:val="center"/>
        <w:rPr>
          <w:rFonts w:hAnsi="宋体"/>
          <w:sz w:val="24"/>
          <w:szCs w:val="24"/>
        </w:rPr>
      </w:pPr>
    </w:p>
    <w:p w14:paraId="74CFAE13">
      <w:pPr>
        <w:spacing w:before="79" w:line="219" w:lineRule="auto"/>
        <w:ind w:left="3081" w:firstLine="1428" w:firstLineChars="600"/>
        <w:rPr>
          <w:rFonts w:hint="eastAsia" w:ascii="宋体" w:hAnsi="宋体" w:eastAsia="宋体" w:cs="宋体"/>
          <w:spacing w:val="-1"/>
          <w:sz w:val="24"/>
          <w:szCs w:val="24"/>
          <w:lang w:eastAsia="zh-CN"/>
        </w:rPr>
      </w:pPr>
    </w:p>
    <w:p w14:paraId="57E1666F">
      <w:pPr>
        <w:rPr>
          <w:rFonts w:hint="eastAsia" w:ascii="Arial" w:hAnsi="Arial" w:eastAsia="黑体"/>
          <w:b/>
          <w:bCs/>
          <w:sz w:val="32"/>
          <w:szCs w:val="32"/>
        </w:rPr>
      </w:pPr>
    </w:p>
    <w:p w14:paraId="2F804FF5">
      <w:pPr>
        <w:pStyle w:val="22"/>
        <w:spacing w:line="458" w:lineRule="auto"/>
        <w:rPr>
          <w:rFonts w:hint="eastAsia" w:ascii="宋体" w:hAnsi="宋体" w:eastAsia="宋体" w:cs="宋体"/>
          <w:b/>
          <w:bCs/>
          <w:sz w:val="32"/>
          <w:szCs w:val="32"/>
        </w:rPr>
      </w:pPr>
    </w:p>
    <w:p w14:paraId="24A22AAF">
      <w:pPr>
        <w:pStyle w:val="22"/>
        <w:spacing w:line="458" w:lineRule="auto"/>
        <w:rPr>
          <w:rFonts w:hint="eastAsia" w:ascii="宋体" w:hAnsi="宋体" w:eastAsia="宋体" w:cs="宋体"/>
          <w:b/>
          <w:bCs/>
          <w:sz w:val="32"/>
          <w:szCs w:val="32"/>
        </w:rPr>
      </w:pPr>
    </w:p>
    <w:p w14:paraId="251992D6">
      <w:pPr>
        <w:pStyle w:val="22"/>
        <w:spacing w:line="458" w:lineRule="auto"/>
        <w:rPr>
          <w:rFonts w:hint="eastAsia" w:ascii="宋体" w:hAnsi="宋体" w:eastAsia="宋体" w:cs="宋体"/>
          <w:b/>
          <w:bCs/>
          <w:sz w:val="32"/>
          <w:szCs w:val="32"/>
        </w:rPr>
      </w:pPr>
    </w:p>
    <w:p w14:paraId="2E3B7483">
      <w:pPr>
        <w:pStyle w:val="22"/>
        <w:spacing w:line="458" w:lineRule="auto"/>
        <w:rPr>
          <w:rFonts w:hint="eastAsia" w:ascii="宋体" w:hAnsi="宋体" w:eastAsia="宋体" w:cs="宋体"/>
          <w:b/>
          <w:bCs/>
          <w:sz w:val="32"/>
          <w:szCs w:val="32"/>
        </w:rPr>
      </w:pPr>
    </w:p>
    <w:p w14:paraId="37BA11AD">
      <w:pPr>
        <w:rPr>
          <w:rFonts w:hint="eastAsia" w:ascii="宋体" w:hAnsi="宋体" w:eastAsia="宋体" w:cs="宋体"/>
          <w:b/>
          <w:bCs/>
          <w:sz w:val="28"/>
          <w:szCs w:val="28"/>
        </w:rPr>
      </w:pPr>
      <w:r>
        <w:rPr>
          <w:rFonts w:hint="eastAsia" w:ascii="宋体" w:hAnsi="宋体" w:eastAsia="宋体" w:cs="宋体"/>
          <w:b/>
          <w:bCs/>
          <w:sz w:val="28"/>
          <w:szCs w:val="28"/>
        </w:rPr>
        <w:t>附件</w:t>
      </w:r>
      <w:r>
        <w:rPr>
          <w:rFonts w:hint="eastAsia" w:ascii="宋体" w:hAnsi="宋体" w:eastAsia="宋体" w:cs="宋体"/>
          <w:b/>
          <w:bCs/>
          <w:sz w:val="28"/>
          <w:szCs w:val="28"/>
          <w:lang w:val="en-US" w:eastAsia="zh-CN"/>
        </w:rPr>
        <w:t>6  项目实施方案</w:t>
      </w:r>
    </w:p>
    <w:p w14:paraId="55817095">
      <w:pPr>
        <w:pStyle w:val="30"/>
        <w:spacing w:before="100" w:beforeAutospacing="1" w:after="100" w:afterAutospacing="1"/>
        <w:rPr>
          <w:rFonts w:hint="eastAsia" w:ascii="宋体" w:hAnsi="宋体" w:eastAsia="宋体" w:cs="宋体"/>
          <w:b/>
          <w:bCs/>
          <w:sz w:val="32"/>
          <w:szCs w:val="32"/>
        </w:rPr>
      </w:pPr>
    </w:p>
    <w:p w14:paraId="6603D2C2">
      <w:pPr>
        <w:pStyle w:val="30"/>
        <w:spacing w:before="100" w:beforeAutospacing="1" w:after="100" w:afterAutospacing="1"/>
        <w:rPr>
          <w:rFonts w:hint="eastAsia" w:ascii="宋体" w:hAnsi="宋体" w:eastAsia="宋体" w:cs="宋体"/>
          <w:b/>
          <w:bCs/>
          <w:sz w:val="32"/>
          <w:szCs w:val="32"/>
        </w:rPr>
      </w:pPr>
    </w:p>
    <w:p w14:paraId="1211111D">
      <w:pPr>
        <w:pStyle w:val="30"/>
        <w:spacing w:before="100" w:beforeAutospacing="1" w:after="100" w:afterAutospacing="1"/>
        <w:rPr>
          <w:rFonts w:hint="eastAsia" w:ascii="宋体" w:hAnsi="宋体" w:eastAsia="宋体" w:cs="宋体"/>
          <w:b/>
          <w:bCs/>
          <w:sz w:val="32"/>
          <w:szCs w:val="32"/>
        </w:rPr>
      </w:pPr>
    </w:p>
    <w:p w14:paraId="00D65D6E">
      <w:pPr>
        <w:pStyle w:val="30"/>
        <w:spacing w:before="100" w:beforeAutospacing="1" w:after="100" w:afterAutospacing="1"/>
        <w:rPr>
          <w:rFonts w:hint="eastAsia" w:ascii="宋体" w:hAnsi="宋体" w:eastAsia="宋体" w:cs="宋体"/>
          <w:b/>
          <w:bCs/>
          <w:sz w:val="32"/>
          <w:szCs w:val="32"/>
        </w:rPr>
      </w:pPr>
    </w:p>
    <w:p w14:paraId="3300ECEC">
      <w:pPr>
        <w:pStyle w:val="30"/>
        <w:spacing w:before="100" w:beforeAutospacing="1" w:after="100" w:afterAutospacing="1"/>
        <w:rPr>
          <w:rFonts w:hint="eastAsia" w:ascii="宋体" w:hAnsi="宋体" w:eastAsia="宋体" w:cs="宋体"/>
          <w:b/>
          <w:bCs/>
          <w:sz w:val="32"/>
          <w:szCs w:val="32"/>
        </w:rPr>
      </w:pPr>
    </w:p>
    <w:p w14:paraId="312147A0">
      <w:pPr>
        <w:pStyle w:val="30"/>
        <w:spacing w:before="100" w:beforeAutospacing="1" w:after="100" w:afterAutospacing="1"/>
        <w:rPr>
          <w:rFonts w:hint="eastAsia" w:ascii="宋体" w:hAnsi="宋体" w:eastAsia="宋体" w:cs="宋体"/>
          <w:b/>
          <w:bCs/>
          <w:sz w:val="32"/>
          <w:szCs w:val="32"/>
        </w:rPr>
      </w:pPr>
    </w:p>
    <w:p w14:paraId="637FB49A">
      <w:pPr>
        <w:pStyle w:val="30"/>
        <w:spacing w:before="100" w:beforeAutospacing="1" w:after="100" w:afterAutospacing="1"/>
        <w:rPr>
          <w:rFonts w:hint="eastAsia" w:ascii="宋体" w:hAnsi="宋体" w:eastAsia="宋体" w:cs="宋体"/>
          <w:b/>
          <w:bCs/>
          <w:sz w:val="32"/>
          <w:szCs w:val="32"/>
        </w:rPr>
      </w:pPr>
    </w:p>
    <w:p w14:paraId="69342E08">
      <w:pPr>
        <w:pStyle w:val="30"/>
        <w:spacing w:before="100" w:beforeAutospacing="1" w:after="100" w:afterAutospacing="1"/>
        <w:rPr>
          <w:rFonts w:hint="eastAsia" w:ascii="宋体" w:hAnsi="宋体" w:eastAsia="宋体" w:cs="宋体"/>
          <w:b/>
          <w:bCs/>
          <w:sz w:val="32"/>
          <w:szCs w:val="32"/>
        </w:rPr>
      </w:pPr>
    </w:p>
    <w:p w14:paraId="56C7E22F">
      <w:pPr>
        <w:pStyle w:val="30"/>
        <w:spacing w:before="100" w:beforeAutospacing="1" w:after="100" w:afterAutospacing="1"/>
        <w:rPr>
          <w:rFonts w:hint="eastAsia" w:ascii="宋体" w:hAnsi="宋体" w:eastAsia="宋体" w:cs="宋体"/>
          <w:b/>
          <w:bCs/>
          <w:sz w:val="32"/>
          <w:szCs w:val="32"/>
        </w:rPr>
      </w:pPr>
    </w:p>
    <w:p w14:paraId="04DF34D7">
      <w:pPr>
        <w:pStyle w:val="30"/>
        <w:spacing w:before="100" w:beforeAutospacing="1" w:after="100" w:afterAutospacing="1"/>
        <w:rPr>
          <w:rFonts w:hint="eastAsia" w:ascii="宋体" w:hAnsi="宋体" w:eastAsia="宋体" w:cs="宋体"/>
          <w:b/>
          <w:bCs/>
          <w:sz w:val="32"/>
          <w:szCs w:val="32"/>
        </w:rPr>
      </w:pPr>
    </w:p>
    <w:p w14:paraId="7439C460">
      <w:pPr>
        <w:pStyle w:val="30"/>
        <w:spacing w:before="100" w:beforeAutospacing="1" w:after="100" w:afterAutospacing="1"/>
        <w:rPr>
          <w:rFonts w:hint="eastAsia" w:ascii="宋体" w:hAnsi="宋体" w:eastAsia="宋体" w:cs="宋体"/>
          <w:b/>
          <w:bCs/>
          <w:sz w:val="32"/>
          <w:szCs w:val="32"/>
        </w:rPr>
      </w:pPr>
    </w:p>
    <w:p w14:paraId="1D0C3601">
      <w:pPr>
        <w:pStyle w:val="30"/>
        <w:spacing w:before="100" w:beforeAutospacing="1" w:after="100" w:afterAutospacing="1"/>
        <w:rPr>
          <w:rFonts w:hint="eastAsia" w:ascii="宋体" w:hAnsi="宋体" w:eastAsia="宋体" w:cs="宋体"/>
          <w:b/>
          <w:bCs/>
          <w:sz w:val="32"/>
          <w:szCs w:val="32"/>
        </w:rPr>
      </w:pPr>
    </w:p>
    <w:p w14:paraId="43588CEA">
      <w:pPr>
        <w:pStyle w:val="30"/>
        <w:spacing w:before="100" w:beforeAutospacing="1" w:after="100" w:afterAutospacing="1"/>
        <w:rPr>
          <w:rFonts w:hint="eastAsia" w:ascii="宋体" w:hAnsi="宋体" w:eastAsia="宋体" w:cs="宋体"/>
          <w:b/>
          <w:bCs/>
          <w:sz w:val="32"/>
          <w:szCs w:val="32"/>
        </w:rPr>
      </w:pPr>
    </w:p>
    <w:p w14:paraId="2CE3F4BB">
      <w:pPr>
        <w:pStyle w:val="30"/>
        <w:spacing w:before="100" w:beforeAutospacing="1" w:after="100" w:afterAutospacing="1"/>
        <w:rPr>
          <w:rFonts w:hint="eastAsia" w:ascii="宋体" w:hAnsi="宋体" w:eastAsia="宋体" w:cs="宋体"/>
          <w:b/>
          <w:bCs/>
          <w:sz w:val="32"/>
          <w:szCs w:val="32"/>
        </w:rPr>
      </w:pPr>
    </w:p>
    <w:p w14:paraId="5F03B45A">
      <w:pPr>
        <w:pStyle w:val="30"/>
        <w:spacing w:before="100" w:beforeAutospacing="1" w:after="100" w:afterAutospacing="1"/>
        <w:rPr>
          <w:rFonts w:hint="eastAsia" w:ascii="宋体" w:hAnsi="宋体" w:eastAsia="宋体" w:cs="宋体"/>
          <w:b/>
          <w:bCs/>
          <w:sz w:val="32"/>
          <w:szCs w:val="32"/>
        </w:rPr>
      </w:pPr>
    </w:p>
    <w:p w14:paraId="19A659C1">
      <w:pPr>
        <w:pStyle w:val="30"/>
        <w:spacing w:before="100" w:beforeAutospacing="1" w:after="100" w:afterAutospacing="1"/>
        <w:rPr>
          <w:rFonts w:hint="eastAsia" w:ascii="宋体" w:hAnsi="宋体" w:eastAsia="宋体" w:cs="宋体"/>
          <w:b/>
          <w:bCs/>
          <w:sz w:val="32"/>
          <w:szCs w:val="32"/>
        </w:rPr>
      </w:pPr>
    </w:p>
    <w:p w14:paraId="01023016">
      <w:pPr>
        <w:pStyle w:val="30"/>
        <w:spacing w:before="100" w:beforeAutospacing="1" w:after="100" w:afterAutospacing="1"/>
        <w:rPr>
          <w:rFonts w:hint="eastAsia" w:ascii="宋体" w:hAnsi="宋体" w:eastAsia="宋体" w:cs="宋体"/>
          <w:b/>
          <w:bCs/>
          <w:sz w:val="32"/>
          <w:szCs w:val="32"/>
        </w:rPr>
      </w:pPr>
    </w:p>
    <w:p w14:paraId="684C7ECB">
      <w:pPr>
        <w:pStyle w:val="30"/>
        <w:spacing w:before="100" w:beforeAutospacing="1" w:after="100" w:afterAutospacing="1"/>
        <w:rPr>
          <w:rFonts w:hint="eastAsia" w:ascii="宋体" w:hAnsi="宋体" w:eastAsia="宋体" w:cs="宋体"/>
          <w:b/>
          <w:bCs/>
          <w:sz w:val="32"/>
          <w:szCs w:val="32"/>
        </w:rPr>
      </w:pPr>
    </w:p>
    <w:p w14:paraId="6670EE2D">
      <w:pPr>
        <w:pStyle w:val="30"/>
        <w:spacing w:before="100" w:beforeAutospacing="1" w:after="100" w:afterAutospacing="1"/>
        <w:rPr>
          <w:rFonts w:hint="eastAsia" w:ascii="宋体" w:hAnsi="宋体" w:eastAsia="宋体" w:cs="宋体"/>
          <w:b/>
          <w:bCs/>
          <w:sz w:val="32"/>
          <w:szCs w:val="32"/>
        </w:rPr>
      </w:pPr>
    </w:p>
    <w:p w14:paraId="5BD7C7BE">
      <w:pPr>
        <w:pStyle w:val="30"/>
        <w:spacing w:before="100" w:beforeAutospacing="1" w:after="100" w:afterAutospacing="1"/>
        <w:rPr>
          <w:rFonts w:hint="eastAsia" w:ascii="宋体" w:hAnsi="宋体" w:eastAsia="宋体" w:cs="宋体"/>
          <w:b/>
          <w:bCs/>
          <w:sz w:val="28"/>
          <w:szCs w:val="28"/>
        </w:rPr>
      </w:pPr>
      <w:r>
        <w:rPr>
          <w:rFonts w:hint="eastAsia" w:ascii="宋体" w:hAnsi="宋体" w:eastAsia="宋体" w:cs="宋体"/>
          <w:b/>
          <w:bCs/>
          <w:sz w:val="28"/>
          <w:szCs w:val="28"/>
        </w:rPr>
        <w:t>附件</w:t>
      </w:r>
      <w:r>
        <w:rPr>
          <w:rFonts w:hint="eastAsia" w:hAnsi="宋体" w:cs="宋体"/>
          <w:b/>
          <w:bCs/>
          <w:sz w:val="28"/>
          <w:szCs w:val="28"/>
          <w:lang w:val="en-US" w:eastAsia="zh-CN"/>
        </w:rPr>
        <w:t>7</w:t>
      </w:r>
      <w:r>
        <w:rPr>
          <w:rFonts w:hint="eastAsia" w:ascii="宋体" w:hAnsi="宋体" w:eastAsia="宋体" w:cs="宋体"/>
          <w:b/>
          <w:bCs/>
          <w:sz w:val="28"/>
          <w:szCs w:val="28"/>
        </w:rPr>
        <w:t>近年完成的类似项目业绩表（格式）</w:t>
      </w:r>
    </w:p>
    <w:p w14:paraId="590289D9">
      <w:pPr>
        <w:pStyle w:val="3"/>
        <w:tabs>
          <w:tab w:val="left" w:pos="840"/>
        </w:tabs>
        <w:spacing w:before="360" w:after="240" w:line="500" w:lineRule="exact"/>
        <w:rPr>
          <w:rFonts w:hint="default" w:hAnsi="宋体" w:eastAsia="宋体"/>
          <w:color w:val="000000" w:themeColor="text1"/>
          <w:szCs w:val="32"/>
          <w:lang w:val="en-US" w:eastAsia="zh-CN"/>
          <w14:textFill>
            <w14:solidFill>
              <w14:schemeClr w14:val="tx1"/>
            </w14:solidFill>
          </w14:textFill>
        </w:rPr>
      </w:pPr>
      <w:bookmarkStart w:id="28" w:name="_Toc27805"/>
      <w:bookmarkStart w:id="29" w:name="_Toc19330"/>
      <w:bookmarkStart w:id="30" w:name="_Toc13882"/>
      <w:bookmarkStart w:id="31" w:name="_Toc29690"/>
      <w:r>
        <w:rPr>
          <w:rFonts w:hint="eastAsia" w:hAnsi="宋体"/>
          <w:color w:val="000000" w:themeColor="text1"/>
          <w:szCs w:val="32"/>
          <w:lang w:val="en-US" w:eastAsia="zh-CN"/>
          <w14:textFill>
            <w14:solidFill>
              <w14:schemeClr w14:val="tx1"/>
            </w14:solidFill>
          </w14:textFill>
        </w:rPr>
        <w:t xml:space="preserve"> </w:t>
      </w:r>
      <w:r>
        <w:rPr>
          <w:rFonts w:hint="eastAsia" w:hAnsi="宋体"/>
          <w:color w:val="000000" w:themeColor="text1"/>
          <w:szCs w:val="32"/>
          <w14:textFill>
            <w14:solidFill>
              <w14:schemeClr w14:val="tx1"/>
            </w14:solidFill>
          </w14:textFill>
        </w:rPr>
        <w:t>项目业绩表</w:t>
      </w:r>
      <w:bookmarkEnd w:id="28"/>
      <w:bookmarkEnd w:id="29"/>
      <w:bookmarkEnd w:id="30"/>
      <w:bookmarkEnd w:id="31"/>
      <w:r>
        <w:rPr>
          <w:rFonts w:hint="eastAsia" w:hAnsi="宋体"/>
          <w:color w:val="000000" w:themeColor="text1"/>
          <w:szCs w:val="32"/>
          <w:lang w:val="en-US" w:eastAsia="zh-CN"/>
          <w14:textFill>
            <w14:solidFill>
              <w14:schemeClr w14:val="tx1"/>
            </w14:solidFill>
          </w14:textFill>
        </w:rPr>
        <w:t xml:space="preserve">         </w:t>
      </w:r>
    </w:p>
    <w:tbl>
      <w:tblPr>
        <w:tblStyle w:val="58"/>
        <w:tblW w:w="10415"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285"/>
        <w:gridCol w:w="2121"/>
        <w:gridCol w:w="1405"/>
        <w:gridCol w:w="1405"/>
        <w:gridCol w:w="1405"/>
        <w:gridCol w:w="1397"/>
        <w:gridCol w:w="1397"/>
      </w:tblGrid>
      <w:tr w14:paraId="31BD907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1220" w:hRule="atLeast"/>
          <w:jc w:val="center"/>
        </w:trPr>
        <w:tc>
          <w:tcPr>
            <w:tcW w:w="1285" w:type="dxa"/>
            <w:tcBorders>
              <w:top w:val="single" w:color="auto" w:sz="4" w:space="0"/>
            </w:tcBorders>
            <w:vAlign w:val="center"/>
          </w:tcPr>
          <w:p w14:paraId="7C24EC9A">
            <w:pPr>
              <w:keepNext w:val="0"/>
              <w:keepLines w:val="0"/>
              <w:suppressLineNumbers w:val="0"/>
              <w:spacing w:before="0" w:beforeAutospacing="0" w:after="0" w:afterAutospacing="0" w:line="500" w:lineRule="exact"/>
              <w:ind w:left="0" w:right="0" w:firstLine="120" w:firstLineChars="50"/>
              <w:jc w:val="center"/>
              <w:rPr>
                <w:rFonts w:hint="default"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年份</w:t>
            </w:r>
          </w:p>
        </w:tc>
        <w:tc>
          <w:tcPr>
            <w:tcW w:w="2121" w:type="dxa"/>
            <w:vAlign w:val="center"/>
          </w:tcPr>
          <w:p w14:paraId="5C37BB8F">
            <w:pPr>
              <w:keepNext w:val="0"/>
              <w:keepLines w:val="0"/>
              <w:suppressLineNumbers w:val="0"/>
              <w:spacing w:before="0" w:beforeAutospacing="0" w:after="0" w:afterAutospacing="0" w:line="500" w:lineRule="exact"/>
              <w:ind w:left="0" w:right="0"/>
              <w:jc w:val="center"/>
              <w:rPr>
                <w:rFonts w:hint="default"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项目名称</w:t>
            </w:r>
          </w:p>
        </w:tc>
        <w:tc>
          <w:tcPr>
            <w:tcW w:w="1405" w:type="dxa"/>
            <w:tcBorders>
              <w:left w:val="single" w:color="auto" w:sz="4" w:space="0"/>
            </w:tcBorders>
            <w:vAlign w:val="center"/>
          </w:tcPr>
          <w:p w14:paraId="0D4B93C8">
            <w:pPr>
              <w:keepNext w:val="0"/>
              <w:keepLines w:val="0"/>
              <w:suppressLineNumbers w:val="0"/>
              <w:spacing w:before="0" w:beforeAutospacing="0" w:after="0" w:afterAutospacing="0" w:line="500" w:lineRule="exact"/>
              <w:ind w:left="0" w:right="0"/>
              <w:jc w:val="center"/>
              <w:rPr>
                <w:rFonts w:hint="eastAsia" w:hAnsi="宋体" w:cs="宋体"/>
                <w:b/>
                <w:color w:val="000000" w:themeColor="text1"/>
                <w:sz w:val="24"/>
                <w:szCs w:val="24"/>
                <w:lang w:eastAsia="zh-CN"/>
                <w14:textFill>
                  <w14:solidFill>
                    <w14:schemeClr w14:val="tx1"/>
                  </w14:solidFill>
                </w14:textFill>
              </w:rPr>
            </w:pPr>
            <w:r>
              <w:rPr>
                <w:rFonts w:hint="eastAsia" w:hAnsi="宋体" w:cs="宋体"/>
                <w:b/>
                <w:color w:val="000000" w:themeColor="text1"/>
                <w:sz w:val="24"/>
                <w:szCs w:val="24"/>
                <w:lang w:eastAsia="zh-CN"/>
                <w14:textFill>
                  <w14:solidFill>
                    <w14:schemeClr w14:val="tx1"/>
                  </w14:solidFill>
                </w14:textFill>
              </w:rPr>
              <w:t>项目所在地</w:t>
            </w:r>
          </w:p>
        </w:tc>
        <w:tc>
          <w:tcPr>
            <w:tcW w:w="1405" w:type="dxa"/>
            <w:tcBorders>
              <w:left w:val="single" w:color="auto" w:sz="4" w:space="0"/>
            </w:tcBorders>
            <w:vAlign w:val="center"/>
          </w:tcPr>
          <w:p w14:paraId="1FA6AFB2">
            <w:pPr>
              <w:keepNext w:val="0"/>
              <w:keepLines w:val="0"/>
              <w:suppressLineNumbers w:val="0"/>
              <w:spacing w:before="0" w:beforeAutospacing="0" w:after="0" w:afterAutospacing="0" w:line="500" w:lineRule="exact"/>
              <w:ind w:left="0" w:right="0"/>
              <w:jc w:val="center"/>
              <w:rPr>
                <w:rFonts w:hint="eastAsia" w:hAnsi="宋体" w:eastAsia="宋体" w:cs="宋体"/>
                <w:b/>
                <w:color w:val="000000" w:themeColor="text1"/>
                <w:sz w:val="24"/>
                <w:szCs w:val="24"/>
                <w:lang w:eastAsia="zh-CN"/>
                <w14:textFill>
                  <w14:solidFill>
                    <w14:schemeClr w14:val="tx1"/>
                  </w14:solidFill>
                </w14:textFill>
              </w:rPr>
            </w:pPr>
            <w:r>
              <w:rPr>
                <w:rFonts w:hint="eastAsia" w:hAnsi="宋体" w:cs="宋体"/>
                <w:b/>
                <w:color w:val="000000" w:themeColor="text1"/>
                <w:sz w:val="24"/>
                <w:szCs w:val="24"/>
                <w:lang w:eastAsia="zh-CN"/>
                <w14:textFill>
                  <w14:solidFill>
                    <w14:schemeClr w14:val="tx1"/>
                  </w14:solidFill>
                </w14:textFill>
              </w:rPr>
              <w:t>发包人名称</w:t>
            </w:r>
          </w:p>
        </w:tc>
        <w:tc>
          <w:tcPr>
            <w:tcW w:w="1405" w:type="dxa"/>
            <w:tcBorders>
              <w:left w:val="single" w:color="auto" w:sz="4" w:space="0"/>
            </w:tcBorders>
            <w:vAlign w:val="center"/>
          </w:tcPr>
          <w:p w14:paraId="3ABE2299">
            <w:pPr>
              <w:keepNext w:val="0"/>
              <w:keepLines w:val="0"/>
              <w:suppressLineNumbers w:val="0"/>
              <w:spacing w:before="0" w:beforeAutospacing="0" w:after="0" w:afterAutospacing="0" w:line="500" w:lineRule="exact"/>
              <w:ind w:left="0" w:right="0"/>
              <w:jc w:val="center"/>
              <w:rPr>
                <w:rFonts w:hint="eastAsia" w:hAnsi="宋体" w:eastAsia="宋体" w:cs="宋体"/>
                <w:b/>
                <w:color w:val="000000" w:themeColor="text1"/>
                <w:sz w:val="24"/>
                <w:szCs w:val="24"/>
                <w:lang w:eastAsia="zh-CN"/>
                <w14:textFill>
                  <w14:solidFill>
                    <w14:schemeClr w14:val="tx1"/>
                  </w14:solidFill>
                </w14:textFill>
              </w:rPr>
            </w:pPr>
            <w:r>
              <w:rPr>
                <w:rFonts w:hint="eastAsia" w:hAnsi="宋体" w:cs="宋体"/>
                <w:b/>
                <w:color w:val="000000" w:themeColor="text1"/>
                <w:sz w:val="24"/>
                <w:szCs w:val="24"/>
                <w:lang w:eastAsia="zh-CN"/>
                <w14:textFill>
                  <w14:solidFill>
                    <w14:schemeClr w14:val="tx1"/>
                  </w14:solidFill>
                </w14:textFill>
              </w:rPr>
              <w:t>签订时间</w:t>
            </w:r>
          </w:p>
        </w:tc>
        <w:tc>
          <w:tcPr>
            <w:tcW w:w="1397" w:type="dxa"/>
            <w:tcBorders>
              <w:left w:val="single" w:color="auto" w:sz="4" w:space="0"/>
            </w:tcBorders>
            <w:vAlign w:val="center"/>
          </w:tcPr>
          <w:p w14:paraId="6D51BD2A">
            <w:pPr>
              <w:keepNext w:val="0"/>
              <w:keepLines w:val="0"/>
              <w:suppressLineNumbers w:val="0"/>
              <w:spacing w:before="0" w:beforeAutospacing="0" w:after="0" w:afterAutospacing="0" w:line="500" w:lineRule="exact"/>
              <w:ind w:left="0" w:right="0"/>
              <w:jc w:val="center"/>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合同金额</w:t>
            </w:r>
          </w:p>
          <w:p w14:paraId="37F3C4FF">
            <w:pPr>
              <w:keepNext w:val="0"/>
              <w:keepLines w:val="0"/>
              <w:suppressLineNumbers w:val="0"/>
              <w:spacing w:before="0" w:beforeAutospacing="0" w:after="0" w:afterAutospacing="0" w:line="500" w:lineRule="exact"/>
              <w:ind w:left="0" w:right="0"/>
              <w:jc w:val="center"/>
              <w:rPr>
                <w:rFonts w:hint="default"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lang w:eastAsia="zh-CN"/>
                <w14:textFill>
                  <w14:solidFill>
                    <w14:schemeClr w14:val="tx1"/>
                  </w14:solidFill>
                </w14:textFill>
              </w:rPr>
              <w:t>（万元）</w:t>
            </w:r>
          </w:p>
        </w:tc>
        <w:tc>
          <w:tcPr>
            <w:tcW w:w="1397" w:type="dxa"/>
            <w:tcBorders>
              <w:left w:val="single" w:color="auto" w:sz="4" w:space="0"/>
            </w:tcBorders>
            <w:vAlign w:val="center"/>
          </w:tcPr>
          <w:p w14:paraId="7445F4E9">
            <w:pPr>
              <w:keepNext w:val="0"/>
              <w:keepLines w:val="0"/>
              <w:suppressLineNumbers w:val="0"/>
              <w:spacing w:before="0" w:beforeAutospacing="0" w:after="0" w:afterAutospacing="0" w:line="500" w:lineRule="exact"/>
              <w:ind w:left="0" w:right="0"/>
              <w:jc w:val="center"/>
              <w:rPr>
                <w:rFonts w:hint="default"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备注</w:t>
            </w:r>
          </w:p>
        </w:tc>
      </w:tr>
      <w:tr w14:paraId="47E8D4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798" w:hRule="atLeast"/>
          <w:jc w:val="center"/>
        </w:trPr>
        <w:tc>
          <w:tcPr>
            <w:tcW w:w="1285" w:type="dxa"/>
            <w:vAlign w:val="center"/>
          </w:tcPr>
          <w:p w14:paraId="306DA125">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2121" w:type="dxa"/>
            <w:vAlign w:val="center"/>
          </w:tcPr>
          <w:p w14:paraId="1E4B1229">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08738E38">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221D416E">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68B196E7">
            <w:pPr>
              <w:keepNext w:val="0"/>
              <w:keepLines w:val="0"/>
              <w:suppressLineNumbers w:val="0"/>
              <w:spacing w:before="0" w:beforeAutospacing="0" w:after="0" w:afterAutospacing="0" w:line="500" w:lineRule="exact"/>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367B555F">
            <w:pPr>
              <w:keepNext w:val="0"/>
              <w:keepLines w:val="0"/>
              <w:suppressLineNumbers w:val="0"/>
              <w:spacing w:before="0" w:beforeAutospacing="0" w:after="0" w:afterAutospacing="0" w:line="500" w:lineRule="exact"/>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09FD9307">
            <w:pPr>
              <w:keepNext w:val="0"/>
              <w:keepLines w:val="0"/>
              <w:suppressLineNumbers w:val="0"/>
              <w:spacing w:before="0" w:beforeAutospacing="0" w:after="0" w:afterAutospacing="0" w:line="500" w:lineRule="exact"/>
              <w:ind w:left="0" w:right="0"/>
              <w:jc w:val="center"/>
              <w:rPr>
                <w:rFonts w:hint="default" w:hAnsi="宋体" w:cs="宋体"/>
                <w:color w:val="000000" w:themeColor="text1"/>
                <w:sz w:val="24"/>
                <w:szCs w:val="24"/>
                <w14:textFill>
                  <w14:solidFill>
                    <w14:schemeClr w14:val="tx1"/>
                  </w14:solidFill>
                </w14:textFill>
              </w:rPr>
            </w:pPr>
          </w:p>
        </w:tc>
      </w:tr>
      <w:tr w14:paraId="51A8A64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798" w:hRule="atLeast"/>
          <w:jc w:val="center"/>
        </w:trPr>
        <w:tc>
          <w:tcPr>
            <w:tcW w:w="1285" w:type="dxa"/>
            <w:vAlign w:val="center"/>
          </w:tcPr>
          <w:p w14:paraId="2A383F40">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2121" w:type="dxa"/>
            <w:vAlign w:val="center"/>
          </w:tcPr>
          <w:p w14:paraId="7D7179D4">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5E762624">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5630696B">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52EF639D">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0C4BB047">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5041583F">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r>
      <w:tr w14:paraId="0A72AD5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798" w:hRule="atLeast"/>
          <w:jc w:val="center"/>
        </w:trPr>
        <w:tc>
          <w:tcPr>
            <w:tcW w:w="1285" w:type="dxa"/>
            <w:vAlign w:val="center"/>
          </w:tcPr>
          <w:p w14:paraId="3993CCA0">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2121" w:type="dxa"/>
            <w:vAlign w:val="center"/>
          </w:tcPr>
          <w:p w14:paraId="4DC2B3F3">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6DF71238">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18FE4FDB">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71491A7E">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2A87726E">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5FEDDA8E">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r>
      <w:tr w14:paraId="0ECFEC0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873" w:hRule="atLeast"/>
          <w:jc w:val="center"/>
        </w:trPr>
        <w:tc>
          <w:tcPr>
            <w:tcW w:w="1285" w:type="dxa"/>
            <w:vAlign w:val="center"/>
          </w:tcPr>
          <w:p w14:paraId="333B9586">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2121" w:type="dxa"/>
            <w:tcBorders>
              <w:right w:val="single" w:color="auto" w:sz="4" w:space="0"/>
            </w:tcBorders>
            <w:vAlign w:val="center"/>
          </w:tcPr>
          <w:p w14:paraId="34E6D899">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43EE6EB5">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0239A4E0">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23E6CCB8">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230AB91D">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05930709">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r>
    </w:tbl>
    <w:p w14:paraId="4E07CC4F">
      <w:pPr>
        <w:tabs>
          <w:tab w:val="left" w:pos="555"/>
          <w:tab w:val="left" w:pos="2214"/>
          <w:tab w:val="left" w:pos="3774"/>
          <w:tab w:val="left" w:pos="4854"/>
          <w:tab w:val="left" w:pos="5934"/>
          <w:tab w:val="left" w:pos="7014"/>
          <w:tab w:val="left" w:pos="8214"/>
          <w:tab w:val="left" w:pos="10134"/>
          <w:tab w:val="left" w:pos="11124"/>
        </w:tabs>
        <w:spacing w:line="360" w:lineRule="auto"/>
        <w:ind w:firstLine="361" w:firstLineChars="150"/>
        <w:rPr>
          <w:rFonts w:hAnsi="宋体" w:cs="宋体"/>
          <w:b/>
          <w:bCs/>
          <w:color w:val="000000" w:themeColor="text1"/>
          <w:sz w:val="24"/>
          <w14:textFill>
            <w14:solidFill>
              <w14:schemeClr w14:val="tx1"/>
            </w14:solidFill>
          </w14:textFill>
        </w:rPr>
      </w:pPr>
    </w:p>
    <w:p w14:paraId="0C9D98FE">
      <w:pPr>
        <w:spacing w:line="360" w:lineRule="auto"/>
        <w:textAlignment w:val="baseline"/>
        <w:rPr>
          <w:rFonts w:hAnsi="宋体"/>
          <w:b/>
          <w:bCs/>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t>注：1、此表行数可添加</w:t>
      </w:r>
    </w:p>
    <w:p w14:paraId="10D6D57C">
      <w:pPr>
        <w:spacing w:line="360" w:lineRule="auto"/>
        <w:textAlignment w:val="baseline"/>
        <w:rPr>
          <w:rFonts w:hAnsi="宋体"/>
          <w:b/>
          <w:bCs/>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t xml:space="preserve">    2、此表如有虚假情况，将导致投标无效</w:t>
      </w:r>
    </w:p>
    <w:p w14:paraId="5961D309">
      <w:pPr>
        <w:spacing w:line="360" w:lineRule="auto"/>
        <w:rPr>
          <w:rFonts w:hAnsi="宋体" w:cs="宋体"/>
          <w:color w:val="000000" w:themeColor="text1"/>
          <w:sz w:val="28"/>
          <w:szCs w:val="28"/>
          <w14:textFill>
            <w14:solidFill>
              <w14:schemeClr w14:val="tx1"/>
            </w14:solidFill>
          </w14:textFill>
        </w:rPr>
      </w:pPr>
    </w:p>
    <w:p w14:paraId="04463949">
      <w:pPr>
        <w:adjustRightInd w:val="0"/>
        <w:spacing w:before="120" w:beforeLines="50" w:after="120" w:afterLines="50" w:line="360" w:lineRule="auto"/>
        <w:jc w:val="left"/>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 xml:space="preserve">   供应商名称：</w:t>
      </w:r>
      <w:r>
        <w:rPr>
          <w:rFonts w:hint="eastAsia" w:hAnsi="宋体" w:cs="宋体"/>
          <w:color w:val="000000" w:themeColor="text1"/>
          <w:sz w:val="28"/>
          <w:szCs w:val="28"/>
          <w:u w:val="single"/>
          <w14:textFill>
            <w14:solidFill>
              <w14:schemeClr w14:val="tx1"/>
            </w14:solidFill>
          </w14:textFill>
        </w:rPr>
        <w:t xml:space="preserve"> </w:t>
      </w:r>
      <w:r>
        <w:rPr>
          <w:rFonts w:hint="eastAsia" w:hAnsi="宋体" w:cs="宋体"/>
          <w:color w:val="000000" w:themeColor="text1"/>
          <w:sz w:val="28"/>
          <w:szCs w:val="28"/>
          <w:u w:val="single"/>
          <w:lang w:val="en-US" w:eastAsia="zh-CN"/>
          <w14:textFill>
            <w14:solidFill>
              <w14:schemeClr w14:val="tx1"/>
            </w14:solidFill>
          </w14:textFill>
        </w:rPr>
        <w:t xml:space="preserve">                   </w:t>
      </w:r>
      <w:r>
        <w:rPr>
          <w:rFonts w:hint="eastAsia" w:hAnsi="宋体" w:cs="宋体"/>
          <w:color w:val="000000" w:themeColor="text1"/>
          <w:sz w:val="28"/>
          <w:szCs w:val="28"/>
          <w14:textFill>
            <w14:solidFill>
              <w14:schemeClr w14:val="tx1"/>
            </w14:solidFill>
          </w14:textFill>
        </w:rPr>
        <w:t>（盖章）</w:t>
      </w:r>
      <w:r>
        <w:rPr>
          <w:rFonts w:hint="eastAsia" w:hAnsi="宋体" w:cs="宋体"/>
          <w:color w:val="000000" w:themeColor="text1"/>
          <w:sz w:val="28"/>
          <w:szCs w:val="28"/>
          <w:u w:val="single"/>
          <w14:textFill>
            <w14:solidFill>
              <w14:schemeClr w14:val="tx1"/>
            </w14:solidFill>
          </w14:textFill>
        </w:rPr>
        <w:t xml:space="preserve">                         </w:t>
      </w:r>
      <w:r>
        <w:rPr>
          <w:rFonts w:hint="eastAsia" w:hAnsi="宋体" w:cs="宋体"/>
          <w:color w:val="000000" w:themeColor="text1"/>
          <w:sz w:val="28"/>
          <w:szCs w:val="28"/>
          <w14:textFill>
            <w14:solidFill>
              <w14:schemeClr w14:val="tx1"/>
            </w14:solidFill>
          </w14:textFill>
        </w:rPr>
        <w:t xml:space="preserve">   </w:t>
      </w:r>
    </w:p>
    <w:p w14:paraId="7FDCC638">
      <w:pPr>
        <w:adjustRightInd w:val="0"/>
        <w:spacing w:before="120" w:beforeLines="50" w:after="120" w:afterLines="50" w:line="360" w:lineRule="auto"/>
        <w:jc w:val="left"/>
        <w:rPr>
          <w:rFonts w:hAnsi="宋体" w:cs="宋体"/>
          <w:bCs/>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 xml:space="preserve">   </w:t>
      </w:r>
      <w:r>
        <w:rPr>
          <w:rFonts w:hint="eastAsia" w:hAnsi="宋体" w:cs="宋体"/>
          <w:color w:val="000000" w:themeColor="text1"/>
          <w:sz w:val="28"/>
          <w:szCs w:val="28"/>
          <w:lang w:eastAsia="zh-CN"/>
          <w14:textFill>
            <w14:solidFill>
              <w14:schemeClr w14:val="tx1"/>
            </w14:solidFill>
          </w14:textFill>
        </w:rPr>
        <w:t>法定代表人或授权代表</w:t>
      </w:r>
      <w:r>
        <w:rPr>
          <w:rFonts w:hint="eastAsia" w:hAnsi="宋体" w:cs="宋体"/>
          <w:color w:val="000000" w:themeColor="text1"/>
          <w:sz w:val="28"/>
          <w:szCs w:val="28"/>
          <w14:textFill>
            <w14:solidFill>
              <w14:schemeClr w14:val="tx1"/>
            </w14:solidFill>
          </w14:textFill>
        </w:rPr>
        <w:t>（</w:t>
      </w:r>
      <w:r>
        <w:rPr>
          <w:rFonts w:hint="eastAsia" w:hAnsi="宋体"/>
          <w:color w:val="000000" w:themeColor="text1"/>
          <w:sz w:val="28"/>
          <w:szCs w:val="28"/>
          <w14:textFill>
            <w14:solidFill>
              <w14:schemeClr w14:val="tx1"/>
            </w14:solidFill>
          </w14:textFill>
        </w:rPr>
        <w:t>签字或盖章</w:t>
      </w:r>
      <w:r>
        <w:rPr>
          <w:rFonts w:hint="eastAsia" w:hAnsi="宋体" w:cs="宋体"/>
          <w:color w:val="000000" w:themeColor="text1"/>
          <w:sz w:val="28"/>
          <w:szCs w:val="28"/>
          <w14:textFill>
            <w14:solidFill>
              <w14:schemeClr w14:val="tx1"/>
            </w14:solidFill>
          </w14:textFill>
        </w:rPr>
        <w:t>）</w:t>
      </w:r>
      <w:r>
        <w:rPr>
          <w:rFonts w:hint="eastAsia" w:hAnsi="宋体" w:cs="宋体"/>
          <w:bCs/>
          <w:color w:val="000000" w:themeColor="text1"/>
          <w:sz w:val="28"/>
          <w:szCs w:val="28"/>
          <w14:textFill>
            <w14:solidFill>
              <w14:schemeClr w14:val="tx1"/>
            </w14:solidFill>
          </w14:textFill>
        </w:rPr>
        <w:t>：</w:t>
      </w:r>
      <w:r>
        <w:rPr>
          <w:rFonts w:hint="eastAsia" w:hAnsi="宋体" w:cs="宋体"/>
          <w:bCs/>
          <w:color w:val="000000" w:themeColor="text1"/>
          <w:sz w:val="28"/>
          <w:szCs w:val="28"/>
          <w:u w:val="single"/>
          <w14:textFill>
            <w14:solidFill>
              <w14:schemeClr w14:val="tx1"/>
            </w14:solidFill>
          </w14:textFill>
        </w:rPr>
        <w:t xml:space="preserve">                </w:t>
      </w:r>
    </w:p>
    <w:p w14:paraId="707A61B3">
      <w:pPr>
        <w:spacing w:before="120" w:beforeLines="50" w:after="120" w:afterLines="50" w:line="360" w:lineRule="auto"/>
        <w:rPr>
          <w:rFonts w:hAnsi="宋体" w:cs="宋体"/>
          <w:b/>
          <w:color w:val="000000" w:themeColor="text1"/>
          <w:sz w:val="28"/>
          <w:szCs w:val="28"/>
          <w14:textFill>
            <w14:solidFill>
              <w14:schemeClr w14:val="tx1"/>
            </w14:solidFill>
          </w14:textFill>
        </w:rPr>
      </w:pPr>
      <w:r>
        <w:rPr>
          <w:rFonts w:hint="eastAsia" w:hAnsi="宋体" w:cs="宋体"/>
          <w:bCs/>
          <w:color w:val="000000" w:themeColor="text1"/>
          <w:sz w:val="28"/>
          <w:szCs w:val="28"/>
          <w14:textFill>
            <w14:solidFill>
              <w14:schemeClr w14:val="tx1"/>
            </w14:solidFill>
          </w14:textFill>
        </w:rPr>
        <w:t xml:space="preserve">   日期：</w:t>
      </w:r>
      <w:r>
        <w:rPr>
          <w:rFonts w:hint="eastAsia"/>
          <w:color w:val="000000" w:themeColor="text1"/>
          <w:sz w:val="28"/>
          <w:szCs w:val="28"/>
          <w14:textFill>
            <w14:solidFill>
              <w14:schemeClr w14:val="tx1"/>
            </w14:solidFill>
          </w14:textFill>
        </w:rPr>
        <w:t xml:space="preserve">     </w:t>
      </w:r>
      <w:r>
        <w:rPr>
          <w:rFonts w:hAnsi="宋体"/>
          <w:color w:val="000000" w:themeColor="text1"/>
          <w:sz w:val="28"/>
          <w:szCs w:val="28"/>
          <w14:textFill>
            <w14:solidFill>
              <w14:schemeClr w14:val="tx1"/>
            </w14:solidFill>
          </w14:textFill>
        </w:rPr>
        <w:t>年</w:t>
      </w:r>
      <w:r>
        <w:rPr>
          <w:rFonts w:hint="eastAsia"/>
          <w:color w:val="000000" w:themeColor="text1"/>
          <w:sz w:val="28"/>
          <w:szCs w:val="28"/>
          <w14:textFill>
            <w14:solidFill>
              <w14:schemeClr w14:val="tx1"/>
            </w14:solidFill>
          </w14:textFill>
        </w:rPr>
        <w:t xml:space="preserve">    </w:t>
      </w:r>
      <w:r>
        <w:rPr>
          <w:rFonts w:hAnsi="宋体"/>
          <w:color w:val="000000" w:themeColor="text1"/>
          <w:sz w:val="28"/>
          <w:szCs w:val="28"/>
          <w14:textFill>
            <w14:solidFill>
              <w14:schemeClr w14:val="tx1"/>
            </w14:solidFill>
          </w14:textFill>
        </w:rPr>
        <w:t>月</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 xml:space="preserve">  </w:t>
      </w:r>
      <w:r>
        <w:rPr>
          <w:color w:val="000000" w:themeColor="text1"/>
          <w:sz w:val="28"/>
          <w:szCs w:val="28"/>
          <w14:textFill>
            <w14:solidFill>
              <w14:schemeClr w14:val="tx1"/>
            </w14:solidFill>
          </w14:textFill>
        </w:rPr>
        <w:t xml:space="preserve"> </w:t>
      </w:r>
      <w:r>
        <w:rPr>
          <w:rFonts w:hAnsi="宋体"/>
          <w:color w:val="000000" w:themeColor="text1"/>
          <w:sz w:val="28"/>
          <w:szCs w:val="28"/>
          <w14:textFill>
            <w14:solidFill>
              <w14:schemeClr w14:val="tx1"/>
            </w14:solidFill>
          </w14:textFill>
        </w:rPr>
        <w:t>日</w:t>
      </w:r>
    </w:p>
    <w:p w14:paraId="75F2ACAF">
      <w:pPr>
        <w:autoSpaceDE w:val="0"/>
        <w:autoSpaceDN w:val="0"/>
        <w:adjustRightInd w:val="0"/>
        <w:spacing w:line="360" w:lineRule="auto"/>
        <w:jc w:val="left"/>
        <w:rPr>
          <w:rFonts w:hAnsi="宋体" w:cs="宋体"/>
          <w:b/>
          <w:color w:val="000000" w:themeColor="text1"/>
          <w:sz w:val="28"/>
          <w:szCs w:val="28"/>
          <w:lang w:bidi="ar"/>
          <w14:textFill>
            <w14:solidFill>
              <w14:schemeClr w14:val="tx1"/>
            </w14:solidFill>
          </w14:textFill>
        </w:rPr>
      </w:pPr>
    </w:p>
    <w:p w14:paraId="5779DC82">
      <w:pPr>
        <w:autoSpaceDE w:val="0"/>
        <w:autoSpaceDN w:val="0"/>
        <w:adjustRightInd w:val="0"/>
        <w:spacing w:line="360" w:lineRule="auto"/>
        <w:jc w:val="left"/>
        <w:rPr>
          <w:rFonts w:ascii="黑体" w:hAnsi="宋体" w:eastAsia="黑体" w:cs="黑体"/>
          <w:color w:val="000000" w:themeColor="text1"/>
          <w:sz w:val="28"/>
          <w:szCs w:val="28"/>
          <w14:textFill>
            <w14:solidFill>
              <w14:schemeClr w14:val="tx1"/>
            </w14:solidFill>
          </w14:textFill>
        </w:rPr>
      </w:pPr>
      <w:r>
        <w:rPr>
          <w:rFonts w:hint="eastAsia" w:hAnsi="宋体" w:cs="宋体"/>
          <w:b/>
          <w:color w:val="000000" w:themeColor="text1"/>
          <w:sz w:val="28"/>
          <w:szCs w:val="28"/>
          <w:lang w:bidi="ar"/>
          <w14:textFill>
            <w14:solidFill>
              <w14:schemeClr w14:val="tx1"/>
            </w14:solidFill>
          </w14:textFill>
        </w:rPr>
        <w:t>注：后附证明文件复印件，加盖公章</w:t>
      </w:r>
    </w:p>
    <w:p w14:paraId="38DF9281">
      <w:pPr>
        <w:rPr>
          <w:rFonts w:hAnsi="宋体"/>
          <w:b/>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br w:type="page"/>
      </w:r>
    </w:p>
    <w:p w14:paraId="3762E8B8">
      <w:pPr>
        <w:rPr>
          <w:rFonts w:hint="eastAsia" w:hAnsi="宋体" w:eastAsia="宋体"/>
          <w:b/>
          <w:color w:val="000000" w:themeColor="text1"/>
          <w:sz w:val="28"/>
          <w:szCs w:val="28"/>
          <w:lang w:val="en-US" w:eastAsia="zh-CN"/>
          <w14:textFill>
            <w14:solidFill>
              <w14:schemeClr w14:val="tx1"/>
            </w14:solidFill>
          </w14:textFill>
        </w:rPr>
      </w:pPr>
      <w:r>
        <w:rPr>
          <w:rFonts w:hint="eastAsia" w:hAnsi="宋体"/>
          <w:b/>
          <w:color w:val="000000" w:themeColor="text1"/>
          <w:sz w:val="28"/>
          <w:szCs w:val="28"/>
          <w14:textFill>
            <w14:solidFill>
              <w14:schemeClr w14:val="tx1"/>
            </w14:solidFill>
          </w14:textFill>
        </w:rPr>
        <w:t>附件</w:t>
      </w:r>
      <w:r>
        <w:rPr>
          <w:rFonts w:hint="eastAsia" w:hAnsi="宋体"/>
          <w:b/>
          <w:color w:val="000000" w:themeColor="text1"/>
          <w:sz w:val="28"/>
          <w:szCs w:val="28"/>
          <w:lang w:val="en-US" w:eastAsia="zh-CN"/>
          <w14:textFill>
            <w14:solidFill>
              <w14:schemeClr w14:val="tx1"/>
            </w14:solidFill>
          </w14:textFill>
        </w:rPr>
        <w:t xml:space="preserve">8 </w:t>
      </w:r>
      <w:r>
        <w:rPr>
          <w:rFonts w:hint="eastAsia" w:hAnsi="宋体"/>
          <w:b/>
          <w:color w:val="000000" w:themeColor="text1"/>
          <w:sz w:val="28"/>
          <w:szCs w:val="28"/>
          <w14:textFill>
            <w14:solidFill>
              <w14:schemeClr w14:val="tx1"/>
            </w14:solidFill>
          </w14:textFill>
        </w:rPr>
        <w:t>项目人员配备</w:t>
      </w:r>
      <w:r>
        <w:rPr>
          <w:rFonts w:hint="eastAsia" w:hAnsi="宋体"/>
          <w:b/>
          <w:color w:val="000000" w:themeColor="text1"/>
          <w:sz w:val="28"/>
          <w:szCs w:val="28"/>
          <w:lang w:val="en-US" w:eastAsia="zh-CN"/>
          <w14:textFill>
            <w14:solidFill>
              <w14:schemeClr w14:val="tx1"/>
            </w14:solidFill>
          </w14:textFill>
        </w:rPr>
        <w:t>表</w:t>
      </w:r>
    </w:p>
    <w:p w14:paraId="68F7A48D">
      <w:pPr>
        <w:pStyle w:val="22"/>
      </w:pPr>
    </w:p>
    <w:tbl>
      <w:tblPr>
        <w:tblStyle w:val="5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1"/>
        <w:gridCol w:w="1917"/>
        <w:gridCol w:w="2032"/>
        <w:gridCol w:w="2120"/>
        <w:gridCol w:w="2120"/>
      </w:tblGrid>
      <w:tr w14:paraId="088AE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901" w:type="pct"/>
            <w:vAlign w:val="center"/>
          </w:tcPr>
          <w:p w14:paraId="2E2C6385">
            <w:pPr>
              <w:keepNext w:val="0"/>
              <w:keepLines w:val="0"/>
              <w:suppressLineNumbers w:val="0"/>
              <w:snapToGrid w:val="0"/>
              <w:spacing w:before="0" w:beforeAutospacing="0" w:after="0" w:afterAutospacing="0"/>
              <w:ind w:left="0" w:right="0"/>
              <w:jc w:val="center"/>
              <w:rPr>
                <w:rFonts w:hint="eastAsia" w:hAnsi="宋体" w:eastAsia="宋体"/>
                <w:color w:val="000000" w:themeColor="text1"/>
                <w:sz w:val="24"/>
                <w:szCs w:val="20"/>
                <w:lang w:eastAsia="zh-CN"/>
                <w14:textFill>
                  <w14:solidFill>
                    <w14:schemeClr w14:val="tx1"/>
                  </w14:solidFill>
                </w14:textFill>
              </w:rPr>
            </w:pPr>
            <w:r>
              <w:rPr>
                <w:rFonts w:hint="eastAsia" w:hAnsi="宋体"/>
                <w:color w:val="000000" w:themeColor="text1"/>
                <w:sz w:val="24"/>
                <w:szCs w:val="20"/>
                <w:lang w:val="en-US" w:eastAsia="zh-CN"/>
                <w14:textFill>
                  <w14:solidFill>
                    <w14:schemeClr w14:val="tx1"/>
                  </w14:solidFill>
                </w14:textFill>
              </w:rPr>
              <w:t>序号</w:t>
            </w:r>
          </w:p>
        </w:tc>
        <w:tc>
          <w:tcPr>
            <w:tcW w:w="959" w:type="pct"/>
            <w:vAlign w:val="center"/>
          </w:tcPr>
          <w:p w14:paraId="5EBAA1AC">
            <w:pPr>
              <w:keepNext w:val="0"/>
              <w:keepLines w:val="0"/>
              <w:suppressLineNumbers w:val="0"/>
              <w:snapToGrid w:val="0"/>
              <w:spacing w:before="0" w:beforeAutospacing="0" w:after="0" w:afterAutospacing="0"/>
              <w:ind w:left="0" w:leftChars="0" w:right="0" w:rightChars="0"/>
              <w:jc w:val="center"/>
              <w:rPr>
                <w:rFonts w:hint="default" w:ascii="宋体" w:hAnsi="宋体" w:eastAsia="宋体" w:cs="Times New Roman"/>
                <w:color w:val="000000" w:themeColor="text1"/>
                <w:sz w:val="24"/>
                <w:szCs w:val="20"/>
                <w:lang w:val="en-US" w:eastAsia="zh-CN" w:bidi="ar-SA"/>
                <w14:textFill>
                  <w14:solidFill>
                    <w14:schemeClr w14:val="tx1"/>
                  </w14:solidFill>
                </w14:textFill>
              </w:rPr>
            </w:pPr>
            <w:r>
              <w:rPr>
                <w:rFonts w:hint="eastAsia" w:hAnsi="宋体"/>
                <w:color w:val="000000" w:themeColor="text1"/>
                <w:sz w:val="24"/>
                <w:szCs w:val="20"/>
                <w:lang w:eastAsia="zh-CN"/>
                <w14:textFill>
                  <w14:solidFill>
                    <w14:schemeClr w14:val="tx1"/>
                  </w14:solidFill>
                </w14:textFill>
              </w:rPr>
              <w:t>姓名</w:t>
            </w:r>
          </w:p>
        </w:tc>
        <w:tc>
          <w:tcPr>
            <w:tcW w:w="1016" w:type="pct"/>
            <w:vAlign w:val="center"/>
          </w:tcPr>
          <w:p w14:paraId="5449359E">
            <w:pPr>
              <w:keepNext w:val="0"/>
              <w:keepLines w:val="0"/>
              <w:suppressLineNumbers w:val="0"/>
              <w:snapToGrid w:val="0"/>
              <w:spacing w:before="0" w:beforeAutospacing="0" w:after="0" w:afterAutospacing="0"/>
              <w:ind w:left="0" w:leftChars="0" w:right="0" w:rightChars="0"/>
              <w:jc w:val="center"/>
              <w:rPr>
                <w:rFonts w:hint="eastAsia" w:ascii="宋体" w:hAnsi="宋体" w:eastAsia="宋体" w:cs="Times New Roman"/>
                <w:color w:val="000000" w:themeColor="text1"/>
                <w:sz w:val="24"/>
                <w:szCs w:val="20"/>
                <w:lang w:val="en-US" w:eastAsia="zh-CN" w:bidi="ar-SA"/>
                <w14:textFill>
                  <w14:solidFill>
                    <w14:schemeClr w14:val="tx1"/>
                  </w14:solidFill>
                </w14:textFill>
              </w:rPr>
            </w:pPr>
            <w:r>
              <w:rPr>
                <w:rFonts w:hint="eastAsia" w:hAnsi="宋体"/>
                <w:color w:val="000000" w:themeColor="text1"/>
                <w:sz w:val="24"/>
                <w:szCs w:val="20"/>
                <w14:textFill>
                  <w14:solidFill>
                    <w14:schemeClr w14:val="tx1"/>
                  </w14:solidFill>
                </w14:textFill>
              </w:rPr>
              <w:t>职务</w:t>
            </w:r>
          </w:p>
        </w:tc>
        <w:tc>
          <w:tcPr>
            <w:tcW w:w="1060" w:type="pct"/>
            <w:vAlign w:val="center"/>
          </w:tcPr>
          <w:p w14:paraId="11E9C344">
            <w:pPr>
              <w:keepNext w:val="0"/>
              <w:keepLines w:val="0"/>
              <w:suppressLineNumbers w:val="0"/>
              <w:snapToGrid w:val="0"/>
              <w:spacing w:before="0" w:beforeAutospacing="0" w:after="0" w:afterAutospacing="0"/>
              <w:ind w:left="0" w:leftChars="0" w:right="0" w:rightChars="0"/>
              <w:jc w:val="center"/>
              <w:rPr>
                <w:rFonts w:hint="default" w:ascii="宋体" w:hAnsi="宋体" w:eastAsia="宋体" w:cs="Times New Roman"/>
                <w:color w:val="000000" w:themeColor="text1"/>
                <w:sz w:val="24"/>
                <w:szCs w:val="20"/>
                <w:lang w:val="en-US" w:eastAsia="zh-CN" w:bidi="ar-SA"/>
                <w14:textFill>
                  <w14:solidFill>
                    <w14:schemeClr w14:val="tx1"/>
                  </w14:solidFill>
                </w14:textFill>
              </w:rPr>
            </w:pPr>
            <w:r>
              <w:rPr>
                <w:rFonts w:hint="eastAsia" w:hAnsi="宋体"/>
                <w:color w:val="000000" w:themeColor="text1"/>
                <w:sz w:val="24"/>
                <w:szCs w:val="20"/>
                <w:lang w:eastAsia="zh-CN"/>
                <w14:textFill>
                  <w14:solidFill>
                    <w14:schemeClr w14:val="tx1"/>
                  </w14:solidFill>
                </w14:textFill>
              </w:rPr>
              <w:t>证书类型</w:t>
            </w:r>
          </w:p>
        </w:tc>
        <w:tc>
          <w:tcPr>
            <w:tcW w:w="1060" w:type="pct"/>
            <w:vAlign w:val="center"/>
          </w:tcPr>
          <w:p w14:paraId="6086AF05">
            <w:pPr>
              <w:keepNext w:val="0"/>
              <w:keepLines w:val="0"/>
              <w:suppressLineNumbers w:val="0"/>
              <w:snapToGrid w:val="0"/>
              <w:spacing w:before="0" w:beforeAutospacing="0" w:after="0" w:afterAutospacing="0"/>
              <w:ind w:left="0" w:leftChars="0" w:right="0" w:rightChars="0"/>
              <w:jc w:val="center"/>
              <w:rPr>
                <w:rFonts w:hint="eastAsia" w:ascii="宋体" w:hAnsi="宋体" w:eastAsia="宋体" w:cs="Times New Roman"/>
                <w:color w:val="000000" w:themeColor="text1"/>
                <w:sz w:val="24"/>
                <w:szCs w:val="20"/>
                <w:lang w:val="en-US" w:eastAsia="zh-CN" w:bidi="ar-SA"/>
                <w14:textFill>
                  <w14:solidFill>
                    <w14:schemeClr w14:val="tx1"/>
                  </w14:solidFill>
                </w14:textFill>
              </w:rPr>
            </w:pPr>
            <w:r>
              <w:rPr>
                <w:rFonts w:hint="eastAsia" w:hAnsi="宋体"/>
                <w:color w:val="000000" w:themeColor="text1"/>
                <w:sz w:val="24"/>
                <w:szCs w:val="20"/>
                <w14:textFill>
                  <w14:solidFill>
                    <w14:schemeClr w14:val="tx1"/>
                  </w14:solidFill>
                </w14:textFill>
              </w:rPr>
              <w:t>备注</w:t>
            </w:r>
          </w:p>
        </w:tc>
      </w:tr>
      <w:tr w14:paraId="33077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901" w:type="pct"/>
            <w:vAlign w:val="center"/>
          </w:tcPr>
          <w:p w14:paraId="551399D9">
            <w:pPr>
              <w:pStyle w:val="683"/>
              <w:keepNext w:val="0"/>
              <w:keepLines w:val="0"/>
              <w:suppressLineNumbers w:val="0"/>
              <w:adjustRightInd/>
              <w:snapToGrid w:val="0"/>
              <w:spacing w:before="0" w:beforeAutospacing="0" w:after="0" w:afterAutospacing="0" w:line="240" w:lineRule="auto"/>
              <w:ind w:left="0" w:right="0"/>
              <w:rPr>
                <w:rFonts w:hint="default" w:hAnsi="宋体"/>
                <w:color w:val="000000" w:themeColor="text1"/>
                <w:kern w:val="2"/>
                <w:szCs w:val="20"/>
                <w14:textFill>
                  <w14:solidFill>
                    <w14:schemeClr w14:val="tx1"/>
                  </w14:solidFill>
                </w14:textFill>
              </w:rPr>
            </w:pPr>
          </w:p>
        </w:tc>
        <w:tc>
          <w:tcPr>
            <w:tcW w:w="959" w:type="pct"/>
            <w:vAlign w:val="center"/>
          </w:tcPr>
          <w:p w14:paraId="21607475">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16" w:type="pct"/>
          </w:tcPr>
          <w:p w14:paraId="5123F072">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1DCBF7AE">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42B0FAFA">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r>
      <w:tr w14:paraId="5359A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901" w:type="pct"/>
            <w:vAlign w:val="center"/>
          </w:tcPr>
          <w:p w14:paraId="7DD416AA">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959" w:type="pct"/>
            <w:vAlign w:val="center"/>
          </w:tcPr>
          <w:p w14:paraId="29CDC505">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16" w:type="pct"/>
          </w:tcPr>
          <w:p w14:paraId="0294B59E">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500FF53C">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3EF9BA54">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r>
      <w:tr w14:paraId="2E8AD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901" w:type="pct"/>
            <w:vAlign w:val="center"/>
          </w:tcPr>
          <w:p w14:paraId="5D45E98C">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959" w:type="pct"/>
            <w:vAlign w:val="center"/>
          </w:tcPr>
          <w:p w14:paraId="57BC4A4A">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16" w:type="pct"/>
          </w:tcPr>
          <w:p w14:paraId="4045AD7B">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3B23C316">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401B8E68">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r>
      <w:tr w14:paraId="67087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901" w:type="pct"/>
            <w:vAlign w:val="center"/>
          </w:tcPr>
          <w:p w14:paraId="2D0E0611">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959" w:type="pct"/>
            <w:vAlign w:val="center"/>
          </w:tcPr>
          <w:p w14:paraId="330C64A1">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16" w:type="pct"/>
          </w:tcPr>
          <w:p w14:paraId="1F884078">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72069789">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614DCFC1">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r>
      <w:tr w14:paraId="4B218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901" w:type="pct"/>
            <w:vAlign w:val="center"/>
          </w:tcPr>
          <w:p w14:paraId="0D5683F2">
            <w:pPr>
              <w:pStyle w:val="683"/>
              <w:keepNext w:val="0"/>
              <w:keepLines w:val="0"/>
              <w:suppressLineNumbers w:val="0"/>
              <w:adjustRightInd/>
              <w:snapToGrid w:val="0"/>
              <w:spacing w:before="0" w:beforeAutospacing="0" w:after="0" w:afterAutospacing="0" w:line="240" w:lineRule="auto"/>
              <w:ind w:left="0" w:right="0"/>
              <w:rPr>
                <w:rFonts w:hint="default" w:hAnsi="宋体"/>
                <w:color w:val="000000" w:themeColor="text1"/>
                <w:kern w:val="2"/>
                <w:szCs w:val="20"/>
                <w14:textFill>
                  <w14:solidFill>
                    <w14:schemeClr w14:val="tx1"/>
                  </w14:solidFill>
                </w14:textFill>
              </w:rPr>
            </w:pPr>
          </w:p>
        </w:tc>
        <w:tc>
          <w:tcPr>
            <w:tcW w:w="959" w:type="pct"/>
            <w:vAlign w:val="center"/>
          </w:tcPr>
          <w:p w14:paraId="7CC1C763">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16" w:type="pct"/>
          </w:tcPr>
          <w:p w14:paraId="12F2FAA6">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6746AB72">
            <w:pPr>
              <w:keepNext w:val="0"/>
              <w:keepLines w:val="0"/>
              <w:suppressLineNumbers w:val="0"/>
              <w:snapToGrid w:val="0"/>
              <w:spacing w:before="0" w:beforeAutospacing="0" w:after="0" w:afterAutospacing="0"/>
              <w:ind w:left="0" w:right="0" w:firstLine="630"/>
              <w:jc w:val="center"/>
              <w:rPr>
                <w:rFonts w:hint="default" w:hAnsi="宋体"/>
                <w:color w:val="000000" w:themeColor="text1"/>
                <w:sz w:val="24"/>
                <w:szCs w:val="20"/>
                <w14:textFill>
                  <w14:solidFill>
                    <w14:schemeClr w14:val="tx1"/>
                  </w14:solidFill>
                </w14:textFill>
              </w:rPr>
            </w:pPr>
          </w:p>
        </w:tc>
        <w:tc>
          <w:tcPr>
            <w:tcW w:w="1060" w:type="pct"/>
            <w:vAlign w:val="center"/>
          </w:tcPr>
          <w:p w14:paraId="4611EC0C">
            <w:pPr>
              <w:keepNext w:val="0"/>
              <w:keepLines w:val="0"/>
              <w:suppressLineNumbers w:val="0"/>
              <w:snapToGrid w:val="0"/>
              <w:spacing w:before="0" w:beforeAutospacing="0" w:after="0" w:afterAutospacing="0"/>
              <w:ind w:left="0" w:right="0" w:firstLine="630"/>
              <w:jc w:val="center"/>
              <w:rPr>
                <w:rFonts w:hint="default" w:hAnsi="宋体"/>
                <w:color w:val="000000" w:themeColor="text1"/>
                <w:sz w:val="24"/>
                <w:szCs w:val="20"/>
                <w14:textFill>
                  <w14:solidFill>
                    <w14:schemeClr w14:val="tx1"/>
                  </w14:solidFill>
                </w14:textFill>
              </w:rPr>
            </w:pPr>
          </w:p>
        </w:tc>
      </w:tr>
    </w:tbl>
    <w:p w14:paraId="6841F4F6">
      <w:pPr>
        <w:autoSpaceDE w:val="0"/>
        <w:autoSpaceDN w:val="0"/>
        <w:adjustRightInd w:val="0"/>
        <w:spacing w:line="360" w:lineRule="auto"/>
        <w:jc w:val="left"/>
        <w:rPr>
          <w:rFonts w:hint="eastAsia" w:hAnsi="宋体" w:cs="宋体"/>
          <w:b/>
          <w:color w:val="000000" w:themeColor="text1"/>
          <w:sz w:val="28"/>
          <w:szCs w:val="28"/>
          <w:lang w:bidi="ar"/>
          <w14:textFill>
            <w14:solidFill>
              <w14:schemeClr w14:val="tx1"/>
            </w14:solidFill>
          </w14:textFill>
        </w:rPr>
      </w:pPr>
    </w:p>
    <w:p w14:paraId="5447BED5">
      <w:pPr>
        <w:autoSpaceDE w:val="0"/>
        <w:autoSpaceDN w:val="0"/>
        <w:adjustRightInd w:val="0"/>
        <w:spacing w:line="360" w:lineRule="auto"/>
        <w:jc w:val="left"/>
        <w:rPr>
          <w:rFonts w:ascii="黑体" w:hAnsi="宋体" w:eastAsia="黑体" w:cs="黑体"/>
          <w:color w:val="000000" w:themeColor="text1"/>
          <w:sz w:val="28"/>
          <w:szCs w:val="28"/>
          <w14:textFill>
            <w14:solidFill>
              <w14:schemeClr w14:val="tx1"/>
            </w14:solidFill>
          </w14:textFill>
        </w:rPr>
      </w:pPr>
      <w:r>
        <w:rPr>
          <w:rFonts w:hint="eastAsia" w:hAnsi="宋体" w:cs="宋体"/>
          <w:b/>
          <w:color w:val="000000" w:themeColor="text1"/>
          <w:sz w:val="28"/>
          <w:szCs w:val="28"/>
          <w:lang w:bidi="ar"/>
          <w14:textFill>
            <w14:solidFill>
              <w14:schemeClr w14:val="tx1"/>
            </w14:solidFill>
          </w14:textFill>
        </w:rPr>
        <w:t>注：后附证明文件复印件，加盖公章</w:t>
      </w:r>
    </w:p>
    <w:p w14:paraId="7586C60D"/>
    <w:p w14:paraId="6C730367"/>
    <w:p w14:paraId="78FC19F5"/>
    <w:p w14:paraId="27C826C0">
      <w:pPr>
        <w:spacing w:before="120" w:beforeLines="50" w:after="120" w:afterLines="50" w:line="360" w:lineRule="auto"/>
        <w:ind w:firstLine="5040" w:firstLineChars="1800"/>
        <w:rPr>
          <w:rFonts w:hAnsi="宋体" w:cs="宋体"/>
          <w:b/>
          <w:color w:val="000000" w:themeColor="text1"/>
          <w:sz w:val="28"/>
          <w:szCs w:val="28"/>
          <w14:textFill>
            <w14:solidFill>
              <w14:schemeClr w14:val="tx1"/>
            </w14:solidFill>
          </w14:textFill>
        </w:rPr>
      </w:pPr>
      <w:r>
        <w:rPr>
          <w:rFonts w:hint="eastAsia" w:hAnsi="宋体" w:cs="宋体"/>
          <w:bCs/>
          <w:color w:val="000000" w:themeColor="text1"/>
          <w:sz w:val="28"/>
          <w:szCs w:val="28"/>
          <w14:textFill>
            <w14:solidFill>
              <w14:schemeClr w14:val="tx1"/>
            </w14:solidFill>
          </w14:textFill>
        </w:rPr>
        <w:t>日期：</w:t>
      </w:r>
      <w:r>
        <w:rPr>
          <w:rFonts w:hint="eastAsia"/>
          <w:color w:val="000000" w:themeColor="text1"/>
          <w:sz w:val="28"/>
          <w:szCs w:val="28"/>
          <w14:textFill>
            <w14:solidFill>
              <w14:schemeClr w14:val="tx1"/>
            </w14:solidFill>
          </w14:textFill>
        </w:rPr>
        <w:t xml:space="preserve">     </w:t>
      </w:r>
      <w:r>
        <w:rPr>
          <w:rFonts w:hAnsi="宋体"/>
          <w:color w:val="000000" w:themeColor="text1"/>
          <w:sz w:val="28"/>
          <w:szCs w:val="28"/>
          <w14:textFill>
            <w14:solidFill>
              <w14:schemeClr w14:val="tx1"/>
            </w14:solidFill>
          </w14:textFill>
        </w:rPr>
        <w:t>年</w:t>
      </w:r>
      <w:r>
        <w:rPr>
          <w:rFonts w:hint="eastAsia"/>
          <w:color w:val="000000" w:themeColor="text1"/>
          <w:sz w:val="28"/>
          <w:szCs w:val="28"/>
          <w14:textFill>
            <w14:solidFill>
              <w14:schemeClr w14:val="tx1"/>
            </w14:solidFill>
          </w14:textFill>
        </w:rPr>
        <w:t xml:space="preserve">    </w:t>
      </w:r>
      <w:r>
        <w:rPr>
          <w:rFonts w:hAnsi="宋体"/>
          <w:color w:val="000000" w:themeColor="text1"/>
          <w:sz w:val="28"/>
          <w:szCs w:val="28"/>
          <w14:textFill>
            <w14:solidFill>
              <w14:schemeClr w14:val="tx1"/>
            </w14:solidFill>
          </w14:textFill>
        </w:rPr>
        <w:t>月</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 xml:space="preserve">  </w:t>
      </w:r>
      <w:r>
        <w:rPr>
          <w:color w:val="000000" w:themeColor="text1"/>
          <w:sz w:val="28"/>
          <w:szCs w:val="28"/>
          <w14:textFill>
            <w14:solidFill>
              <w14:schemeClr w14:val="tx1"/>
            </w14:solidFill>
          </w14:textFill>
        </w:rPr>
        <w:t xml:space="preserve"> </w:t>
      </w:r>
      <w:r>
        <w:rPr>
          <w:rFonts w:hAnsi="宋体"/>
          <w:color w:val="000000" w:themeColor="text1"/>
          <w:sz w:val="28"/>
          <w:szCs w:val="28"/>
          <w14:textFill>
            <w14:solidFill>
              <w14:schemeClr w14:val="tx1"/>
            </w14:solidFill>
          </w14:textFill>
        </w:rPr>
        <w:t>日</w:t>
      </w:r>
    </w:p>
    <w:p w14:paraId="01F5FE9F"/>
    <w:p w14:paraId="31D1587B">
      <w:pPr>
        <w:rPr>
          <w:rFonts w:hint="eastAsia" w:hAnsi="宋体"/>
          <w:b/>
          <w:color w:val="000000" w:themeColor="text1"/>
          <w:sz w:val="28"/>
          <w:szCs w:val="28"/>
          <w14:textFill>
            <w14:solidFill>
              <w14:schemeClr w14:val="tx1"/>
            </w14:solidFill>
          </w14:textFill>
        </w:rPr>
      </w:pPr>
    </w:p>
    <w:p w14:paraId="4EB45C55">
      <w:pPr>
        <w:rPr>
          <w:rFonts w:hint="eastAsia" w:hAnsi="宋体"/>
          <w:b/>
          <w:color w:val="000000" w:themeColor="text1"/>
          <w:sz w:val="28"/>
          <w:szCs w:val="28"/>
          <w14:textFill>
            <w14:solidFill>
              <w14:schemeClr w14:val="tx1"/>
            </w14:solidFill>
          </w14:textFill>
        </w:rPr>
      </w:pPr>
    </w:p>
    <w:p w14:paraId="120225EA">
      <w:pPr>
        <w:rPr>
          <w:rFonts w:hint="eastAsia" w:hAnsi="宋体"/>
          <w:b/>
          <w:color w:val="000000" w:themeColor="text1"/>
          <w:sz w:val="28"/>
          <w:szCs w:val="28"/>
          <w14:textFill>
            <w14:solidFill>
              <w14:schemeClr w14:val="tx1"/>
            </w14:solidFill>
          </w14:textFill>
        </w:rPr>
      </w:pPr>
    </w:p>
    <w:p w14:paraId="3EE401B2">
      <w:pPr>
        <w:rPr>
          <w:rFonts w:hint="eastAsia" w:hAnsi="宋体"/>
          <w:b/>
          <w:color w:val="000000" w:themeColor="text1"/>
          <w:sz w:val="28"/>
          <w:szCs w:val="28"/>
          <w14:textFill>
            <w14:solidFill>
              <w14:schemeClr w14:val="tx1"/>
            </w14:solidFill>
          </w14:textFill>
        </w:rPr>
      </w:pPr>
    </w:p>
    <w:p w14:paraId="0C311878">
      <w:pPr>
        <w:rPr>
          <w:rFonts w:hint="eastAsia" w:hAnsi="宋体"/>
          <w:b/>
          <w:color w:val="000000" w:themeColor="text1"/>
          <w:sz w:val="28"/>
          <w:szCs w:val="28"/>
          <w14:textFill>
            <w14:solidFill>
              <w14:schemeClr w14:val="tx1"/>
            </w14:solidFill>
          </w14:textFill>
        </w:rPr>
      </w:pPr>
    </w:p>
    <w:p w14:paraId="147566EE">
      <w:pPr>
        <w:rPr>
          <w:rFonts w:hint="eastAsia" w:hAnsi="宋体"/>
          <w:b/>
          <w:color w:val="000000" w:themeColor="text1"/>
          <w:sz w:val="28"/>
          <w:szCs w:val="28"/>
          <w14:textFill>
            <w14:solidFill>
              <w14:schemeClr w14:val="tx1"/>
            </w14:solidFill>
          </w14:textFill>
        </w:rPr>
      </w:pPr>
    </w:p>
    <w:p w14:paraId="2179197C">
      <w:pPr>
        <w:rPr>
          <w:rFonts w:hint="eastAsia" w:hAnsi="宋体"/>
          <w:b/>
          <w:color w:val="000000" w:themeColor="text1"/>
          <w:sz w:val="28"/>
          <w:szCs w:val="28"/>
          <w14:textFill>
            <w14:solidFill>
              <w14:schemeClr w14:val="tx1"/>
            </w14:solidFill>
          </w14:textFill>
        </w:rPr>
      </w:pPr>
    </w:p>
    <w:p w14:paraId="0EE24A43">
      <w:pPr>
        <w:rPr>
          <w:rFonts w:hint="eastAsia" w:hAnsi="宋体"/>
          <w:b/>
          <w:color w:val="000000" w:themeColor="text1"/>
          <w:sz w:val="28"/>
          <w:szCs w:val="28"/>
          <w14:textFill>
            <w14:solidFill>
              <w14:schemeClr w14:val="tx1"/>
            </w14:solidFill>
          </w14:textFill>
        </w:rPr>
      </w:pPr>
    </w:p>
    <w:p w14:paraId="5782706A">
      <w:pPr>
        <w:rPr>
          <w:rFonts w:hint="eastAsia" w:hAnsi="宋体"/>
          <w:b/>
          <w:color w:val="000000" w:themeColor="text1"/>
          <w:sz w:val="28"/>
          <w:szCs w:val="28"/>
          <w14:textFill>
            <w14:solidFill>
              <w14:schemeClr w14:val="tx1"/>
            </w14:solidFill>
          </w14:textFill>
        </w:rPr>
      </w:pPr>
    </w:p>
    <w:p w14:paraId="56601FF4">
      <w:pPr>
        <w:rPr>
          <w:rFonts w:hint="eastAsia" w:hAnsi="宋体"/>
          <w:b/>
          <w:color w:val="000000" w:themeColor="text1"/>
          <w:sz w:val="28"/>
          <w:szCs w:val="28"/>
          <w14:textFill>
            <w14:solidFill>
              <w14:schemeClr w14:val="tx1"/>
            </w14:solidFill>
          </w14:textFill>
        </w:rPr>
      </w:pPr>
    </w:p>
    <w:p w14:paraId="6B0734FC">
      <w:pPr>
        <w:rPr>
          <w:rFonts w:hint="eastAsia" w:hAnsi="宋体"/>
          <w:b/>
          <w:color w:val="000000" w:themeColor="text1"/>
          <w:sz w:val="28"/>
          <w:szCs w:val="28"/>
          <w14:textFill>
            <w14:solidFill>
              <w14:schemeClr w14:val="tx1"/>
            </w14:solidFill>
          </w14:textFill>
        </w:rPr>
      </w:pPr>
    </w:p>
    <w:p w14:paraId="565F06E7">
      <w:pPr>
        <w:rPr>
          <w:rFonts w:hint="eastAsia" w:hAnsi="宋体"/>
          <w:b/>
          <w:color w:val="000000" w:themeColor="text1"/>
          <w:sz w:val="28"/>
          <w:szCs w:val="28"/>
          <w14:textFill>
            <w14:solidFill>
              <w14:schemeClr w14:val="tx1"/>
            </w14:solidFill>
          </w14:textFill>
        </w:rPr>
      </w:pPr>
    </w:p>
    <w:p w14:paraId="6AFBB34F">
      <w:pPr>
        <w:rPr>
          <w:rFonts w:hint="eastAsia" w:hAnsi="宋体"/>
          <w:b/>
          <w:color w:val="000000" w:themeColor="text1"/>
          <w:sz w:val="28"/>
          <w:szCs w:val="28"/>
          <w14:textFill>
            <w14:solidFill>
              <w14:schemeClr w14:val="tx1"/>
            </w14:solidFill>
          </w14:textFill>
        </w:rPr>
      </w:pPr>
    </w:p>
    <w:p w14:paraId="4543C5C3">
      <w:pPr>
        <w:rPr>
          <w:rFonts w:hint="eastAsia" w:hAnsi="宋体"/>
          <w:b/>
          <w:color w:val="000000" w:themeColor="text1"/>
          <w:sz w:val="28"/>
          <w:szCs w:val="28"/>
          <w14:textFill>
            <w14:solidFill>
              <w14:schemeClr w14:val="tx1"/>
            </w14:solidFill>
          </w14:textFill>
        </w:rPr>
      </w:pPr>
    </w:p>
    <w:p w14:paraId="1A570D98">
      <w:pPr>
        <w:rPr>
          <w:rFonts w:hint="eastAsia" w:hAnsi="宋体"/>
          <w:b/>
          <w:color w:val="000000" w:themeColor="text1"/>
          <w:sz w:val="28"/>
          <w:szCs w:val="28"/>
          <w14:textFill>
            <w14:solidFill>
              <w14:schemeClr w14:val="tx1"/>
            </w14:solidFill>
          </w14:textFill>
        </w:rPr>
      </w:pPr>
    </w:p>
    <w:p w14:paraId="084DE5FA">
      <w:pPr>
        <w:rPr>
          <w:rFonts w:hint="eastAsia" w:hAnsi="宋体"/>
          <w:b/>
          <w:color w:val="000000" w:themeColor="text1"/>
          <w:sz w:val="28"/>
          <w:szCs w:val="28"/>
          <w14:textFill>
            <w14:solidFill>
              <w14:schemeClr w14:val="tx1"/>
            </w14:solidFill>
          </w14:textFill>
        </w:rPr>
      </w:pPr>
      <w:r>
        <w:rPr>
          <w:rFonts w:hint="eastAsia" w:hAnsi="宋体"/>
          <w:b/>
          <w:color w:val="000000" w:themeColor="text1"/>
          <w:sz w:val="28"/>
          <w:szCs w:val="28"/>
          <w14:textFill>
            <w14:solidFill>
              <w14:schemeClr w14:val="tx1"/>
            </w14:solidFill>
          </w14:textFill>
        </w:rPr>
        <w:t>附件9 供应商认为需要提供的用于参与评审其他相关资料</w:t>
      </w:r>
    </w:p>
    <w:p w14:paraId="7E03B127">
      <w:pPr>
        <w:rPr>
          <w:rFonts w:hint="eastAsia" w:hAnsi="宋体"/>
          <w:b/>
          <w:color w:val="000000" w:themeColor="text1"/>
          <w:sz w:val="28"/>
          <w:szCs w:val="28"/>
          <w14:textFill>
            <w14:solidFill>
              <w14:schemeClr w14:val="tx1"/>
            </w14:solidFill>
          </w14:textFill>
        </w:rPr>
      </w:pPr>
    </w:p>
    <w:p w14:paraId="33716B20">
      <w:pPr>
        <w:autoSpaceDE w:val="0"/>
        <w:autoSpaceDN w:val="0"/>
        <w:adjustRightInd w:val="0"/>
        <w:spacing w:line="360" w:lineRule="auto"/>
        <w:jc w:val="center"/>
        <w:rPr>
          <w:rFonts w:hint="eastAsia" w:asciiTheme="majorEastAsia" w:hAnsiTheme="majorEastAsia" w:eastAsiaTheme="majorEastAsia" w:cstheme="majorEastAsia"/>
          <w:b/>
          <w:bCs/>
          <w:color w:val="auto"/>
          <w:kern w:val="0"/>
          <w:sz w:val="28"/>
          <w:szCs w:val="28"/>
          <w:highlight w:val="none"/>
          <w:lang w:val="en-US" w:eastAsia="zh-CN"/>
        </w:rPr>
      </w:pPr>
      <w:r>
        <w:rPr>
          <w:rFonts w:hint="eastAsia" w:asciiTheme="majorEastAsia" w:hAnsiTheme="majorEastAsia" w:eastAsiaTheme="majorEastAsia" w:cstheme="majorEastAsia"/>
          <w:b/>
          <w:bCs/>
          <w:color w:val="auto"/>
          <w:kern w:val="0"/>
          <w:sz w:val="28"/>
          <w:szCs w:val="28"/>
          <w:highlight w:val="none"/>
          <w:lang w:val="en-US" w:eastAsia="zh-CN"/>
        </w:rPr>
        <w:t>落实政府采购政策要求的资格证明文件（自行选择）</w:t>
      </w:r>
    </w:p>
    <w:p w14:paraId="1CBFEBA2">
      <w:pPr>
        <w:spacing w:line="360" w:lineRule="auto"/>
        <w:rPr>
          <w:rFonts w:hint="eastAsia" w:asciiTheme="majorEastAsia" w:hAnsiTheme="majorEastAsia" w:eastAsiaTheme="majorEastAsia" w:cstheme="majorEastAsia"/>
          <w:b/>
          <w:bCs w:val="0"/>
          <w:color w:val="auto"/>
          <w:sz w:val="24"/>
          <w:szCs w:val="24"/>
          <w:highlight w:val="none"/>
          <w:lang w:val="en-US" w:eastAsia="zh-CN"/>
        </w:rPr>
      </w:pPr>
    </w:p>
    <w:p w14:paraId="3AC9DE43">
      <w:pPr>
        <w:keepNext w:val="0"/>
        <w:keepLines w:val="0"/>
        <w:pageBreakBefore w:val="0"/>
        <w:kinsoku/>
        <w:wordWrap/>
        <w:overflowPunct/>
        <w:topLinePunct w:val="0"/>
        <w:autoSpaceDE/>
        <w:autoSpaceDN/>
        <w:bidi w:val="0"/>
        <w:spacing w:line="560" w:lineRule="exact"/>
        <w:ind w:left="0" w:leftChars="0" w:right="0" w:rightChars="0" w:firstLine="0" w:firstLineChars="0"/>
        <w:jc w:val="center"/>
        <w:textAlignment w:val="auto"/>
        <w:outlineLvl w:val="9"/>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中小企业声明函（服务）</w:t>
      </w:r>
    </w:p>
    <w:p w14:paraId="31E5B483">
      <w:pPr>
        <w:keepNext w:val="0"/>
        <w:keepLines w:val="0"/>
        <w:pageBreakBefore w:val="0"/>
        <w:kinsoku/>
        <w:wordWrap/>
        <w:overflowPunct/>
        <w:topLinePunct w:val="0"/>
        <w:autoSpaceDE/>
        <w:autoSpaceDN/>
        <w:bidi w:val="0"/>
        <w:spacing w:line="560" w:lineRule="exact"/>
        <w:ind w:left="0" w:leftChars="0" w:right="0" w:rightChars="0" w:firstLine="480" w:firstLineChars="200"/>
        <w:textAlignment w:val="auto"/>
        <w:outlineLvl w:val="9"/>
        <w:rPr>
          <w:rFonts w:hint="eastAsia"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本公司（联合体）郑重声明，根据《政府采购促进中小企业发展管理办法》（财库〔2020〕46号）的规定，本公司（联合体）参加</w:t>
      </w:r>
      <w:r>
        <w:rPr>
          <w:rFonts w:hint="eastAsia" w:asciiTheme="majorEastAsia" w:hAnsiTheme="majorEastAsia" w:eastAsiaTheme="majorEastAsia" w:cstheme="majorEastAsia"/>
          <w:i/>
          <w:iCs/>
          <w:color w:val="auto"/>
          <w:sz w:val="24"/>
          <w:szCs w:val="24"/>
          <w:highlight w:val="none"/>
          <w:u w:val="single"/>
          <w:lang w:val="en-US" w:eastAsia="zh-CN"/>
        </w:rPr>
        <w:t>（单位名称）</w:t>
      </w:r>
      <w:r>
        <w:rPr>
          <w:rFonts w:hint="eastAsia" w:asciiTheme="majorEastAsia" w:hAnsiTheme="majorEastAsia" w:eastAsiaTheme="majorEastAsia" w:cstheme="majorEastAsia"/>
          <w:color w:val="auto"/>
          <w:sz w:val="24"/>
          <w:szCs w:val="24"/>
          <w:highlight w:val="none"/>
          <w:lang w:val="en-US" w:eastAsia="zh-CN"/>
        </w:rPr>
        <w:t>的</w:t>
      </w:r>
      <w:r>
        <w:rPr>
          <w:rFonts w:hint="eastAsia" w:asciiTheme="majorEastAsia" w:hAnsiTheme="majorEastAsia" w:eastAsiaTheme="majorEastAsia" w:cstheme="majorEastAsia"/>
          <w:i/>
          <w:iCs/>
          <w:color w:val="auto"/>
          <w:sz w:val="24"/>
          <w:szCs w:val="24"/>
          <w:highlight w:val="none"/>
          <w:u w:val="single"/>
          <w:lang w:val="en-US" w:eastAsia="zh-CN"/>
        </w:rPr>
        <w:t>（项目名称）</w:t>
      </w:r>
      <w:r>
        <w:rPr>
          <w:rFonts w:hint="eastAsia" w:asciiTheme="majorEastAsia" w:hAnsiTheme="majorEastAsia" w:eastAsiaTheme="majorEastAsia" w:cstheme="majorEastAsia"/>
          <w:color w:val="auto"/>
          <w:sz w:val="24"/>
          <w:szCs w:val="24"/>
          <w:highlight w:val="none"/>
          <w:lang w:val="en-US" w:eastAsia="zh-CN"/>
        </w:rPr>
        <w:t>采购活动，工程的施工单位全部为符合政策要求的中小企业（或者：服务全部由符合政策要求的中小企业承接）。相关企业（含联合体中的中小企业、签订分包意向协议的中小企业）的具体情况如下：</w:t>
      </w:r>
    </w:p>
    <w:p w14:paraId="3C299742">
      <w:pPr>
        <w:keepNext w:val="0"/>
        <w:keepLines w:val="0"/>
        <w:pageBreakBefore w:val="0"/>
        <w:kinsoku/>
        <w:wordWrap/>
        <w:overflowPunct/>
        <w:topLinePunct w:val="0"/>
        <w:autoSpaceDE/>
        <w:autoSpaceDN/>
        <w:bidi w:val="0"/>
        <w:spacing w:line="560" w:lineRule="exact"/>
        <w:ind w:left="0" w:leftChars="0" w:right="0" w:rightChars="0" w:firstLine="480" w:firstLineChars="200"/>
        <w:textAlignment w:val="auto"/>
        <w:outlineLvl w:val="9"/>
        <w:rPr>
          <w:rFonts w:hint="eastAsia"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1.</w:t>
      </w:r>
      <w:r>
        <w:rPr>
          <w:rFonts w:hint="eastAsia" w:asciiTheme="majorEastAsia" w:hAnsiTheme="majorEastAsia" w:eastAsiaTheme="majorEastAsia" w:cstheme="majorEastAsia"/>
          <w:i/>
          <w:iCs/>
          <w:color w:val="auto"/>
          <w:sz w:val="24"/>
          <w:szCs w:val="24"/>
          <w:highlight w:val="none"/>
          <w:u w:val="single"/>
          <w:lang w:val="en-US" w:eastAsia="zh-CN"/>
        </w:rPr>
        <w:t>（标的名称）</w:t>
      </w:r>
      <w:r>
        <w:rPr>
          <w:rFonts w:hint="eastAsia" w:asciiTheme="majorEastAsia" w:hAnsiTheme="majorEastAsia" w:eastAsiaTheme="majorEastAsia" w:cstheme="majorEastAsia"/>
          <w:color w:val="auto"/>
          <w:sz w:val="24"/>
          <w:szCs w:val="24"/>
          <w:highlight w:val="none"/>
          <w:lang w:val="en-US" w:eastAsia="zh-CN"/>
        </w:rPr>
        <w:t>，属于</w:t>
      </w:r>
      <w:r>
        <w:rPr>
          <w:rFonts w:hint="eastAsia" w:asciiTheme="majorEastAsia" w:hAnsiTheme="majorEastAsia" w:eastAsiaTheme="majorEastAsia" w:cstheme="majorEastAsia"/>
          <w:b/>
          <w:bCs/>
          <w:i/>
          <w:iCs/>
          <w:color w:val="0000FF"/>
          <w:sz w:val="24"/>
          <w:szCs w:val="24"/>
          <w:highlight w:val="none"/>
          <w:u w:val="single"/>
          <w:lang w:val="en-US" w:eastAsia="zh-CN"/>
        </w:rPr>
        <w:t>（其他未列明行业）</w:t>
      </w:r>
      <w:r>
        <w:rPr>
          <w:rFonts w:hint="eastAsia" w:asciiTheme="majorEastAsia" w:hAnsiTheme="majorEastAsia" w:eastAsiaTheme="majorEastAsia" w:cstheme="majorEastAsia"/>
          <w:color w:val="auto"/>
          <w:sz w:val="24"/>
          <w:szCs w:val="24"/>
          <w:highlight w:val="none"/>
          <w:lang w:val="en-US" w:eastAsia="zh-CN"/>
        </w:rPr>
        <w:t>；承建（承接）企业为</w:t>
      </w:r>
      <w:r>
        <w:rPr>
          <w:rFonts w:hint="eastAsia" w:asciiTheme="majorEastAsia" w:hAnsiTheme="majorEastAsia" w:eastAsiaTheme="majorEastAsia" w:cstheme="majorEastAsia"/>
          <w:i/>
          <w:iCs/>
          <w:color w:val="auto"/>
          <w:sz w:val="24"/>
          <w:szCs w:val="24"/>
          <w:highlight w:val="none"/>
          <w:u w:val="single"/>
          <w:lang w:val="en-US" w:eastAsia="zh-CN"/>
        </w:rPr>
        <w:t>（企业名称）</w:t>
      </w:r>
      <w:r>
        <w:rPr>
          <w:rFonts w:hint="eastAsia" w:asciiTheme="majorEastAsia" w:hAnsiTheme="majorEastAsia" w:eastAsiaTheme="majorEastAsia" w:cstheme="majorEastAsia"/>
          <w:color w:val="auto"/>
          <w:sz w:val="24"/>
          <w:szCs w:val="24"/>
          <w:highlight w:val="none"/>
          <w:lang w:val="en-US" w:eastAsia="zh-CN"/>
        </w:rPr>
        <w:t>，从业人员</w:t>
      </w:r>
      <w:r>
        <w:rPr>
          <w:rFonts w:hint="eastAsia" w:asciiTheme="majorEastAsia" w:hAnsiTheme="majorEastAsia" w:eastAsiaTheme="majorEastAsia" w:cstheme="majorEastAsia"/>
          <w:i w:val="0"/>
          <w:iCs w:val="0"/>
          <w:color w:val="auto"/>
          <w:sz w:val="24"/>
          <w:szCs w:val="24"/>
          <w:highlight w:val="none"/>
          <w:u w:val="single"/>
          <w:lang w:val="en-US" w:eastAsia="zh-CN"/>
        </w:rPr>
        <w:t>（    ）</w:t>
      </w:r>
      <w:r>
        <w:rPr>
          <w:rFonts w:hint="eastAsia" w:asciiTheme="majorEastAsia" w:hAnsiTheme="majorEastAsia" w:eastAsiaTheme="majorEastAsia" w:cstheme="majorEastAsia"/>
          <w:color w:val="auto"/>
          <w:sz w:val="24"/>
          <w:szCs w:val="24"/>
          <w:highlight w:val="none"/>
          <w:lang w:val="en-US" w:eastAsia="zh-CN"/>
        </w:rPr>
        <w:t>人，营业收入为</w:t>
      </w:r>
      <w:r>
        <w:rPr>
          <w:rFonts w:hint="eastAsia" w:asciiTheme="majorEastAsia" w:hAnsiTheme="majorEastAsia" w:eastAsiaTheme="majorEastAsia" w:cstheme="majorEastAsia"/>
          <w:color w:val="auto"/>
          <w:sz w:val="24"/>
          <w:szCs w:val="24"/>
          <w:highlight w:val="none"/>
          <w:u w:val="single"/>
          <w:lang w:val="en-US" w:eastAsia="zh-CN"/>
        </w:rPr>
        <w:t>（    ）</w:t>
      </w:r>
      <w:r>
        <w:rPr>
          <w:rFonts w:hint="eastAsia" w:asciiTheme="majorEastAsia" w:hAnsiTheme="majorEastAsia" w:eastAsiaTheme="majorEastAsia" w:cstheme="majorEastAsia"/>
          <w:color w:val="auto"/>
          <w:sz w:val="24"/>
          <w:szCs w:val="24"/>
          <w:highlight w:val="none"/>
          <w:lang w:val="en-US" w:eastAsia="zh-CN"/>
        </w:rPr>
        <w:t>万元，资产总额为</w:t>
      </w:r>
      <w:r>
        <w:rPr>
          <w:rFonts w:hint="eastAsia" w:asciiTheme="majorEastAsia" w:hAnsiTheme="majorEastAsia" w:eastAsiaTheme="majorEastAsia" w:cstheme="majorEastAsia"/>
          <w:color w:val="auto"/>
          <w:sz w:val="24"/>
          <w:szCs w:val="24"/>
          <w:highlight w:val="none"/>
          <w:u w:val="single"/>
          <w:lang w:val="en-US" w:eastAsia="zh-CN"/>
        </w:rPr>
        <w:t>（    ）</w:t>
      </w:r>
      <w:r>
        <w:rPr>
          <w:rFonts w:hint="eastAsia" w:asciiTheme="majorEastAsia" w:hAnsiTheme="majorEastAsia" w:eastAsiaTheme="majorEastAsia" w:cstheme="majorEastAsia"/>
          <w:color w:val="auto"/>
          <w:sz w:val="24"/>
          <w:szCs w:val="24"/>
          <w:highlight w:val="none"/>
          <w:lang w:val="en-US" w:eastAsia="zh-CN"/>
        </w:rPr>
        <w:t>万元</w:t>
      </w:r>
      <w:r>
        <w:rPr>
          <w:rStyle w:val="68"/>
          <w:rFonts w:hint="eastAsia" w:asciiTheme="majorEastAsia" w:hAnsiTheme="majorEastAsia" w:eastAsiaTheme="majorEastAsia" w:cstheme="majorEastAsia"/>
          <w:color w:val="auto"/>
          <w:sz w:val="24"/>
          <w:szCs w:val="24"/>
          <w:highlight w:val="none"/>
          <w:lang w:val="en-US" w:eastAsia="zh-CN"/>
        </w:rPr>
        <w:footnoteReference w:id="0"/>
      </w:r>
      <w:r>
        <w:rPr>
          <w:rFonts w:hint="eastAsia" w:asciiTheme="majorEastAsia" w:hAnsiTheme="majorEastAsia" w:eastAsiaTheme="majorEastAsia" w:cstheme="majorEastAsia"/>
          <w:color w:val="auto"/>
          <w:sz w:val="24"/>
          <w:szCs w:val="24"/>
          <w:highlight w:val="none"/>
          <w:lang w:val="en-US" w:eastAsia="zh-CN"/>
        </w:rPr>
        <w:t>，属于</w:t>
      </w:r>
      <w:r>
        <w:rPr>
          <w:rFonts w:hint="eastAsia" w:asciiTheme="majorEastAsia" w:hAnsiTheme="majorEastAsia" w:eastAsiaTheme="majorEastAsia" w:cstheme="majorEastAsia"/>
          <w:i/>
          <w:iCs/>
          <w:color w:val="auto"/>
          <w:sz w:val="24"/>
          <w:szCs w:val="24"/>
          <w:highlight w:val="none"/>
          <w:u w:val="single"/>
          <w:lang w:val="en-US" w:eastAsia="zh-CN"/>
        </w:rPr>
        <w:t>（中型企业、小型企业、微型企业）</w:t>
      </w:r>
      <w:r>
        <w:rPr>
          <w:rFonts w:hint="eastAsia" w:asciiTheme="majorEastAsia" w:hAnsiTheme="majorEastAsia" w:eastAsiaTheme="majorEastAsia" w:cstheme="majorEastAsia"/>
          <w:color w:val="auto"/>
          <w:sz w:val="24"/>
          <w:szCs w:val="24"/>
          <w:highlight w:val="none"/>
          <w:lang w:val="en-US" w:eastAsia="zh-CN"/>
        </w:rPr>
        <w:t>；</w:t>
      </w:r>
    </w:p>
    <w:p w14:paraId="6B5F339C">
      <w:pPr>
        <w:keepNext w:val="0"/>
        <w:keepLines w:val="0"/>
        <w:pageBreakBefore w:val="0"/>
        <w:kinsoku/>
        <w:wordWrap/>
        <w:overflowPunct/>
        <w:topLinePunct w:val="0"/>
        <w:autoSpaceDE/>
        <w:autoSpaceDN/>
        <w:bidi w:val="0"/>
        <w:spacing w:line="560" w:lineRule="exact"/>
        <w:ind w:left="0" w:leftChars="0" w:right="0" w:rightChars="0" w:firstLine="480" w:firstLineChars="200"/>
        <w:textAlignment w:val="auto"/>
        <w:outlineLvl w:val="9"/>
        <w:rPr>
          <w:rFonts w:hint="eastAsia" w:asciiTheme="majorEastAsia" w:hAnsiTheme="majorEastAsia" w:eastAsiaTheme="majorEastAsia" w:cstheme="majorEastAsia"/>
          <w:color w:val="auto"/>
          <w:sz w:val="24"/>
          <w:szCs w:val="24"/>
          <w:highlight w:val="none"/>
          <w:lang w:eastAsia="zh-CN"/>
        </w:rPr>
      </w:pPr>
      <w:r>
        <w:rPr>
          <w:rFonts w:hint="eastAsia" w:asciiTheme="majorEastAsia" w:hAnsiTheme="majorEastAsia" w:eastAsiaTheme="majorEastAsia" w:cstheme="majorEastAsia"/>
          <w:color w:val="auto"/>
          <w:sz w:val="24"/>
          <w:szCs w:val="24"/>
          <w:highlight w:val="none"/>
          <w:lang w:val="en-US" w:eastAsia="zh-CN"/>
        </w:rPr>
        <w:t>2.</w:t>
      </w:r>
      <w:r>
        <w:rPr>
          <w:rFonts w:hint="eastAsia" w:asciiTheme="majorEastAsia" w:hAnsiTheme="majorEastAsia" w:eastAsiaTheme="majorEastAsia" w:cstheme="majorEastAsia"/>
          <w:i/>
          <w:iCs/>
          <w:color w:val="auto"/>
          <w:sz w:val="24"/>
          <w:szCs w:val="24"/>
          <w:highlight w:val="none"/>
          <w:u w:val="single"/>
          <w:lang w:val="en-US" w:eastAsia="zh-CN"/>
        </w:rPr>
        <w:t>（标的名称）</w:t>
      </w:r>
      <w:r>
        <w:rPr>
          <w:rFonts w:hint="eastAsia" w:asciiTheme="majorEastAsia" w:hAnsiTheme="majorEastAsia" w:eastAsiaTheme="majorEastAsia" w:cstheme="majorEastAsia"/>
          <w:color w:val="auto"/>
          <w:sz w:val="24"/>
          <w:szCs w:val="24"/>
          <w:highlight w:val="none"/>
          <w:lang w:val="en-US" w:eastAsia="zh-CN"/>
        </w:rPr>
        <w:t>，属于</w:t>
      </w:r>
      <w:r>
        <w:rPr>
          <w:rFonts w:hint="eastAsia" w:asciiTheme="majorEastAsia" w:hAnsiTheme="majorEastAsia" w:eastAsiaTheme="majorEastAsia" w:cstheme="majorEastAsia"/>
          <w:i/>
          <w:iCs/>
          <w:color w:val="auto"/>
          <w:sz w:val="24"/>
          <w:szCs w:val="24"/>
          <w:highlight w:val="none"/>
          <w:u w:val="single"/>
          <w:lang w:val="en-US" w:eastAsia="zh-CN"/>
        </w:rPr>
        <w:t>（采购文件中明确的所属行业）</w:t>
      </w:r>
      <w:r>
        <w:rPr>
          <w:rFonts w:hint="eastAsia" w:asciiTheme="majorEastAsia" w:hAnsiTheme="majorEastAsia" w:eastAsiaTheme="majorEastAsia" w:cstheme="majorEastAsia"/>
          <w:color w:val="auto"/>
          <w:sz w:val="24"/>
          <w:szCs w:val="24"/>
          <w:highlight w:val="none"/>
          <w:lang w:val="en-US" w:eastAsia="zh-CN"/>
        </w:rPr>
        <w:t>；承建（承接）企业为</w:t>
      </w:r>
      <w:r>
        <w:rPr>
          <w:rFonts w:hint="eastAsia" w:asciiTheme="majorEastAsia" w:hAnsiTheme="majorEastAsia" w:eastAsiaTheme="majorEastAsia" w:cstheme="majorEastAsia"/>
          <w:i/>
          <w:iCs/>
          <w:color w:val="auto"/>
          <w:sz w:val="24"/>
          <w:szCs w:val="24"/>
          <w:highlight w:val="none"/>
          <w:u w:val="single"/>
          <w:lang w:val="en-US" w:eastAsia="zh-CN"/>
        </w:rPr>
        <w:t>（企业名称）</w:t>
      </w:r>
      <w:r>
        <w:rPr>
          <w:rFonts w:hint="eastAsia" w:asciiTheme="majorEastAsia" w:hAnsiTheme="majorEastAsia" w:eastAsiaTheme="majorEastAsia" w:cstheme="majorEastAsia"/>
          <w:color w:val="auto"/>
          <w:sz w:val="24"/>
          <w:szCs w:val="24"/>
          <w:highlight w:val="none"/>
          <w:lang w:val="en-US" w:eastAsia="zh-CN"/>
        </w:rPr>
        <w:t>，从业人员</w:t>
      </w:r>
      <w:r>
        <w:rPr>
          <w:rFonts w:hint="eastAsia" w:asciiTheme="majorEastAsia" w:hAnsiTheme="majorEastAsia" w:eastAsiaTheme="majorEastAsia" w:cstheme="majorEastAsia"/>
          <w:i w:val="0"/>
          <w:iCs w:val="0"/>
          <w:color w:val="auto"/>
          <w:sz w:val="24"/>
          <w:szCs w:val="24"/>
          <w:highlight w:val="none"/>
          <w:u w:val="single"/>
          <w:lang w:val="en-US" w:eastAsia="zh-CN"/>
        </w:rPr>
        <w:t>（    ）</w:t>
      </w:r>
      <w:r>
        <w:rPr>
          <w:rFonts w:hint="eastAsia" w:asciiTheme="majorEastAsia" w:hAnsiTheme="majorEastAsia" w:eastAsiaTheme="majorEastAsia" w:cstheme="majorEastAsia"/>
          <w:color w:val="auto"/>
          <w:sz w:val="24"/>
          <w:szCs w:val="24"/>
          <w:highlight w:val="none"/>
          <w:lang w:val="en-US" w:eastAsia="zh-CN"/>
        </w:rPr>
        <w:t>人，营业收入为</w:t>
      </w:r>
      <w:r>
        <w:rPr>
          <w:rFonts w:hint="eastAsia" w:asciiTheme="majorEastAsia" w:hAnsiTheme="majorEastAsia" w:eastAsiaTheme="majorEastAsia" w:cstheme="majorEastAsia"/>
          <w:color w:val="auto"/>
          <w:sz w:val="24"/>
          <w:szCs w:val="24"/>
          <w:highlight w:val="none"/>
          <w:u w:val="single"/>
          <w:lang w:val="en-US" w:eastAsia="zh-CN"/>
        </w:rPr>
        <w:t>（    ）</w:t>
      </w:r>
      <w:r>
        <w:rPr>
          <w:rFonts w:hint="eastAsia" w:asciiTheme="majorEastAsia" w:hAnsiTheme="majorEastAsia" w:eastAsiaTheme="majorEastAsia" w:cstheme="majorEastAsia"/>
          <w:color w:val="auto"/>
          <w:sz w:val="24"/>
          <w:szCs w:val="24"/>
          <w:highlight w:val="none"/>
          <w:lang w:val="en-US" w:eastAsia="zh-CN"/>
        </w:rPr>
        <w:t>万元，资产总额为</w:t>
      </w:r>
      <w:r>
        <w:rPr>
          <w:rFonts w:hint="eastAsia" w:asciiTheme="majorEastAsia" w:hAnsiTheme="majorEastAsia" w:eastAsiaTheme="majorEastAsia" w:cstheme="majorEastAsia"/>
          <w:color w:val="auto"/>
          <w:sz w:val="24"/>
          <w:szCs w:val="24"/>
          <w:highlight w:val="none"/>
          <w:u w:val="single"/>
          <w:lang w:val="en-US" w:eastAsia="zh-CN"/>
        </w:rPr>
        <w:t>（    ）</w:t>
      </w:r>
      <w:r>
        <w:rPr>
          <w:rFonts w:hint="eastAsia" w:asciiTheme="majorEastAsia" w:hAnsiTheme="majorEastAsia" w:eastAsiaTheme="majorEastAsia" w:cstheme="majorEastAsia"/>
          <w:color w:val="auto"/>
          <w:sz w:val="24"/>
          <w:szCs w:val="24"/>
          <w:highlight w:val="none"/>
          <w:lang w:val="en-US" w:eastAsia="zh-CN"/>
        </w:rPr>
        <w:t>万元，属于</w:t>
      </w:r>
      <w:r>
        <w:rPr>
          <w:rFonts w:hint="eastAsia" w:asciiTheme="majorEastAsia" w:hAnsiTheme="majorEastAsia" w:eastAsiaTheme="majorEastAsia" w:cstheme="majorEastAsia"/>
          <w:i/>
          <w:iCs/>
          <w:color w:val="auto"/>
          <w:sz w:val="24"/>
          <w:szCs w:val="24"/>
          <w:highlight w:val="none"/>
          <w:u w:val="single"/>
          <w:lang w:val="en-US" w:eastAsia="zh-CN"/>
        </w:rPr>
        <w:t>（中型企业、小型企业、微型企业）</w:t>
      </w:r>
      <w:r>
        <w:rPr>
          <w:rFonts w:hint="eastAsia" w:asciiTheme="majorEastAsia" w:hAnsiTheme="majorEastAsia" w:eastAsiaTheme="majorEastAsia" w:cstheme="majorEastAsia"/>
          <w:color w:val="auto"/>
          <w:sz w:val="24"/>
          <w:szCs w:val="24"/>
          <w:highlight w:val="none"/>
          <w:lang w:val="en-US" w:eastAsia="zh-CN"/>
        </w:rPr>
        <w:t>；</w:t>
      </w:r>
      <w:r>
        <w:rPr>
          <w:rFonts w:hint="eastAsia" w:asciiTheme="majorEastAsia" w:hAnsiTheme="majorEastAsia" w:eastAsiaTheme="majorEastAsia" w:cstheme="majorEastAsia"/>
          <w:color w:val="auto"/>
          <w:sz w:val="24"/>
          <w:szCs w:val="24"/>
          <w:highlight w:val="none"/>
          <w:lang w:eastAsia="zh-CN"/>
        </w:rPr>
        <w:t>……</w:t>
      </w:r>
    </w:p>
    <w:p w14:paraId="1F0C90C3">
      <w:pPr>
        <w:keepNext w:val="0"/>
        <w:keepLines w:val="0"/>
        <w:pageBreakBefore w:val="0"/>
        <w:kinsoku/>
        <w:wordWrap/>
        <w:overflowPunct/>
        <w:topLinePunct w:val="0"/>
        <w:autoSpaceDE/>
        <w:autoSpaceDN/>
        <w:bidi w:val="0"/>
        <w:spacing w:line="560" w:lineRule="exact"/>
        <w:ind w:left="0" w:leftChars="0" w:right="0" w:rightChars="0" w:firstLine="480" w:firstLineChars="200"/>
        <w:textAlignment w:val="auto"/>
        <w:outlineLvl w:val="9"/>
        <w:rPr>
          <w:rFonts w:hint="eastAsia" w:asciiTheme="majorEastAsia" w:hAnsiTheme="majorEastAsia" w:eastAsiaTheme="majorEastAsia" w:cstheme="majorEastAsia"/>
          <w:color w:val="auto"/>
          <w:sz w:val="24"/>
          <w:szCs w:val="24"/>
          <w:highlight w:val="none"/>
          <w:lang w:eastAsia="zh-CN"/>
        </w:rPr>
      </w:pPr>
      <w:r>
        <w:rPr>
          <w:rFonts w:hint="eastAsia" w:asciiTheme="majorEastAsia" w:hAnsiTheme="majorEastAsia" w:eastAsiaTheme="majorEastAsia" w:cstheme="majorEastAsia"/>
          <w:color w:val="auto"/>
          <w:sz w:val="24"/>
          <w:szCs w:val="24"/>
          <w:highlight w:val="none"/>
          <w:lang w:eastAsia="zh-CN"/>
        </w:rPr>
        <w:t>以上企业，不属于大企业的分支机构，不存在控股股东为大企业的情形，也不存在与大企业的负责人为同一人的情形。</w:t>
      </w:r>
    </w:p>
    <w:p w14:paraId="348E0B8C">
      <w:pPr>
        <w:keepNext w:val="0"/>
        <w:keepLines w:val="0"/>
        <w:pageBreakBefore w:val="0"/>
        <w:kinsoku/>
        <w:wordWrap/>
        <w:overflowPunct/>
        <w:topLinePunct w:val="0"/>
        <w:autoSpaceDE/>
        <w:autoSpaceDN/>
        <w:bidi w:val="0"/>
        <w:spacing w:line="560" w:lineRule="exact"/>
        <w:ind w:left="0" w:leftChars="0" w:right="0" w:rightChars="0" w:firstLine="480" w:firstLineChars="200"/>
        <w:textAlignment w:val="auto"/>
        <w:outlineLvl w:val="9"/>
        <w:rPr>
          <w:rFonts w:hint="eastAsia" w:asciiTheme="majorEastAsia" w:hAnsiTheme="majorEastAsia" w:eastAsiaTheme="majorEastAsia" w:cstheme="majorEastAsia"/>
          <w:color w:val="auto"/>
          <w:sz w:val="24"/>
          <w:szCs w:val="24"/>
          <w:highlight w:val="none"/>
          <w:lang w:eastAsia="zh-CN"/>
        </w:rPr>
      </w:pPr>
      <w:r>
        <w:rPr>
          <w:rFonts w:hint="eastAsia" w:asciiTheme="majorEastAsia" w:hAnsiTheme="majorEastAsia" w:eastAsiaTheme="majorEastAsia" w:cstheme="majorEastAsia"/>
          <w:color w:val="auto"/>
          <w:sz w:val="24"/>
          <w:szCs w:val="24"/>
          <w:highlight w:val="none"/>
          <w:lang w:eastAsia="zh-CN"/>
        </w:rPr>
        <w:t>本企业对上述声明内容的真实性负责。如有虚假，将依法承担相应责任。</w:t>
      </w:r>
    </w:p>
    <w:p w14:paraId="0A5DE156">
      <w:pPr>
        <w:keepNext w:val="0"/>
        <w:keepLines w:val="0"/>
        <w:pageBreakBefore w:val="0"/>
        <w:kinsoku/>
        <w:wordWrap/>
        <w:overflowPunct/>
        <w:topLinePunct w:val="0"/>
        <w:autoSpaceDE/>
        <w:autoSpaceDN/>
        <w:bidi w:val="0"/>
        <w:spacing w:line="560" w:lineRule="exact"/>
        <w:ind w:left="0" w:leftChars="0" w:right="0" w:rightChars="0" w:firstLine="2640" w:firstLineChars="1100"/>
        <w:textAlignment w:val="auto"/>
        <w:outlineLvl w:val="9"/>
        <w:rPr>
          <w:rFonts w:hint="eastAsia" w:asciiTheme="majorEastAsia" w:hAnsiTheme="majorEastAsia" w:eastAsiaTheme="majorEastAsia" w:cstheme="majorEastAsia"/>
          <w:color w:val="auto"/>
          <w:sz w:val="24"/>
          <w:szCs w:val="24"/>
          <w:highlight w:val="none"/>
          <w:lang w:eastAsia="zh-CN"/>
        </w:rPr>
      </w:pPr>
      <w:r>
        <w:rPr>
          <w:rFonts w:hint="eastAsia" w:asciiTheme="majorEastAsia" w:hAnsiTheme="majorEastAsia" w:eastAsiaTheme="majorEastAsia" w:cstheme="majorEastAsia"/>
          <w:color w:val="auto"/>
          <w:sz w:val="24"/>
          <w:szCs w:val="24"/>
          <w:highlight w:val="none"/>
          <w:lang w:eastAsia="zh-CN"/>
        </w:rPr>
        <w:t>企业名称（盖章）：</w:t>
      </w:r>
    </w:p>
    <w:p w14:paraId="30364D34">
      <w:pPr>
        <w:keepNext w:val="0"/>
        <w:keepLines w:val="0"/>
        <w:pageBreakBefore w:val="0"/>
        <w:kinsoku/>
        <w:wordWrap/>
        <w:overflowPunct/>
        <w:topLinePunct w:val="0"/>
        <w:autoSpaceDE/>
        <w:autoSpaceDN/>
        <w:bidi w:val="0"/>
        <w:spacing w:line="560" w:lineRule="exact"/>
        <w:ind w:left="0" w:leftChars="0" w:right="0" w:rightChars="0" w:firstLine="2640" w:firstLineChars="1100"/>
        <w:textAlignment w:val="auto"/>
        <w:outlineLvl w:val="9"/>
        <w:rPr>
          <w:rFonts w:hint="eastAsia" w:asciiTheme="majorEastAsia" w:hAnsiTheme="majorEastAsia" w:eastAsiaTheme="majorEastAsia" w:cstheme="majorEastAsia"/>
          <w:color w:val="auto"/>
          <w:sz w:val="24"/>
          <w:szCs w:val="24"/>
          <w:highlight w:val="none"/>
          <w:lang w:eastAsia="zh-CN"/>
        </w:rPr>
      </w:pPr>
      <w:r>
        <w:rPr>
          <w:rFonts w:hint="eastAsia" w:asciiTheme="majorEastAsia" w:hAnsiTheme="majorEastAsia" w:eastAsiaTheme="majorEastAsia" w:cstheme="majorEastAsia"/>
          <w:color w:val="auto"/>
          <w:sz w:val="24"/>
          <w:szCs w:val="24"/>
          <w:highlight w:val="none"/>
          <w:lang w:eastAsia="zh-CN"/>
        </w:rPr>
        <w:t>日期：</w:t>
      </w:r>
    </w:p>
    <w:p w14:paraId="53A2321B">
      <w:pPr>
        <w:spacing w:line="560" w:lineRule="exact"/>
        <w:jc w:val="center"/>
        <w:rPr>
          <w:rFonts w:hint="eastAsia" w:asciiTheme="majorEastAsia" w:hAnsiTheme="majorEastAsia" w:eastAsiaTheme="majorEastAsia" w:cstheme="majorEastAsia"/>
          <w:b/>
          <w:color w:val="auto"/>
          <w:spacing w:val="6"/>
          <w:sz w:val="24"/>
          <w:szCs w:val="24"/>
          <w:highlight w:val="none"/>
        </w:rPr>
      </w:pPr>
    </w:p>
    <w:p w14:paraId="73CF73D9">
      <w:pPr>
        <w:spacing w:line="560" w:lineRule="exact"/>
        <w:jc w:val="center"/>
        <w:rPr>
          <w:rFonts w:hint="eastAsia" w:asciiTheme="majorEastAsia" w:hAnsiTheme="majorEastAsia" w:eastAsiaTheme="majorEastAsia" w:cstheme="majorEastAsia"/>
          <w:b/>
          <w:color w:val="auto"/>
          <w:spacing w:val="6"/>
          <w:sz w:val="24"/>
          <w:szCs w:val="24"/>
          <w:highlight w:val="none"/>
        </w:rPr>
      </w:pPr>
    </w:p>
    <w:p w14:paraId="36D7AD28">
      <w:pPr>
        <w:pStyle w:val="4"/>
        <w:rPr>
          <w:rFonts w:hint="eastAsia" w:asciiTheme="majorEastAsia" w:hAnsiTheme="majorEastAsia" w:eastAsiaTheme="majorEastAsia" w:cstheme="majorEastAsia"/>
          <w:color w:val="auto"/>
          <w:sz w:val="24"/>
          <w:szCs w:val="24"/>
          <w:highlight w:val="none"/>
        </w:rPr>
      </w:pPr>
    </w:p>
    <w:p w14:paraId="78DED217">
      <w:pPr>
        <w:rPr>
          <w:rFonts w:hint="eastAsia" w:asciiTheme="majorEastAsia" w:hAnsiTheme="majorEastAsia" w:eastAsiaTheme="majorEastAsia" w:cstheme="majorEastAsia"/>
          <w:sz w:val="24"/>
          <w:szCs w:val="24"/>
        </w:rPr>
      </w:pPr>
    </w:p>
    <w:p w14:paraId="00FC7A12">
      <w:pPr>
        <w:spacing w:line="560" w:lineRule="exact"/>
        <w:jc w:val="center"/>
        <w:rPr>
          <w:rFonts w:hint="eastAsia" w:asciiTheme="majorEastAsia" w:hAnsiTheme="majorEastAsia" w:eastAsiaTheme="majorEastAsia" w:cstheme="majorEastAsia"/>
          <w:b/>
          <w:color w:val="auto"/>
          <w:spacing w:val="6"/>
          <w:sz w:val="24"/>
          <w:szCs w:val="24"/>
          <w:highlight w:val="none"/>
        </w:rPr>
      </w:pPr>
      <w:r>
        <w:rPr>
          <w:rFonts w:hint="eastAsia" w:asciiTheme="majorEastAsia" w:hAnsiTheme="majorEastAsia" w:eastAsiaTheme="majorEastAsia" w:cstheme="majorEastAsia"/>
          <w:b/>
          <w:color w:val="auto"/>
          <w:spacing w:val="6"/>
          <w:sz w:val="24"/>
          <w:szCs w:val="24"/>
          <w:highlight w:val="none"/>
        </w:rPr>
        <w:t>残疾人福利性单位声明函</w:t>
      </w:r>
    </w:p>
    <w:p w14:paraId="48DFAC68">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p>
    <w:p w14:paraId="6C63CFE1">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r>
        <w:rPr>
          <w:rFonts w:hint="eastAsia" w:asciiTheme="majorEastAsia" w:hAnsiTheme="majorEastAsia" w:eastAsiaTheme="majorEastAsia" w:cstheme="majorEastAsia"/>
          <w:color w:val="auto"/>
          <w:spacing w:val="6"/>
          <w:sz w:val="24"/>
          <w:szCs w:val="24"/>
          <w:highlight w:val="none"/>
        </w:rPr>
        <w:t>本单位郑重声明，根据《财政部 民政部 中国残疾人联合会关于促进残疾人就业政府采购政策的通知》（财库</w:t>
      </w:r>
      <w:r>
        <w:rPr>
          <w:rFonts w:hint="eastAsia" w:asciiTheme="majorEastAsia" w:hAnsiTheme="majorEastAsia" w:eastAsiaTheme="majorEastAsia" w:cstheme="majorEastAsia"/>
          <w:color w:val="auto"/>
          <w:sz w:val="24"/>
          <w:szCs w:val="24"/>
          <w:highlight w:val="none"/>
        </w:rPr>
        <w:t>〔2017〕 141</w:t>
      </w:r>
      <w:r>
        <w:rPr>
          <w:rFonts w:hint="eastAsia" w:asciiTheme="majorEastAsia" w:hAnsiTheme="majorEastAsia" w:eastAsiaTheme="majorEastAsia" w:cstheme="majorEastAsia"/>
          <w:color w:val="auto"/>
          <w:spacing w:val="6"/>
          <w:sz w:val="24"/>
          <w:szCs w:val="24"/>
          <w:highlight w:val="none"/>
        </w:rPr>
        <w:t>号）的规定，本单位为符合条件的残疾人福利性单位，且本单位参加</w:t>
      </w:r>
      <w:r>
        <w:rPr>
          <w:rFonts w:hint="eastAsia" w:asciiTheme="majorEastAsia" w:hAnsiTheme="majorEastAsia" w:eastAsiaTheme="majorEastAsia" w:cstheme="majorEastAsia"/>
          <w:color w:val="auto"/>
          <w:spacing w:val="6"/>
          <w:sz w:val="24"/>
          <w:szCs w:val="24"/>
          <w:highlight w:val="none"/>
          <w:u w:val="single"/>
          <w:lang w:val="en-US" w:eastAsia="zh-CN"/>
        </w:rPr>
        <w:t xml:space="preserve">         </w:t>
      </w:r>
      <w:r>
        <w:rPr>
          <w:rFonts w:hint="eastAsia" w:asciiTheme="majorEastAsia" w:hAnsiTheme="majorEastAsia" w:eastAsiaTheme="majorEastAsia" w:cstheme="majorEastAsia"/>
          <w:color w:val="auto"/>
          <w:spacing w:val="6"/>
          <w:sz w:val="24"/>
          <w:szCs w:val="24"/>
          <w:highlight w:val="none"/>
        </w:rPr>
        <w:t>单位的______项目采购活动提供本单位制造的货物（由本单位承担工程/提供服务），或者提供其他残疾人福利性单位制造的货物（不包括使用非残疾人福利性单位注册商标的货物）。</w:t>
      </w:r>
    </w:p>
    <w:p w14:paraId="5930A615">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r>
        <w:rPr>
          <w:rFonts w:hint="eastAsia" w:asciiTheme="majorEastAsia" w:hAnsiTheme="majorEastAsia" w:eastAsiaTheme="majorEastAsia" w:cstheme="majorEastAsia"/>
          <w:color w:val="auto"/>
          <w:spacing w:val="6"/>
          <w:sz w:val="24"/>
          <w:szCs w:val="24"/>
          <w:highlight w:val="none"/>
        </w:rPr>
        <w:t>本单位对上述声明的真实性负责。如有虚假，将依法承担相应责任。</w:t>
      </w:r>
    </w:p>
    <w:p w14:paraId="6B76C802">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p>
    <w:p w14:paraId="568BBC1C">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p>
    <w:p w14:paraId="65AEE97E">
      <w:pPr>
        <w:pStyle w:val="15"/>
        <w:widowControl/>
        <w:snapToGrid w:val="0"/>
        <w:spacing w:line="560" w:lineRule="exact"/>
        <w:ind w:firstLine="967" w:firstLineChars="384"/>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pacing w:val="6"/>
          <w:sz w:val="24"/>
          <w:szCs w:val="24"/>
          <w:highlight w:val="none"/>
        </w:rPr>
        <w:t xml:space="preserve"> </w:t>
      </w:r>
      <w:r>
        <w:rPr>
          <w:rFonts w:hint="eastAsia" w:asciiTheme="majorEastAsia" w:hAnsiTheme="majorEastAsia" w:eastAsiaTheme="majorEastAsia" w:cstheme="majorEastAsia"/>
          <w:color w:val="auto"/>
          <w:spacing w:val="6"/>
          <w:sz w:val="24"/>
          <w:szCs w:val="24"/>
          <w:highlight w:val="none"/>
          <w:lang w:val="en-US" w:eastAsia="zh-CN"/>
        </w:rPr>
        <w:t xml:space="preserve">   </w:t>
      </w:r>
      <w:r>
        <w:rPr>
          <w:rFonts w:hint="eastAsia" w:asciiTheme="majorEastAsia" w:hAnsiTheme="majorEastAsia" w:eastAsiaTheme="majorEastAsia" w:cstheme="majorEastAsia"/>
          <w:color w:val="auto"/>
          <w:spacing w:val="6"/>
          <w:sz w:val="24"/>
          <w:szCs w:val="24"/>
          <w:highlight w:val="none"/>
          <w:lang w:eastAsia="zh-CN"/>
        </w:rPr>
        <w:t>单位</w:t>
      </w:r>
      <w:r>
        <w:rPr>
          <w:rFonts w:hint="eastAsia" w:asciiTheme="majorEastAsia" w:hAnsiTheme="majorEastAsia" w:eastAsiaTheme="majorEastAsia" w:cstheme="majorEastAsia"/>
          <w:color w:val="auto"/>
          <w:sz w:val="24"/>
          <w:szCs w:val="24"/>
          <w:highlight w:val="none"/>
        </w:rPr>
        <w:t>名称：（盖章）</w:t>
      </w:r>
      <w:r>
        <w:rPr>
          <w:rFonts w:hint="eastAsia" w:asciiTheme="majorEastAsia" w:hAnsiTheme="majorEastAsia" w:eastAsiaTheme="majorEastAsia" w:cstheme="majorEastAsia"/>
          <w:color w:val="auto"/>
          <w:sz w:val="24"/>
          <w:szCs w:val="24"/>
          <w:highlight w:val="none"/>
          <w:u w:val="single"/>
        </w:rPr>
        <w:t xml:space="preserve">            </w:t>
      </w:r>
    </w:p>
    <w:p w14:paraId="45C214C1">
      <w:pPr>
        <w:pStyle w:val="15"/>
        <w:widowControl/>
        <w:snapToGrid w:val="0"/>
        <w:spacing w:line="560" w:lineRule="exact"/>
        <w:ind w:firstLine="1440" w:firstLineChars="600"/>
        <w:rPr>
          <w:rFonts w:hint="eastAsia" w:asciiTheme="majorEastAsia" w:hAnsiTheme="majorEastAsia" w:eastAsiaTheme="majorEastAsia" w:cstheme="majorEastAsia"/>
          <w:color w:val="auto"/>
          <w:sz w:val="24"/>
          <w:szCs w:val="24"/>
          <w:highlight w:val="none"/>
          <w:u w:val="single"/>
        </w:rPr>
      </w:pPr>
      <w:r>
        <w:rPr>
          <w:rFonts w:hint="eastAsia" w:asciiTheme="majorEastAsia" w:hAnsiTheme="majorEastAsia" w:eastAsiaTheme="majorEastAsia" w:cstheme="majorEastAsia"/>
          <w:color w:val="auto"/>
          <w:sz w:val="24"/>
          <w:szCs w:val="24"/>
          <w:highlight w:val="none"/>
          <w:u w:val="none"/>
          <w:lang w:eastAsia="zh-CN"/>
        </w:rPr>
        <w:t>日</w:t>
      </w:r>
      <w:r>
        <w:rPr>
          <w:rFonts w:hint="eastAsia" w:asciiTheme="majorEastAsia" w:hAnsiTheme="majorEastAsia" w:eastAsiaTheme="majorEastAsia" w:cstheme="majorEastAsia"/>
          <w:color w:val="auto"/>
          <w:sz w:val="24"/>
          <w:szCs w:val="24"/>
          <w:highlight w:val="none"/>
          <w:u w:val="none"/>
          <w:lang w:val="en-US" w:eastAsia="zh-CN"/>
        </w:rPr>
        <w:t xml:space="preserve">    </w:t>
      </w:r>
      <w:r>
        <w:rPr>
          <w:rFonts w:hint="eastAsia" w:asciiTheme="majorEastAsia" w:hAnsiTheme="majorEastAsia" w:eastAsiaTheme="majorEastAsia" w:cstheme="majorEastAsia"/>
          <w:color w:val="auto"/>
          <w:sz w:val="24"/>
          <w:szCs w:val="24"/>
          <w:highlight w:val="none"/>
          <w:u w:val="none"/>
          <w:lang w:eastAsia="zh-CN"/>
        </w:rPr>
        <w:t>期：</w:t>
      </w:r>
      <w:r>
        <w:rPr>
          <w:rFonts w:hint="eastAsia" w:asciiTheme="majorEastAsia" w:hAnsiTheme="majorEastAsia" w:eastAsiaTheme="majorEastAsia" w:cstheme="majorEastAsia"/>
          <w:color w:val="auto"/>
          <w:sz w:val="24"/>
          <w:szCs w:val="24"/>
          <w:highlight w:val="none"/>
          <w:u w:val="single"/>
        </w:rPr>
        <w:t xml:space="preserve">          </w:t>
      </w:r>
    </w:p>
    <w:p w14:paraId="610DEEF1">
      <w:pPr>
        <w:spacing w:line="560" w:lineRule="exact"/>
        <w:ind w:firstLine="3120" w:firstLineChars="1300"/>
        <w:rPr>
          <w:rFonts w:hint="eastAsia" w:asciiTheme="majorEastAsia" w:hAnsiTheme="majorEastAsia" w:eastAsiaTheme="majorEastAsia" w:cstheme="majorEastAsia"/>
          <w:color w:val="auto"/>
          <w:sz w:val="24"/>
          <w:szCs w:val="24"/>
          <w:highlight w:val="none"/>
        </w:rPr>
      </w:pPr>
    </w:p>
    <w:p w14:paraId="76D1E740">
      <w:pPr>
        <w:spacing w:line="560" w:lineRule="exact"/>
        <w:rPr>
          <w:rFonts w:hint="eastAsia" w:asciiTheme="majorEastAsia" w:hAnsiTheme="majorEastAsia" w:eastAsiaTheme="majorEastAsia" w:cstheme="majorEastAsia"/>
          <w:color w:val="auto"/>
          <w:sz w:val="24"/>
          <w:szCs w:val="24"/>
          <w:highlight w:val="none"/>
        </w:rPr>
      </w:pPr>
    </w:p>
    <w:p w14:paraId="2E7218EE">
      <w:pPr>
        <w:spacing w:line="560" w:lineRule="exact"/>
        <w:rPr>
          <w:rFonts w:hint="eastAsia" w:asciiTheme="majorEastAsia" w:hAnsiTheme="majorEastAsia" w:eastAsiaTheme="majorEastAsia" w:cstheme="majorEastAsia"/>
          <w:color w:val="auto"/>
          <w:sz w:val="24"/>
          <w:szCs w:val="24"/>
          <w:highlight w:val="none"/>
        </w:rPr>
      </w:pPr>
    </w:p>
    <w:p w14:paraId="58A28105">
      <w:pPr>
        <w:spacing w:line="560" w:lineRule="exact"/>
        <w:rPr>
          <w:rFonts w:hint="eastAsia" w:asciiTheme="majorEastAsia" w:hAnsiTheme="majorEastAsia" w:eastAsiaTheme="majorEastAsia" w:cstheme="majorEastAsia"/>
          <w:color w:val="auto"/>
          <w:sz w:val="24"/>
          <w:szCs w:val="24"/>
          <w:highlight w:val="none"/>
        </w:rPr>
      </w:pPr>
    </w:p>
    <w:p w14:paraId="4A63BF62">
      <w:pPr>
        <w:spacing w:line="560" w:lineRule="exact"/>
        <w:rPr>
          <w:rFonts w:hint="eastAsia" w:asciiTheme="majorEastAsia" w:hAnsiTheme="majorEastAsia" w:eastAsiaTheme="majorEastAsia" w:cstheme="majorEastAsia"/>
          <w:color w:val="auto"/>
          <w:sz w:val="24"/>
          <w:szCs w:val="24"/>
          <w:highlight w:val="none"/>
        </w:rPr>
      </w:pPr>
    </w:p>
    <w:p w14:paraId="7C069FD3">
      <w:pPr>
        <w:spacing w:line="560" w:lineRule="exact"/>
        <w:rPr>
          <w:rFonts w:hint="eastAsia" w:asciiTheme="majorEastAsia" w:hAnsiTheme="majorEastAsia" w:eastAsiaTheme="majorEastAsia" w:cstheme="majorEastAsia"/>
          <w:color w:val="auto"/>
          <w:sz w:val="24"/>
          <w:szCs w:val="24"/>
          <w:highlight w:val="none"/>
        </w:rPr>
      </w:pPr>
    </w:p>
    <w:p w14:paraId="5F7CF0AD">
      <w:pPr>
        <w:spacing w:line="560" w:lineRule="exact"/>
        <w:rPr>
          <w:rFonts w:hint="eastAsia" w:asciiTheme="majorEastAsia" w:hAnsiTheme="majorEastAsia" w:eastAsiaTheme="majorEastAsia" w:cstheme="majorEastAsia"/>
          <w:color w:val="auto"/>
          <w:sz w:val="24"/>
          <w:szCs w:val="24"/>
          <w:highlight w:val="none"/>
        </w:rPr>
      </w:pPr>
    </w:p>
    <w:p w14:paraId="38927A5B">
      <w:pPr>
        <w:spacing w:line="560" w:lineRule="exact"/>
        <w:rPr>
          <w:rFonts w:hint="eastAsia" w:asciiTheme="majorEastAsia" w:hAnsiTheme="majorEastAsia" w:eastAsiaTheme="majorEastAsia" w:cstheme="majorEastAsia"/>
          <w:color w:val="auto"/>
          <w:sz w:val="24"/>
          <w:szCs w:val="24"/>
          <w:highlight w:val="none"/>
        </w:rPr>
      </w:pPr>
    </w:p>
    <w:p w14:paraId="0FB0C462">
      <w:pPr>
        <w:spacing w:line="560" w:lineRule="exact"/>
        <w:rPr>
          <w:rFonts w:hint="eastAsia" w:asciiTheme="majorEastAsia" w:hAnsiTheme="majorEastAsia" w:eastAsiaTheme="majorEastAsia" w:cstheme="majorEastAsia"/>
          <w:color w:val="auto"/>
          <w:sz w:val="24"/>
          <w:szCs w:val="24"/>
          <w:highlight w:val="none"/>
        </w:rPr>
      </w:pPr>
    </w:p>
    <w:p w14:paraId="7710DB10">
      <w:pPr>
        <w:pStyle w:val="4"/>
        <w:pageBreakBefore w:val="0"/>
        <w:kinsoku/>
        <w:wordWrap/>
        <w:overflowPunct/>
        <w:topLinePunct w:val="0"/>
        <w:autoSpaceDE/>
        <w:autoSpaceDN/>
        <w:bidi w:val="0"/>
        <w:adjustRightInd/>
        <w:snapToGrid/>
        <w:spacing w:before="0" w:beforeLines="0" w:beforeAutospacing="0" w:after="0" w:afterLines="0" w:afterAutospacing="0" w:line="560" w:lineRule="exact"/>
        <w:jc w:val="both"/>
        <w:textAlignment w:val="auto"/>
        <w:rPr>
          <w:rFonts w:hint="eastAsia" w:asciiTheme="majorEastAsia" w:hAnsiTheme="majorEastAsia" w:eastAsiaTheme="majorEastAsia" w:cstheme="majorEastAsia"/>
          <w:color w:val="auto"/>
          <w:sz w:val="24"/>
          <w:szCs w:val="24"/>
          <w:highlight w:val="none"/>
        </w:rPr>
      </w:pPr>
    </w:p>
    <w:p w14:paraId="4C46D3C0">
      <w:pPr>
        <w:rPr>
          <w:rFonts w:hint="eastAsia" w:asciiTheme="majorEastAsia" w:hAnsiTheme="majorEastAsia" w:eastAsiaTheme="majorEastAsia" w:cstheme="majorEastAsia"/>
          <w:color w:val="auto"/>
          <w:sz w:val="24"/>
          <w:szCs w:val="24"/>
          <w:highlight w:val="none"/>
        </w:rPr>
      </w:pPr>
    </w:p>
    <w:p w14:paraId="07C67CDF">
      <w:pPr>
        <w:rPr>
          <w:rFonts w:hint="eastAsia" w:asciiTheme="majorEastAsia" w:hAnsiTheme="majorEastAsia" w:eastAsiaTheme="majorEastAsia" w:cstheme="majorEastAsia"/>
          <w:color w:val="auto"/>
          <w:sz w:val="24"/>
          <w:szCs w:val="24"/>
          <w:highlight w:val="none"/>
        </w:rPr>
      </w:pPr>
    </w:p>
    <w:p w14:paraId="48570AB3">
      <w:pPr>
        <w:pStyle w:val="4"/>
        <w:pageBreakBefore w:val="0"/>
        <w:kinsoku/>
        <w:wordWrap/>
        <w:overflowPunct/>
        <w:topLinePunct w:val="0"/>
        <w:autoSpaceDE/>
        <w:autoSpaceDN/>
        <w:bidi w:val="0"/>
        <w:adjustRightInd/>
        <w:snapToGrid/>
        <w:spacing w:before="0" w:beforeLines="0" w:beforeAutospacing="0" w:after="0" w:afterLines="0" w:afterAutospacing="0" w:line="560" w:lineRule="exact"/>
        <w:jc w:val="center"/>
        <w:textAlignment w:val="auto"/>
        <w:rPr>
          <w:rFonts w:hint="eastAsia" w:asciiTheme="majorEastAsia" w:hAnsiTheme="majorEastAsia" w:eastAsiaTheme="majorEastAsia" w:cstheme="majorEastAsia"/>
          <w:b/>
          <w:color w:val="auto"/>
          <w:kern w:val="0"/>
          <w:sz w:val="24"/>
          <w:szCs w:val="24"/>
          <w:highlight w:val="none"/>
        </w:rPr>
      </w:pPr>
      <w:r>
        <w:rPr>
          <w:rFonts w:hint="eastAsia" w:asciiTheme="majorEastAsia" w:hAnsiTheme="majorEastAsia" w:eastAsiaTheme="majorEastAsia" w:cstheme="majorEastAsia"/>
          <w:color w:val="auto"/>
          <w:sz w:val="24"/>
          <w:szCs w:val="24"/>
          <w:highlight w:val="none"/>
        </w:rPr>
        <w:t>监狱企业声明函</w:t>
      </w:r>
    </w:p>
    <w:p w14:paraId="6039EF56">
      <w:pPr>
        <w:spacing w:line="560" w:lineRule="exact"/>
        <w:ind w:firstLine="480" w:firstLineChars="200"/>
        <w:rPr>
          <w:rFonts w:hint="eastAsia" w:asciiTheme="majorEastAsia" w:hAnsiTheme="majorEastAsia" w:eastAsiaTheme="majorEastAsia" w:cstheme="majorEastAsia"/>
          <w:color w:val="auto"/>
          <w:kern w:val="0"/>
          <w:sz w:val="24"/>
          <w:szCs w:val="24"/>
          <w:highlight w:val="none"/>
        </w:rPr>
      </w:pPr>
    </w:p>
    <w:p w14:paraId="7B9D4B30">
      <w:pPr>
        <w:spacing w:line="560" w:lineRule="exact"/>
        <w:ind w:firstLine="480" w:firstLineChars="200"/>
        <w:rPr>
          <w:rFonts w:hint="eastAsia" w:asciiTheme="majorEastAsia" w:hAnsiTheme="majorEastAsia" w:eastAsiaTheme="majorEastAsia" w:cstheme="majorEastAsia"/>
          <w:color w:val="auto"/>
          <w:spacing w:val="6"/>
          <w:sz w:val="24"/>
          <w:szCs w:val="24"/>
          <w:highlight w:val="none"/>
        </w:rPr>
      </w:pPr>
      <w:r>
        <w:rPr>
          <w:rFonts w:hint="eastAsia" w:asciiTheme="majorEastAsia" w:hAnsiTheme="majorEastAsia" w:eastAsiaTheme="majorEastAsia" w:cstheme="majorEastAsia"/>
          <w:color w:val="auto"/>
          <w:kern w:val="0"/>
          <w:sz w:val="24"/>
          <w:szCs w:val="24"/>
          <w:highlight w:val="none"/>
        </w:rPr>
        <w:t>本单位郑重声明</w:t>
      </w:r>
      <w:r>
        <w:rPr>
          <w:rFonts w:hint="eastAsia" w:asciiTheme="majorEastAsia" w:hAnsiTheme="majorEastAsia" w:eastAsiaTheme="majorEastAsia" w:cstheme="majorEastAsia"/>
          <w:color w:val="auto"/>
          <w:kern w:val="0"/>
          <w:sz w:val="24"/>
          <w:szCs w:val="24"/>
          <w:highlight w:val="none"/>
          <w:lang w:eastAsia="zh-CN"/>
        </w:rPr>
        <w:t>，根据</w:t>
      </w:r>
      <w:r>
        <w:rPr>
          <w:rFonts w:hint="eastAsia" w:asciiTheme="majorEastAsia" w:hAnsiTheme="majorEastAsia" w:eastAsiaTheme="majorEastAsia" w:cstheme="majorEastAsia"/>
          <w:color w:val="auto"/>
          <w:kern w:val="0"/>
          <w:sz w:val="24"/>
          <w:szCs w:val="24"/>
          <w:highlight w:val="none"/>
        </w:rPr>
        <w:t>《财政部 司法部关于政府采购支持监狱企业发展有关问题的通知》（财库〔2014〕68号）</w:t>
      </w:r>
      <w:r>
        <w:rPr>
          <w:rFonts w:hint="eastAsia" w:asciiTheme="majorEastAsia" w:hAnsiTheme="majorEastAsia" w:eastAsiaTheme="majorEastAsia" w:cstheme="majorEastAsia"/>
          <w:color w:val="auto"/>
          <w:kern w:val="0"/>
          <w:sz w:val="24"/>
          <w:szCs w:val="24"/>
          <w:highlight w:val="none"/>
          <w:lang w:eastAsia="zh-CN"/>
        </w:rPr>
        <w:t>的规定，本单位为符合条件的监狱企业，</w:t>
      </w:r>
      <w:r>
        <w:rPr>
          <w:rFonts w:hint="eastAsia" w:asciiTheme="majorEastAsia" w:hAnsiTheme="majorEastAsia" w:eastAsiaTheme="majorEastAsia" w:cstheme="majorEastAsia"/>
          <w:color w:val="auto"/>
          <w:spacing w:val="6"/>
          <w:sz w:val="24"/>
          <w:szCs w:val="24"/>
          <w:highlight w:val="none"/>
        </w:rPr>
        <w:t>且本单位参加</w:t>
      </w:r>
      <w:r>
        <w:rPr>
          <w:rFonts w:hint="eastAsia" w:asciiTheme="majorEastAsia" w:hAnsiTheme="majorEastAsia" w:eastAsiaTheme="majorEastAsia" w:cstheme="majorEastAsia"/>
          <w:color w:val="auto"/>
          <w:spacing w:val="6"/>
          <w:sz w:val="24"/>
          <w:szCs w:val="24"/>
          <w:highlight w:val="none"/>
          <w:u w:val="single"/>
          <w:lang w:val="en-US" w:eastAsia="zh-CN"/>
        </w:rPr>
        <w:t xml:space="preserve">         </w:t>
      </w:r>
      <w:r>
        <w:rPr>
          <w:rFonts w:hint="eastAsia" w:asciiTheme="majorEastAsia" w:hAnsiTheme="majorEastAsia" w:eastAsiaTheme="majorEastAsia" w:cstheme="majorEastAsia"/>
          <w:color w:val="auto"/>
          <w:spacing w:val="6"/>
          <w:sz w:val="24"/>
          <w:szCs w:val="24"/>
          <w:highlight w:val="none"/>
        </w:rPr>
        <w:t>单位的______项目采购活动提供本单位制造的货物（由本单位承担工程/提供服务）。</w:t>
      </w:r>
    </w:p>
    <w:p w14:paraId="3D2452CD">
      <w:pPr>
        <w:pageBreakBefore w:val="0"/>
        <w:widowControl/>
        <w:kinsoku/>
        <w:wordWrap/>
        <w:overflowPunct/>
        <w:topLinePunct w:val="0"/>
        <w:autoSpaceDE/>
        <w:autoSpaceDN/>
        <w:bidi w:val="0"/>
        <w:adjustRightInd/>
        <w:snapToGrid/>
        <w:spacing w:beforeAutospacing="0" w:afterAutospacing="0" w:line="560" w:lineRule="exact"/>
        <w:ind w:firstLine="480" w:firstLineChars="200"/>
        <w:jc w:val="left"/>
        <w:textAlignment w:val="auto"/>
        <w:rPr>
          <w:rFonts w:hint="eastAsia" w:asciiTheme="majorEastAsia" w:hAnsiTheme="majorEastAsia" w:eastAsiaTheme="majorEastAsia" w:cstheme="majorEastAsia"/>
          <w:color w:val="auto"/>
          <w:kern w:val="0"/>
          <w:sz w:val="24"/>
          <w:szCs w:val="24"/>
          <w:highlight w:val="none"/>
          <w:lang w:eastAsia="zh-CN"/>
        </w:rPr>
      </w:pPr>
    </w:p>
    <w:p w14:paraId="5885B651">
      <w:pPr>
        <w:pageBreakBefore w:val="0"/>
        <w:widowControl/>
        <w:kinsoku/>
        <w:wordWrap/>
        <w:overflowPunct/>
        <w:topLinePunct w:val="0"/>
        <w:autoSpaceDE/>
        <w:autoSpaceDN/>
        <w:bidi w:val="0"/>
        <w:adjustRightInd/>
        <w:snapToGrid/>
        <w:spacing w:beforeAutospacing="0" w:afterAutospacing="0" w:line="560" w:lineRule="exact"/>
        <w:jc w:val="left"/>
        <w:textAlignment w:val="auto"/>
        <w:rPr>
          <w:rFonts w:hint="eastAsia" w:asciiTheme="majorEastAsia" w:hAnsiTheme="majorEastAsia" w:eastAsiaTheme="majorEastAsia" w:cstheme="majorEastAsia"/>
          <w:color w:val="auto"/>
          <w:spacing w:val="6"/>
          <w:sz w:val="24"/>
          <w:szCs w:val="24"/>
          <w:highlight w:val="none"/>
        </w:rPr>
      </w:pPr>
      <w:r>
        <w:rPr>
          <w:rFonts w:hint="eastAsia" w:asciiTheme="majorEastAsia" w:hAnsiTheme="majorEastAsia" w:eastAsiaTheme="majorEastAsia" w:cstheme="majorEastAsia"/>
          <w:color w:val="auto"/>
          <w:kern w:val="0"/>
          <w:sz w:val="24"/>
          <w:szCs w:val="24"/>
          <w:highlight w:val="none"/>
        </w:rPr>
        <w:t>　</w:t>
      </w:r>
      <w:r>
        <w:rPr>
          <w:rFonts w:hint="eastAsia" w:asciiTheme="majorEastAsia" w:hAnsiTheme="majorEastAsia" w:eastAsiaTheme="majorEastAsia" w:cstheme="majorEastAsia"/>
          <w:color w:val="auto"/>
          <w:kern w:val="0"/>
          <w:sz w:val="24"/>
          <w:szCs w:val="24"/>
          <w:highlight w:val="none"/>
          <w:lang w:val="en-US" w:eastAsia="zh-CN"/>
        </w:rPr>
        <w:t xml:space="preserve">  </w:t>
      </w:r>
      <w:r>
        <w:rPr>
          <w:rFonts w:hint="eastAsia" w:asciiTheme="majorEastAsia" w:hAnsiTheme="majorEastAsia" w:eastAsiaTheme="majorEastAsia" w:cstheme="majorEastAsia"/>
          <w:color w:val="auto"/>
          <w:kern w:val="0"/>
          <w:sz w:val="24"/>
          <w:szCs w:val="24"/>
          <w:highlight w:val="none"/>
        </w:rPr>
        <w:t>本单位对上述声明的真实性负责。如有虚假，将依法承担相应责任。</w:t>
      </w:r>
    </w:p>
    <w:p w14:paraId="7D910E4A">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p>
    <w:p w14:paraId="389CA021">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p>
    <w:p w14:paraId="140D2BBB">
      <w:pPr>
        <w:pStyle w:val="15"/>
        <w:widowControl/>
        <w:snapToGrid w:val="0"/>
        <w:spacing w:line="560" w:lineRule="exact"/>
        <w:ind w:firstLine="967" w:firstLineChars="384"/>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pacing w:val="6"/>
          <w:sz w:val="24"/>
          <w:szCs w:val="24"/>
          <w:highlight w:val="none"/>
        </w:rPr>
        <w:t xml:space="preserve"> </w:t>
      </w:r>
      <w:r>
        <w:rPr>
          <w:rFonts w:hint="eastAsia" w:asciiTheme="majorEastAsia" w:hAnsiTheme="majorEastAsia" w:eastAsiaTheme="majorEastAsia" w:cstheme="majorEastAsia"/>
          <w:color w:val="auto"/>
          <w:spacing w:val="6"/>
          <w:sz w:val="24"/>
          <w:szCs w:val="24"/>
          <w:highlight w:val="none"/>
          <w:lang w:val="en-US" w:eastAsia="zh-CN"/>
        </w:rPr>
        <w:t xml:space="preserve">   </w:t>
      </w:r>
      <w:r>
        <w:rPr>
          <w:rFonts w:hint="eastAsia" w:asciiTheme="majorEastAsia" w:hAnsiTheme="majorEastAsia" w:eastAsiaTheme="majorEastAsia" w:cstheme="majorEastAsia"/>
          <w:color w:val="auto"/>
          <w:spacing w:val="6"/>
          <w:sz w:val="24"/>
          <w:szCs w:val="24"/>
          <w:highlight w:val="none"/>
          <w:lang w:eastAsia="zh-CN"/>
        </w:rPr>
        <w:t>单位</w:t>
      </w:r>
      <w:r>
        <w:rPr>
          <w:rFonts w:hint="eastAsia" w:asciiTheme="majorEastAsia" w:hAnsiTheme="majorEastAsia" w:eastAsiaTheme="majorEastAsia" w:cstheme="majorEastAsia"/>
          <w:color w:val="auto"/>
          <w:sz w:val="24"/>
          <w:szCs w:val="24"/>
          <w:highlight w:val="none"/>
        </w:rPr>
        <w:t>名称：（盖章）</w:t>
      </w:r>
      <w:r>
        <w:rPr>
          <w:rFonts w:hint="eastAsia" w:asciiTheme="majorEastAsia" w:hAnsiTheme="majorEastAsia" w:eastAsiaTheme="majorEastAsia" w:cstheme="majorEastAsia"/>
          <w:color w:val="auto"/>
          <w:sz w:val="24"/>
          <w:szCs w:val="24"/>
          <w:highlight w:val="none"/>
          <w:u w:val="single"/>
        </w:rPr>
        <w:t xml:space="preserve">            </w:t>
      </w:r>
    </w:p>
    <w:p w14:paraId="4F8A697F">
      <w:pPr>
        <w:pStyle w:val="15"/>
        <w:widowControl/>
        <w:snapToGrid w:val="0"/>
        <w:spacing w:line="560" w:lineRule="exact"/>
        <w:ind w:firstLine="1440" w:firstLineChars="600"/>
        <w:rPr>
          <w:rFonts w:hint="eastAsia" w:asciiTheme="majorEastAsia" w:hAnsiTheme="majorEastAsia" w:eastAsiaTheme="majorEastAsia" w:cstheme="majorEastAsia"/>
          <w:color w:val="auto"/>
          <w:sz w:val="24"/>
          <w:szCs w:val="24"/>
          <w:highlight w:val="none"/>
          <w:u w:val="single"/>
        </w:rPr>
      </w:pPr>
      <w:r>
        <w:rPr>
          <w:rFonts w:hint="eastAsia" w:asciiTheme="majorEastAsia" w:hAnsiTheme="majorEastAsia" w:eastAsiaTheme="majorEastAsia" w:cstheme="majorEastAsia"/>
          <w:color w:val="auto"/>
          <w:sz w:val="24"/>
          <w:szCs w:val="24"/>
          <w:highlight w:val="none"/>
          <w:u w:val="none"/>
          <w:lang w:eastAsia="zh-CN"/>
        </w:rPr>
        <w:t>日</w:t>
      </w:r>
      <w:r>
        <w:rPr>
          <w:rFonts w:hint="eastAsia" w:asciiTheme="majorEastAsia" w:hAnsiTheme="majorEastAsia" w:eastAsiaTheme="majorEastAsia" w:cstheme="majorEastAsia"/>
          <w:color w:val="auto"/>
          <w:sz w:val="24"/>
          <w:szCs w:val="24"/>
          <w:highlight w:val="none"/>
          <w:u w:val="none"/>
          <w:lang w:val="en-US" w:eastAsia="zh-CN"/>
        </w:rPr>
        <w:t xml:space="preserve">    </w:t>
      </w:r>
      <w:r>
        <w:rPr>
          <w:rFonts w:hint="eastAsia" w:asciiTheme="majorEastAsia" w:hAnsiTheme="majorEastAsia" w:eastAsiaTheme="majorEastAsia" w:cstheme="majorEastAsia"/>
          <w:color w:val="auto"/>
          <w:sz w:val="24"/>
          <w:szCs w:val="24"/>
          <w:highlight w:val="none"/>
          <w:u w:val="none"/>
          <w:lang w:eastAsia="zh-CN"/>
        </w:rPr>
        <w:t>期：</w:t>
      </w:r>
      <w:r>
        <w:rPr>
          <w:rFonts w:hint="eastAsia" w:asciiTheme="majorEastAsia" w:hAnsiTheme="majorEastAsia" w:eastAsiaTheme="majorEastAsia" w:cstheme="majorEastAsia"/>
          <w:color w:val="auto"/>
          <w:sz w:val="24"/>
          <w:szCs w:val="24"/>
          <w:highlight w:val="none"/>
          <w:u w:val="single"/>
        </w:rPr>
        <w:t xml:space="preserve">          </w:t>
      </w:r>
    </w:p>
    <w:p w14:paraId="70887069">
      <w:pPr>
        <w:spacing w:line="360" w:lineRule="auto"/>
        <w:rPr>
          <w:rFonts w:hint="eastAsia" w:asciiTheme="majorEastAsia" w:hAnsiTheme="majorEastAsia" w:eastAsiaTheme="majorEastAsia" w:cstheme="majorEastAsia"/>
          <w:b/>
          <w:bCs w:val="0"/>
          <w:color w:val="auto"/>
          <w:sz w:val="24"/>
          <w:szCs w:val="24"/>
          <w:highlight w:val="none"/>
          <w:lang w:val="en-US" w:eastAsia="zh-CN"/>
        </w:rPr>
      </w:pPr>
    </w:p>
    <w:p w14:paraId="70FB8C70">
      <w:pPr>
        <w:spacing w:line="360" w:lineRule="auto"/>
        <w:rPr>
          <w:rFonts w:hint="eastAsia" w:asciiTheme="majorEastAsia" w:hAnsiTheme="majorEastAsia" w:eastAsiaTheme="majorEastAsia" w:cstheme="majorEastAsia"/>
          <w:b/>
          <w:bCs w:val="0"/>
          <w:color w:val="auto"/>
          <w:sz w:val="24"/>
          <w:szCs w:val="24"/>
          <w:highlight w:val="none"/>
          <w:lang w:val="en-US" w:eastAsia="zh-CN"/>
        </w:rPr>
      </w:pPr>
    </w:p>
    <w:p w14:paraId="29CF1859">
      <w:pPr>
        <w:spacing w:line="360" w:lineRule="auto"/>
        <w:rPr>
          <w:rFonts w:hint="eastAsia" w:asciiTheme="majorEastAsia" w:hAnsiTheme="majorEastAsia" w:eastAsiaTheme="majorEastAsia" w:cstheme="majorEastAsia"/>
          <w:b/>
          <w:bCs w:val="0"/>
          <w:color w:val="auto"/>
          <w:sz w:val="24"/>
          <w:szCs w:val="24"/>
          <w:highlight w:val="none"/>
          <w:lang w:val="en-US" w:eastAsia="zh-CN"/>
        </w:rPr>
      </w:pPr>
    </w:p>
    <w:p w14:paraId="05F13C3C">
      <w:pPr>
        <w:spacing w:line="360" w:lineRule="auto"/>
        <w:rPr>
          <w:rFonts w:hint="eastAsia" w:asciiTheme="majorEastAsia" w:hAnsiTheme="majorEastAsia" w:eastAsiaTheme="majorEastAsia" w:cstheme="majorEastAsia"/>
          <w:bCs/>
          <w:color w:val="auto"/>
          <w:sz w:val="24"/>
          <w:szCs w:val="24"/>
          <w:highlight w:val="none"/>
          <w:lang w:val="en-US" w:eastAsia="zh-CN"/>
        </w:rPr>
      </w:pPr>
    </w:p>
    <w:p w14:paraId="682FA7BF">
      <w:pPr>
        <w:spacing w:line="360" w:lineRule="auto"/>
        <w:rPr>
          <w:rFonts w:hint="eastAsia" w:asciiTheme="majorEastAsia" w:hAnsiTheme="majorEastAsia" w:eastAsiaTheme="majorEastAsia" w:cstheme="majorEastAsia"/>
          <w:bCs/>
          <w:color w:val="auto"/>
          <w:sz w:val="24"/>
          <w:szCs w:val="24"/>
          <w:highlight w:val="none"/>
          <w:lang w:val="en-US" w:eastAsia="zh-CN"/>
        </w:rPr>
      </w:pPr>
    </w:p>
    <w:p w14:paraId="3BBC8E9E">
      <w:pPr>
        <w:spacing w:line="360" w:lineRule="auto"/>
        <w:rPr>
          <w:rFonts w:hint="eastAsia" w:asciiTheme="majorEastAsia" w:hAnsiTheme="majorEastAsia" w:eastAsiaTheme="majorEastAsia" w:cstheme="majorEastAsia"/>
          <w:bCs/>
          <w:color w:val="auto"/>
          <w:sz w:val="24"/>
          <w:szCs w:val="24"/>
          <w:highlight w:val="none"/>
          <w:lang w:val="en-US" w:eastAsia="zh-CN"/>
        </w:rPr>
      </w:pPr>
    </w:p>
    <w:p w14:paraId="7D8C7DC1">
      <w:pPr>
        <w:spacing w:line="360" w:lineRule="auto"/>
        <w:rPr>
          <w:rFonts w:hint="eastAsia" w:asciiTheme="majorEastAsia" w:hAnsiTheme="majorEastAsia" w:eastAsiaTheme="majorEastAsia" w:cstheme="majorEastAsia"/>
          <w:bCs/>
          <w:color w:val="auto"/>
          <w:sz w:val="24"/>
          <w:szCs w:val="24"/>
          <w:highlight w:val="none"/>
          <w:lang w:val="en-US" w:eastAsia="zh-CN"/>
        </w:rPr>
      </w:pPr>
    </w:p>
    <w:p w14:paraId="50B2179E">
      <w:pPr>
        <w:rPr>
          <w:rFonts w:hint="eastAsia" w:asciiTheme="majorEastAsia" w:hAnsiTheme="majorEastAsia" w:eastAsiaTheme="majorEastAsia" w:cstheme="majorEastAsia"/>
          <w:b/>
          <w:color w:val="000000" w:themeColor="text1"/>
          <w:sz w:val="24"/>
          <w:szCs w:val="24"/>
          <w14:textFill>
            <w14:solidFill>
              <w14:schemeClr w14:val="tx1"/>
            </w14:solidFill>
          </w14:textFill>
        </w:rPr>
      </w:pPr>
    </w:p>
    <w:p w14:paraId="051E66D1">
      <w:pPr>
        <w:pStyle w:val="3"/>
        <w:pageBreakBefore/>
        <w:numPr>
          <w:ilvl w:val="0"/>
          <w:numId w:val="16"/>
        </w:numPr>
        <w:spacing w:line="360" w:lineRule="auto"/>
        <w:rPr>
          <w:rFonts w:hint="eastAsia" w:hAnsi="宋体"/>
          <w:color w:val="000000"/>
          <w:sz w:val="44"/>
          <w:szCs w:val="44"/>
        </w:rPr>
      </w:pPr>
      <w:r>
        <w:rPr>
          <w:rFonts w:hint="eastAsia" w:hAnsi="宋体"/>
          <w:color w:val="000000"/>
          <w:sz w:val="44"/>
          <w:szCs w:val="44"/>
        </w:rPr>
        <w:t>用户需求书</w:t>
      </w:r>
    </w:p>
    <w:bookmarkEnd w:id="0"/>
    <w:bookmarkEnd w:id="1"/>
    <w:p w14:paraId="3853F0AC">
      <w:pPr>
        <w:spacing w:line="360" w:lineRule="auto"/>
        <w:rPr>
          <w:rFonts w:hint="eastAsia" w:ascii="仿宋" w:hAnsi="仿宋" w:eastAsia="仿宋" w:cs="仿宋"/>
          <w:b/>
          <w:bCs/>
          <w:color w:val="auto"/>
          <w:sz w:val="28"/>
          <w:szCs w:val="28"/>
        </w:rPr>
      </w:pPr>
      <w:bookmarkStart w:id="32" w:name="_Toc322564399"/>
      <w:bookmarkStart w:id="33" w:name="_Toc152129549"/>
      <w:bookmarkStart w:id="34" w:name="_Toc517502606"/>
      <w:bookmarkStart w:id="35" w:name="_Toc506611784"/>
      <w:bookmarkStart w:id="36" w:name="_Toc506628527"/>
      <w:bookmarkStart w:id="37" w:name="_Toc46738150"/>
      <w:bookmarkStart w:id="38" w:name="_Toc156186691"/>
      <w:bookmarkStart w:id="39" w:name="_Toc494875381"/>
      <w:bookmarkStart w:id="40" w:name="_Toc494597755"/>
      <w:bookmarkStart w:id="41" w:name="_Toc506611576"/>
      <w:bookmarkStart w:id="42" w:name="_Toc12118334"/>
      <w:bookmarkStart w:id="43" w:name="_Toc46738284"/>
      <w:bookmarkStart w:id="44" w:name="_Toc493385943"/>
      <w:bookmarkStart w:id="45" w:name="_Toc46738411"/>
      <w:r>
        <w:rPr>
          <w:rFonts w:hint="eastAsia" w:ascii="仿宋" w:hAnsi="仿宋" w:eastAsia="仿宋" w:cs="仿宋"/>
          <w:b/>
          <w:bCs/>
          <w:color w:val="auto"/>
          <w:sz w:val="28"/>
          <w:szCs w:val="28"/>
        </w:rPr>
        <w:t>一、项目名称</w:t>
      </w:r>
      <w:bookmarkEnd w:id="32"/>
    </w:p>
    <w:bookmarkEnd w:id="33"/>
    <w:bookmarkEnd w:id="34"/>
    <w:bookmarkEnd w:id="35"/>
    <w:bookmarkEnd w:id="36"/>
    <w:bookmarkEnd w:id="37"/>
    <w:bookmarkEnd w:id="38"/>
    <w:bookmarkEnd w:id="39"/>
    <w:bookmarkEnd w:id="40"/>
    <w:bookmarkEnd w:id="41"/>
    <w:bookmarkEnd w:id="42"/>
    <w:bookmarkEnd w:id="43"/>
    <w:bookmarkEnd w:id="44"/>
    <w:bookmarkEnd w:id="45"/>
    <w:p w14:paraId="22BC6197">
      <w:pPr>
        <w:spacing w:line="482" w:lineRule="exact"/>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设计-建设统一的牌示及解说系统（鹦哥嘴管理站自然教育步道解说标识）项目</w:t>
      </w:r>
    </w:p>
    <w:p w14:paraId="60B4F9DB">
      <w:pPr>
        <w:pStyle w:val="686"/>
        <w:spacing w:after="0" w:line="360" w:lineRule="auto"/>
        <w:ind w:left="0" w:leftChars="0" w:firstLine="0" w:firstLineChars="0"/>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 xml:space="preserve">二、项目概况   </w:t>
      </w:r>
    </w:p>
    <w:p w14:paraId="1357B0E6">
      <w:pPr>
        <w:pStyle w:val="686"/>
        <w:spacing w:after="0" w:line="360" w:lineRule="auto"/>
        <w:ind w:left="0" w:leftChars="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（1）采购预算：45万元   </w:t>
      </w:r>
    </w:p>
    <w:p w14:paraId="27983873">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（2）服务内容：</w:t>
      </w:r>
    </w:p>
    <w:p w14:paraId="3EC498A5">
      <w:pPr>
        <w:rPr>
          <w:rFonts w:hint="default" w:ascii="Times New Roman" w:hAnsi="Times New Roman" w:eastAsia="仿宋" w:cs="Times New Roman"/>
          <w:kern w:val="0"/>
          <w:sz w:val="28"/>
          <w:szCs w:val="28"/>
          <w:lang w:val="en-US" w:eastAsia="zh-CN"/>
        </w:rPr>
      </w:pPr>
      <w:r>
        <w:rPr>
          <w:rFonts w:hint="eastAsia" w:eastAsia="仿宋" w:cs="Times New Roman"/>
          <w:kern w:val="0"/>
          <w:sz w:val="28"/>
          <w:szCs w:val="28"/>
          <w:lang w:val="en-US" w:eastAsia="zh-CN"/>
        </w:rPr>
        <w:t>2.1</w:t>
      </w:r>
      <w:r>
        <w:rPr>
          <w:rFonts w:hint="eastAsia" w:ascii="Times New Roman" w:hAnsi="Times New Roman" w:eastAsia="仿宋" w:cs="Times New Roman"/>
          <w:b/>
          <w:bCs/>
          <w:kern w:val="0"/>
          <w:sz w:val="28"/>
          <w:szCs w:val="28"/>
          <w:lang w:val="en-US" w:eastAsia="zh-CN"/>
        </w:rPr>
        <w:t>设计工作</w:t>
      </w:r>
    </w:p>
    <w:p w14:paraId="65A04FF1">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科普折页：设计2个版本，游客自导版（8页，32开）以“步道导览图+核心节点速览+趣味观察任务”为主，搭配高清景观与物种图片；机构服务版（12页，16开）增加“资源教育价值分析+研学活动建议流程”，供学校、研学机构参考；</w:t>
      </w:r>
    </w:p>
    <w:p w14:paraId="6F7767BD">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通用解说词：编写《鹦哥嘴自然教育步道核心节点解说词手册》，涵盖3个一级主题下所有二级节点的解说内容，用于后期人员培训与活动讲解，文字风格区分“儿童版”“成人版”，确保适配不同群体。</w:t>
      </w:r>
    </w:p>
    <w:p w14:paraId="08F4AB25">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全景标识牌：在3条步道入口处各设1块，尺寸2m×2.2m，采用“铝板覆膜+固定钢架”工艺（钢架表面饰仿真石漆肌理），内容含步道全景导览图（标注关键节点与标识位置）、步道资源特色简介、安全须知，信息丝印后表面喷哑光保护层，避免反光影响阅读；</w:t>
      </w:r>
    </w:p>
    <w:p w14:paraId="303A715C">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节点解说标识：在15处核心节点设置，基础采用C15毛石混凝土，上部垒砌自然石块，看板尺寸2m×1.5m（铝板材质），内容聚焦对应二级主题，搭配1-2张现场实景图片，右侧立柱用150×300mm镀锌钢管（喷涂藏红色漆），顶部横梁兼顾防雨功能；</w:t>
      </w:r>
    </w:p>
    <w:p w14:paraId="5CCB0F2F">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科普牌：分3类设计，动植物科普牌（30块，尺寸0.8m×1.2m）标注物种中文名、拉丁名、核心特征与生态意义；生态科普牌（15块，尺寸1m×1.5m）讲解雨林分层、溪流生态等系统知识；安全引导牌（20块，尺寸0.5m×0.8m）标注方向指引、湿滑警示、应急呼叫按钮位置，均采用铝板覆膜+钢架固定工艺，确保耐用性；</w:t>
      </w:r>
    </w:p>
    <w:p w14:paraId="116CF837">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景观科普节点：在2处核心景观区（观景平台、桫椤谷）打造小型互动节点，如设置“物种观察窗”（搭配望远镜，标注鸟类常见停留树）、“雨林分层展示板”（立体图示雨林各层结构），材质选用防腐木与环保涂料，与周边环境融合。</w:t>
      </w:r>
    </w:p>
    <w:p w14:paraId="03C1C10F">
      <w:pPr>
        <w:pStyle w:val="5"/>
        <w:bidi w:val="0"/>
        <w:rPr>
          <w:rFonts w:hint="default" w:ascii="Times New Roman" w:hAnsi="Times New Roman" w:eastAsia="仿宋" w:cs="Times New Roman"/>
          <w:b/>
          <w:bCs/>
          <w:kern w:val="0"/>
          <w:sz w:val="28"/>
          <w:szCs w:val="28"/>
          <w:lang w:val="en-US" w:eastAsia="zh-CN" w:bidi="ar-SA"/>
        </w:rPr>
      </w:pPr>
      <w:bookmarkStart w:id="46" w:name="_Toc21629"/>
      <w:r>
        <w:rPr>
          <w:rFonts w:hint="eastAsia" w:ascii="Times New Roman" w:hAnsi="Times New Roman" w:eastAsia="仿宋" w:cs="Times New Roman"/>
          <w:b/>
          <w:bCs/>
          <w:kern w:val="0"/>
          <w:sz w:val="28"/>
          <w:szCs w:val="28"/>
          <w:lang w:val="en-US" w:eastAsia="zh-CN" w:bidi="ar-SA"/>
        </w:rPr>
        <w:t>2.2</w:t>
      </w:r>
      <w:r>
        <w:rPr>
          <w:rFonts w:hint="default" w:ascii="Times New Roman" w:hAnsi="Times New Roman" w:eastAsia="仿宋" w:cs="Times New Roman"/>
          <w:b/>
          <w:bCs/>
          <w:kern w:val="0"/>
          <w:sz w:val="28"/>
          <w:szCs w:val="28"/>
          <w:lang w:val="en-US" w:eastAsia="zh-CN" w:bidi="ar-SA"/>
        </w:rPr>
        <w:t>人员分工</w:t>
      </w:r>
      <w:bookmarkEnd w:id="46"/>
    </w:p>
    <w:p w14:paraId="3933A572">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文案设计组：负责科普折页文字、解说词、标识标牌内容撰写，确保内容科学准确且通俗易懂；</w:t>
      </w:r>
    </w:p>
    <w:p w14:paraId="26A298CB">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视觉设计组：承担折页排版、标识外观设计、图片筛选处理，确保设计风格与雨林环境协调；</w:t>
      </w:r>
    </w:p>
    <w:p w14:paraId="0E466D2F">
      <w:pPr>
        <w:pStyle w:val="686"/>
        <w:spacing w:after="0" w:line="360" w:lineRule="auto"/>
        <w:ind w:left="0" w:leftChars="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三、技术和服务要求</w:t>
      </w:r>
    </w:p>
    <w:tbl>
      <w:tblPr>
        <w:tblStyle w:val="58"/>
        <w:tblW w:w="100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7"/>
        <w:gridCol w:w="5444"/>
        <w:gridCol w:w="1351"/>
        <w:gridCol w:w="840"/>
      </w:tblGrid>
      <w:tr w14:paraId="3915A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1" w:type="dxa"/>
            <w:noWrap w:val="0"/>
            <w:vAlign w:val="center"/>
          </w:tcPr>
          <w:p w14:paraId="51A2C9EC">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序号</w:t>
            </w:r>
          </w:p>
        </w:tc>
        <w:tc>
          <w:tcPr>
            <w:tcW w:w="1517" w:type="dxa"/>
            <w:noWrap w:val="0"/>
            <w:vAlign w:val="center"/>
          </w:tcPr>
          <w:p w14:paraId="11796281">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标的名称</w:t>
            </w:r>
          </w:p>
        </w:tc>
        <w:tc>
          <w:tcPr>
            <w:tcW w:w="5444" w:type="dxa"/>
            <w:noWrap w:val="0"/>
            <w:vAlign w:val="center"/>
          </w:tcPr>
          <w:p w14:paraId="2019A329">
            <w:pPr>
              <w:ind w:firstLine="1680" w:firstLineChars="60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技术参数</w:t>
            </w:r>
          </w:p>
        </w:tc>
        <w:tc>
          <w:tcPr>
            <w:tcW w:w="1351" w:type="dxa"/>
            <w:noWrap w:val="0"/>
            <w:vAlign w:val="center"/>
          </w:tcPr>
          <w:p w14:paraId="0CE3942F">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计量单位</w:t>
            </w:r>
          </w:p>
        </w:tc>
        <w:tc>
          <w:tcPr>
            <w:tcW w:w="840" w:type="dxa"/>
            <w:noWrap w:val="0"/>
            <w:vAlign w:val="center"/>
          </w:tcPr>
          <w:p w14:paraId="16DB09D3">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数量</w:t>
            </w:r>
          </w:p>
        </w:tc>
      </w:tr>
      <w:tr w14:paraId="78E2F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1" w:type="dxa"/>
            <w:noWrap w:val="0"/>
            <w:vAlign w:val="center"/>
          </w:tcPr>
          <w:p w14:paraId="3829D421">
            <w:pPr>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w:t>
            </w:r>
          </w:p>
        </w:tc>
        <w:tc>
          <w:tcPr>
            <w:tcW w:w="1517" w:type="dxa"/>
            <w:noWrap w:val="0"/>
            <w:vAlign w:val="center"/>
          </w:tcPr>
          <w:p w14:paraId="0F57D3C5">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科普折页</w:t>
            </w:r>
          </w:p>
          <w:p w14:paraId="161A2DC7">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设计</w:t>
            </w:r>
          </w:p>
        </w:tc>
        <w:tc>
          <w:tcPr>
            <w:tcW w:w="5444" w:type="dxa"/>
            <w:noWrap w:val="0"/>
            <w:vAlign w:val="center"/>
          </w:tcPr>
          <w:p w14:paraId="2DFF2512">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科普折页设计（自导版+服务版）</w:t>
            </w:r>
          </w:p>
        </w:tc>
        <w:tc>
          <w:tcPr>
            <w:tcW w:w="1351" w:type="dxa"/>
            <w:noWrap w:val="0"/>
            <w:vAlign w:val="center"/>
          </w:tcPr>
          <w:p w14:paraId="37C2C4F9">
            <w:pPr>
              <w:ind w:firstLine="280" w:firstLineChars="100"/>
              <w:jc w:val="both"/>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套</w:t>
            </w:r>
          </w:p>
        </w:tc>
        <w:tc>
          <w:tcPr>
            <w:tcW w:w="840" w:type="dxa"/>
            <w:noWrap w:val="0"/>
            <w:vAlign w:val="center"/>
          </w:tcPr>
          <w:p w14:paraId="0D725463">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w:t>
            </w:r>
          </w:p>
        </w:tc>
      </w:tr>
      <w:tr w14:paraId="7B8AE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1" w:type="dxa"/>
            <w:noWrap w:val="0"/>
            <w:vAlign w:val="center"/>
          </w:tcPr>
          <w:p w14:paraId="732C4830">
            <w:pPr>
              <w:jc w:val="center"/>
              <w:rPr>
                <w:rFonts w:hint="default"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w:t>
            </w:r>
          </w:p>
        </w:tc>
        <w:tc>
          <w:tcPr>
            <w:tcW w:w="1517" w:type="dxa"/>
            <w:noWrap w:val="0"/>
            <w:vAlign w:val="center"/>
          </w:tcPr>
          <w:p w14:paraId="2356515C">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科普宣教解说词编写</w:t>
            </w:r>
          </w:p>
        </w:tc>
        <w:tc>
          <w:tcPr>
            <w:tcW w:w="5444" w:type="dxa"/>
            <w:noWrap w:val="0"/>
            <w:vAlign w:val="center"/>
          </w:tcPr>
          <w:p w14:paraId="04AE2E01">
            <w:pPr>
              <w:ind w:firstLine="1680" w:firstLineChars="60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解说词编写</w:t>
            </w:r>
          </w:p>
        </w:tc>
        <w:tc>
          <w:tcPr>
            <w:tcW w:w="1351" w:type="dxa"/>
            <w:noWrap w:val="0"/>
            <w:vAlign w:val="center"/>
          </w:tcPr>
          <w:p w14:paraId="20031B4A">
            <w:pPr>
              <w:ind w:firstLine="280" w:firstLineChars="100"/>
              <w:jc w:val="both"/>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份</w:t>
            </w:r>
          </w:p>
        </w:tc>
        <w:tc>
          <w:tcPr>
            <w:tcW w:w="840" w:type="dxa"/>
            <w:noWrap w:val="0"/>
            <w:vAlign w:val="center"/>
          </w:tcPr>
          <w:p w14:paraId="7761924D">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w:t>
            </w:r>
          </w:p>
        </w:tc>
      </w:tr>
      <w:tr w14:paraId="3091A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1" w:type="dxa"/>
            <w:noWrap w:val="0"/>
            <w:vAlign w:val="center"/>
          </w:tcPr>
          <w:p w14:paraId="61FA64ED">
            <w:pPr>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w:t>
            </w:r>
          </w:p>
        </w:tc>
        <w:tc>
          <w:tcPr>
            <w:tcW w:w="1517" w:type="dxa"/>
            <w:noWrap w:val="0"/>
            <w:vAlign w:val="center"/>
          </w:tcPr>
          <w:p w14:paraId="571DDAD8">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标识标牌内容设计费用（全景/节点/景观/科普牌等）</w:t>
            </w:r>
          </w:p>
        </w:tc>
        <w:tc>
          <w:tcPr>
            <w:tcW w:w="5444" w:type="dxa"/>
            <w:noWrap w:val="0"/>
            <w:vAlign w:val="center"/>
          </w:tcPr>
          <w:p w14:paraId="6CAF9774">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科普折页设计，游客（散客）自导版和机构（团队）服务版各一份，编写和印刷费；编写解说词一份，用于自然教育交流和人员培训；（2）标牌、节点解说标示和科普牌内容等编写；（3）全景标识牌设计，全景图和标牌框架设计；（4）节点解说标识设计；（5）科普牌设计，包括动植物、地质和人文等不同类型的科普牌设计；（6）警示/引导标识设计；（7）景观科普节点设计。</w:t>
            </w:r>
          </w:p>
        </w:tc>
        <w:tc>
          <w:tcPr>
            <w:tcW w:w="1351" w:type="dxa"/>
            <w:noWrap w:val="0"/>
            <w:vAlign w:val="center"/>
          </w:tcPr>
          <w:p w14:paraId="6CE00162">
            <w:pPr>
              <w:ind w:firstLine="280" w:firstLineChars="100"/>
              <w:jc w:val="both"/>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项</w:t>
            </w:r>
          </w:p>
        </w:tc>
        <w:tc>
          <w:tcPr>
            <w:tcW w:w="840" w:type="dxa"/>
            <w:noWrap w:val="0"/>
            <w:vAlign w:val="center"/>
          </w:tcPr>
          <w:p w14:paraId="3E521E9F">
            <w:pP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w:t>
            </w:r>
          </w:p>
        </w:tc>
      </w:tr>
    </w:tbl>
    <w:p w14:paraId="507ECC92">
      <w:pPr>
        <w:spacing w:line="482" w:lineRule="exact"/>
        <w:jc w:val="left"/>
        <w:rPr>
          <w:rFonts w:hint="eastAsia" w:ascii="仿宋" w:hAnsi="仿宋" w:eastAsia="仿宋" w:cs="仿宋"/>
          <w:b/>
          <w:bCs/>
          <w:color w:val="auto"/>
          <w:kern w:val="2"/>
          <w:sz w:val="28"/>
          <w:szCs w:val="28"/>
          <w:lang w:val="en-US" w:eastAsia="zh-Hans" w:bidi="ar-SA"/>
        </w:rPr>
      </w:pPr>
      <w:r>
        <w:rPr>
          <w:rFonts w:hint="eastAsia" w:ascii="仿宋" w:hAnsi="仿宋" w:eastAsia="仿宋" w:cs="仿宋"/>
          <w:b/>
          <w:bCs/>
          <w:color w:val="auto"/>
          <w:kern w:val="2"/>
          <w:sz w:val="28"/>
          <w:szCs w:val="28"/>
          <w:lang w:val="en-US" w:eastAsia="zh-CN" w:bidi="ar-SA"/>
        </w:rPr>
        <w:t>四、</w:t>
      </w:r>
      <w:r>
        <w:rPr>
          <w:rFonts w:hint="eastAsia" w:ascii="仿宋" w:hAnsi="仿宋" w:eastAsia="仿宋" w:cs="仿宋"/>
          <w:b/>
          <w:bCs/>
          <w:color w:val="auto"/>
          <w:kern w:val="2"/>
          <w:sz w:val="28"/>
          <w:szCs w:val="28"/>
          <w:lang w:val="en-US" w:eastAsia="zh-Hans" w:bidi="ar-SA"/>
        </w:rPr>
        <w:t>其他要求</w:t>
      </w:r>
    </w:p>
    <w:p w14:paraId="3D02491D">
      <w:pPr>
        <w:pStyle w:val="15"/>
        <w:spacing w:line="360" w:lineRule="auto"/>
        <w:ind w:firstLine="0" w:firstLineChars="0"/>
        <w:rPr>
          <w:rFonts w:hint="eastAsia" w:ascii="仿宋" w:hAnsi="仿宋" w:eastAsia="仿宋" w:cs="仿宋"/>
          <w:color w:val="auto"/>
          <w:kern w:val="0"/>
          <w:sz w:val="28"/>
          <w:szCs w:val="28"/>
          <w:lang w:eastAsia="zh-Hans"/>
        </w:rPr>
      </w:pPr>
      <w:r>
        <w:rPr>
          <w:rFonts w:hint="eastAsia" w:ascii="仿宋" w:hAnsi="仿宋" w:eastAsia="仿宋" w:cs="仿宋"/>
          <w:color w:val="auto"/>
          <w:kern w:val="0"/>
          <w:sz w:val="28"/>
          <w:szCs w:val="28"/>
        </w:rPr>
        <w:t>1、</w:t>
      </w:r>
      <w:r>
        <w:rPr>
          <w:rFonts w:hint="eastAsia" w:ascii="仿宋" w:hAnsi="仿宋" w:eastAsia="仿宋" w:cs="仿宋"/>
          <w:color w:val="auto"/>
          <w:kern w:val="0"/>
          <w:sz w:val="28"/>
          <w:szCs w:val="28"/>
          <w:lang w:eastAsia="zh-Hans"/>
        </w:rPr>
        <w:t>合同履行期限：合同签订后30日历天内完成。</w:t>
      </w:r>
    </w:p>
    <w:p w14:paraId="6FC8C45C">
      <w:pPr>
        <w:pStyle w:val="15"/>
        <w:spacing w:line="360" w:lineRule="auto"/>
        <w:ind w:firstLine="0" w:firstLineChars="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 xml:space="preserve">2、交付地点:海南热带雨林国家公园管理局鹦哥岭分局。 </w:t>
      </w:r>
    </w:p>
    <w:p w14:paraId="0310A2DD"/>
    <w:p w14:paraId="767B9F9B"/>
    <w:p w14:paraId="704AB7C4">
      <w:pPr>
        <w:ind w:firstLine="2209" w:firstLineChars="500"/>
        <w:jc w:val="both"/>
        <w:rPr>
          <w:rFonts w:hint="eastAsia" w:hAnsi="宋体"/>
          <w:b/>
          <w:sz w:val="44"/>
          <w:szCs w:val="44"/>
        </w:rPr>
      </w:pPr>
    </w:p>
    <w:p w14:paraId="198976C1">
      <w:pPr>
        <w:ind w:firstLine="2209" w:firstLineChars="500"/>
        <w:jc w:val="both"/>
        <w:rPr>
          <w:rFonts w:hint="eastAsia" w:hAnsi="宋体"/>
          <w:b/>
          <w:sz w:val="44"/>
          <w:szCs w:val="44"/>
        </w:rPr>
      </w:pPr>
    </w:p>
    <w:p w14:paraId="08BB2017">
      <w:pPr>
        <w:pStyle w:val="2"/>
        <w:rPr>
          <w:rFonts w:hint="eastAsia" w:hAnsi="宋体"/>
          <w:b/>
          <w:sz w:val="44"/>
          <w:szCs w:val="44"/>
        </w:rPr>
      </w:pPr>
    </w:p>
    <w:p w14:paraId="67202C0D">
      <w:pPr>
        <w:pStyle w:val="2"/>
        <w:rPr>
          <w:rFonts w:hint="eastAsia" w:hAnsi="宋体"/>
          <w:b/>
          <w:sz w:val="44"/>
          <w:szCs w:val="44"/>
        </w:rPr>
      </w:pPr>
    </w:p>
    <w:p w14:paraId="254452E7">
      <w:pPr>
        <w:ind w:firstLine="2209" w:firstLineChars="500"/>
        <w:jc w:val="both"/>
        <w:rPr>
          <w:rFonts w:hint="eastAsia" w:hAnsi="宋体"/>
          <w:b/>
          <w:sz w:val="44"/>
          <w:szCs w:val="44"/>
        </w:rPr>
      </w:pPr>
    </w:p>
    <w:p w14:paraId="0F576FD9">
      <w:pPr>
        <w:ind w:firstLine="2209" w:firstLineChars="500"/>
        <w:jc w:val="both"/>
        <w:rPr>
          <w:rFonts w:hint="eastAsia" w:hAnsi="宋体"/>
          <w:b/>
          <w:sz w:val="44"/>
          <w:szCs w:val="44"/>
        </w:rPr>
      </w:pPr>
    </w:p>
    <w:p w14:paraId="6F17CBBA">
      <w:pPr>
        <w:ind w:firstLine="2209" w:firstLineChars="500"/>
        <w:jc w:val="both"/>
        <w:rPr>
          <w:rFonts w:hAnsi="宋体"/>
          <w:b/>
          <w:sz w:val="44"/>
          <w:szCs w:val="44"/>
        </w:rPr>
      </w:pPr>
      <w:r>
        <w:rPr>
          <w:rFonts w:hint="eastAsia" w:hAnsi="宋体"/>
          <w:b/>
          <w:sz w:val="44"/>
          <w:szCs w:val="44"/>
        </w:rPr>
        <w:t>第七章 评审办法和程序</w:t>
      </w:r>
    </w:p>
    <w:p w14:paraId="793F4D28">
      <w:pPr>
        <w:tabs>
          <w:tab w:val="left" w:pos="720"/>
        </w:tabs>
        <w:ind w:right="-170" w:rightChars="-50"/>
        <w:rPr>
          <w:rFonts w:hAnsi="宋体"/>
          <w:b/>
          <w:bCs/>
          <w:sz w:val="24"/>
        </w:rPr>
      </w:pPr>
      <w:r>
        <w:rPr>
          <w:rFonts w:hint="eastAsia" w:hAnsi="宋体"/>
          <w:b/>
          <w:bCs/>
          <w:sz w:val="24"/>
        </w:rPr>
        <w:t>一、评审原则</w:t>
      </w:r>
    </w:p>
    <w:p w14:paraId="2FA21872">
      <w:pPr>
        <w:tabs>
          <w:tab w:val="left" w:pos="360"/>
          <w:tab w:val="left" w:pos="720"/>
        </w:tabs>
        <w:spacing w:line="360" w:lineRule="auto"/>
        <w:ind w:firstLine="480" w:firstLineChars="200"/>
        <w:jc w:val="left"/>
        <w:rPr>
          <w:rFonts w:hAnsi="宋体"/>
          <w:sz w:val="24"/>
        </w:rPr>
      </w:pPr>
      <w:r>
        <w:rPr>
          <w:rFonts w:hint="eastAsia" w:hAnsi="宋体"/>
          <w:sz w:val="24"/>
        </w:rPr>
        <w:t>1. 本次采购采用竞争性磋商方式进行，评审由依法组成的磋商小组负责完成。评审基本原则：评审工作应依据《中华人民共和国政府采购法》、《政府采购竞争性磋商采购方式管理暂行办法》以及国家和地方政府采购的有关规定，遵循“公开、公平、公正、择优、诚实信用”的原则。</w:t>
      </w:r>
    </w:p>
    <w:p w14:paraId="567A14CC">
      <w:pPr>
        <w:tabs>
          <w:tab w:val="left" w:pos="360"/>
          <w:tab w:val="left" w:pos="720"/>
        </w:tabs>
        <w:spacing w:line="360" w:lineRule="auto"/>
        <w:ind w:firstLine="480" w:firstLineChars="200"/>
        <w:jc w:val="left"/>
        <w:rPr>
          <w:rFonts w:hAnsi="宋体"/>
          <w:sz w:val="24"/>
        </w:rPr>
      </w:pPr>
      <w:r>
        <w:rPr>
          <w:rFonts w:hint="eastAsia" w:hAnsi="宋体"/>
          <w:sz w:val="24"/>
        </w:rPr>
        <w:t>2. 本次评审是以磋商文件，磋商响应文件和磋商承诺文件和最终报价为依据，按公正、科学、客观、平等竞争的要求，推荐技术先进、报价合理、经验丰富、信誉良好、售后服务好、及综合实力强的成交供应商。</w:t>
      </w:r>
    </w:p>
    <w:p w14:paraId="656AED37">
      <w:pPr>
        <w:tabs>
          <w:tab w:val="left" w:pos="360"/>
          <w:tab w:val="left" w:pos="720"/>
        </w:tabs>
        <w:spacing w:line="360" w:lineRule="auto"/>
        <w:ind w:firstLine="480" w:firstLineChars="200"/>
        <w:jc w:val="left"/>
        <w:rPr>
          <w:rFonts w:hAnsi="宋体"/>
          <w:sz w:val="24"/>
        </w:rPr>
      </w:pPr>
      <w:r>
        <w:rPr>
          <w:rFonts w:hint="eastAsia" w:hAnsi="宋体"/>
          <w:sz w:val="24"/>
        </w:rPr>
        <w:t>3. 参加磋商工作的所有人员应遵守《中华人民共和国政府采购法》以及国家和地方政府采购的有关规定，严格保密，确保竞争性磋商工作公平、公正，任何单位和个人不得无理干预磋商小组的正常工作。</w:t>
      </w:r>
    </w:p>
    <w:p w14:paraId="23CF347C">
      <w:pPr>
        <w:tabs>
          <w:tab w:val="left" w:pos="360"/>
          <w:tab w:val="left" w:pos="720"/>
        </w:tabs>
        <w:spacing w:line="360" w:lineRule="auto"/>
        <w:ind w:firstLine="480" w:firstLineChars="200"/>
        <w:jc w:val="left"/>
        <w:rPr>
          <w:rFonts w:hAnsi="宋体"/>
          <w:sz w:val="24"/>
        </w:rPr>
      </w:pPr>
      <w:r>
        <w:rPr>
          <w:rFonts w:hint="eastAsia" w:hAnsi="宋体"/>
          <w:sz w:val="24"/>
        </w:rPr>
        <w:t>4. 本次招标采用综合评分法，是指响应文件满足磋商文件全部实质性要求且按评审因素的量化指标评审得分最高的供应商为成交候选供应商的评审方法。</w:t>
      </w:r>
    </w:p>
    <w:p w14:paraId="5C3777D3">
      <w:pPr>
        <w:tabs>
          <w:tab w:val="left" w:pos="360"/>
          <w:tab w:val="left" w:pos="720"/>
        </w:tabs>
        <w:spacing w:line="360" w:lineRule="auto"/>
        <w:jc w:val="left"/>
        <w:rPr>
          <w:rFonts w:hAnsi="宋体"/>
          <w:b/>
          <w:bCs/>
          <w:sz w:val="24"/>
        </w:rPr>
      </w:pPr>
      <w:r>
        <w:rPr>
          <w:rFonts w:hint="eastAsia" w:hAnsi="宋体"/>
          <w:b/>
          <w:bCs/>
          <w:sz w:val="24"/>
        </w:rPr>
        <w:t>二、评审程序和评审方法</w:t>
      </w:r>
    </w:p>
    <w:p w14:paraId="0E6DAD1A">
      <w:pPr>
        <w:tabs>
          <w:tab w:val="left" w:pos="720"/>
        </w:tabs>
        <w:spacing w:line="360" w:lineRule="auto"/>
        <w:ind w:left="-779" w:leftChars="-229" w:right="-170" w:rightChars="-50" w:firstLine="549" w:firstLineChars="229"/>
        <w:rPr>
          <w:rFonts w:hAnsi="宋体"/>
          <w:sz w:val="24"/>
        </w:rPr>
      </w:pPr>
      <w:r>
        <w:rPr>
          <w:rFonts w:hint="eastAsia" w:hAnsi="宋体"/>
          <w:sz w:val="24"/>
        </w:rPr>
        <w:t xml:space="preserve">     评审流程如下：</w:t>
      </w:r>
    </w:p>
    <w:p w14:paraId="7D447D26">
      <w:pPr>
        <w:tabs>
          <w:tab w:val="left" w:pos="720"/>
        </w:tabs>
        <w:spacing w:line="360" w:lineRule="auto"/>
        <w:ind w:right="-170" w:rightChars="-50" w:firstLine="360" w:firstLineChars="150"/>
        <w:rPr>
          <w:rFonts w:hAnsi="宋体"/>
          <w:sz w:val="24"/>
        </w:rPr>
      </w:pPr>
      <w:r>
        <w:rPr>
          <w:rFonts w:hint="eastAsia" w:hAnsi="宋体"/>
          <w:sz w:val="24"/>
        </w:rPr>
        <w:t>1. 评标准备</w:t>
      </w:r>
    </w:p>
    <w:p w14:paraId="409843A7">
      <w:pPr>
        <w:tabs>
          <w:tab w:val="left" w:pos="720"/>
        </w:tabs>
        <w:spacing w:line="360" w:lineRule="auto"/>
        <w:ind w:right="-170" w:rightChars="-50" w:firstLine="600" w:firstLineChars="250"/>
        <w:rPr>
          <w:rFonts w:hAnsi="宋体"/>
          <w:sz w:val="24"/>
        </w:rPr>
      </w:pPr>
      <w:r>
        <w:rPr>
          <w:rFonts w:hint="eastAsia" w:hAnsi="宋体"/>
          <w:sz w:val="24"/>
        </w:rPr>
        <w:t>评标委员会成员阅读竞争性磋商文件，了解本次招标的范围和需求，熟悉评标方法；</w:t>
      </w:r>
    </w:p>
    <w:p w14:paraId="4FDDBEF1">
      <w:pPr>
        <w:spacing w:line="360" w:lineRule="auto"/>
        <w:ind w:firstLine="360" w:firstLineChars="150"/>
        <w:rPr>
          <w:rFonts w:hAnsi="宋体"/>
          <w:sz w:val="24"/>
        </w:rPr>
      </w:pPr>
      <w:r>
        <w:rPr>
          <w:rFonts w:hint="eastAsia" w:hAnsi="宋体" w:cs="Arial"/>
          <w:sz w:val="24"/>
        </w:rPr>
        <w:t>2. 磋商响应文件初步</w:t>
      </w:r>
      <w:r>
        <w:rPr>
          <w:rFonts w:hint="eastAsia" w:hAnsi="宋体"/>
          <w:sz w:val="24"/>
        </w:rPr>
        <w:t>评审</w:t>
      </w:r>
    </w:p>
    <w:p w14:paraId="216F7D60">
      <w:pPr>
        <w:spacing w:line="360" w:lineRule="auto"/>
        <w:ind w:firstLine="480" w:firstLineChars="200"/>
        <w:rPr>
          <w:rFonts w:hAnsi="宋体" w:cs="Arial"/>
          <w:sz w:val="24"/>
        </w:rPr>
      </w:pPr>
      <w:r>
        <w:rPr>
          <w:rFonts w:hint="eastAsia" w:hAnsi="宋体"/>
          <w:sz w:val="24"/>
        </w:rPr>
        <w:t>进入评审程序后，磋商小组先对供应商的磋商响应文件进行初步评审。</w:t>
      </w:r>
      <w:r>
        <w:rPr>
          <w:rFonts w:hint="eastAsia" w:hAnsi="宋体" w:cs="Arial"/>
          <w:sz w:val="24"/>
        </w:rPr>
        <w:t>磋商小组将根据评审办法的规定和附表1的内容，对</w:t>
      </w:r>
      <w:r>
        <w:rPr>
          <w:rFonts w:hint="eastAsia" w:hAnsi="宋体"/>
          <w:sz w:val="24"/>
        </w:rPr>
        <w:t>磋商响应</w:t>
      </w:r>
      <w:r>
        <w:rPr>
          <w:rFonts w:hint="eastAsia" w:hAnsi="宋体" w:cs="Arial"/>
          <w:sz w:val="24"/>
        </w:rPr>
        <w:t>文件进行初步评审。</w:t>
      </w:r>
    </w:p>
    <w:p w14:paraId="29099E74">
      <w:pPr>
        <w:tabs>
          <w:tab w:val="left" w:pos="720"/>
          <w:tab w:val="left" w:pos="3675"/>
        </w:tabs>
        <w:spacing w:line="360" w:lineRule="auto"/>
        <w:ind w:firstLine="480" w:firstLineChars="200"/>
        <w:rPr>
          <w:rFonts w:hAnsi="宋体" w:cs="Arial"/>
          <w:sz w:val="24"/>
        </w:rPr>
      </w:pPr>
      <w:r>
        <w:rPr>
          <w:rFonts w:hint="eastAsia" w:hAnsi="宋体" w:cs="Arial"/>
          <w:sz w:val="24"/>
        </w:rPr>
        <w:t>若出现以下情况，则</w:t>
      </w:r>
      <w:r>
        <w:rPr>
          <w:rFonts w:hint="eastAsia" w:hAnsi="宋体"/>
          <w:sz w:val="24"/>
        </w:rPr>
        <w:t>磋商响应</w:t>
      </w:r>
      <w:r>
        <w:rPr>
          <w:rFonts w:hint="eastAsia" w:hAnsi="宋体" w:cs="Arial"/>
          <w:sz w:val="24"/>
        </w:rPr>
        <w:t>文件将被认定为不满足采购需求</w:t>
      </w:r>
      <w:r>
        <w:rPr>
          <w:rFonts w:hint="eastAsia" w:hAnsi="宋体"/>
          <w:sz w:val="24"/>
        </w:rPr>
        <w:t>而不能通过初步审查</w:t>
      </w:r>
      <w:r>
        <w:rPr>
          <w:rFonts w:hint="eastAsia" w:hAnsi="宋体" w:cs="Arial"/>
          <w:sz w:val="24"/>
        </w:rPr>
        <w:t>：</w:t>
      </w:r>
    </w:p>
    <w:p w14:paraId="1E732BB1">
      <w:pPr>
        <w:numPr>
          <w:ilvl w:val="0"/>
          <w:numId w:val="17"/>
        </w:numPr>
        <w:tabs>
          <w:tab w:val="left" w:pos="720"/>
        </w:tabs>
        <w:spacing w:line="360" w:lineRule="auto"/>
        <w:jc w:val="left"/>
        <w:rPr>
          <w:rFonts w:hAnsi="宋体"/>
          <w:bCs/>
          <w:sz w:val="24"/>
        </w:rPr>
      </w:pPr>
      <w:r>
        <w:rPr>
          <w:rFonts w:hint="eastAsia" w:hAnsi="宋体"/>
          <w:sz w:val="24"/>
        </w:rPr>
        <w:t>磋商响应</w:t>
      </w:r>
      <w:r>
        <w:rPr>
          <w:rFonts w:hint="eastAsia" w:hAnsi="宋体"/>
          <w:bCs/>
          <w:sz w:val="24"/>
        </w:rPr>
        <w:t>文件无法定代表人签字，或签字人未经法定代表人授权的；</w:t>
      </w:r>
    </w:p>
    <w:p w14:paraId="1BCDBB46">
      <w:pPr>
        <w:numPr>
          <w:ilvl w:val="0"/>
          <w:numId w:val="17"/>
        </w:numPr>
        <w:tabs>
          <w:tab w:val="left" w:pos="720"/>
        </w:tabs>
        <w:spacing w:line="360" w:lineRule="auto"/>
        <w:jc w:val="left"/>
        <w:rPr>
          <w:rFonts w:hAnsi="宋体"/>
          <w:bCs/>
          <w:sz w:val="24"/>
        </w:rPr>
      </w:pPr>
      <w:r>
        <w:rPr>
          <w:rFonts w:hint="eastAsia" w:hAnsi="宋体"/>
          <w:bCs/>
          <w:sz w:val="24"/>
        </w:rPr>
        <w:t>供应商未按磋商文件要求的金额提交磋商保证金的；</w:t>
      </w:r>
    </w:p>
    <w:p w14:paraId="3CA0C300">
      <w:pPr>
        <w:numPr>
          <w:ilvl w:val="0"/>
          <w:numId w:val="17"/>
        </w:numPr>
        <w:tabs>
          <w:tab w:val="left" w:pos="720"/>
        </w:tabs>
        <w:spacing w:line="360" w:lineRule="auto"/>
        <w:jc w:val="left"/>
        <w:rPr>
          <w:rFonts w:hAnsi="宋体"/>
          <w:bCs/>
          <w:sz w:val="24"/>
        </w:rPr>
      </w:pPr>
      <w:r>
        <w:rPr>
          <w:rFonts w:hint="eastAsia" w:hAnsi="宋体"/>
          <w:bCs/>
          <w:sz w:val="24"/>
        </w:rPr>
        <w:t>超出经营范围报价的；</w:t>
      </w:r>
    </w:p>
    <w:p w14:paraId="57D9C9DA">
      <w:pPr>
        <w:numPr>
          <w:ilvl w:val="0"/>
          <w:numId w:val="17"/>
        </w:numPr>
        <w:tabs>
          <w:tab w:val="left" w:pos="720"/>
        </w:tabs>
        <w:spacing w:line="360" w:lineRule="auto"/>
        <w:jc w:val="left"/>
        <w:rPr>
          <w:rFonts w:hAnsi="宋体"/>
          <w:bCs/>
          <w:sz w:val="24"/>
        </w:rPr>
      </w:pPr>
      <w:r>
        <w:rPr>
          <w:rFonts w:hint="eastAsia" w:hAnsi="宋体"/>
          <w:bCs/>
          <w:sz w:val="24"/>
        </w:rPr>
        <w:t>投标有效期不足的；</w:t>
      </w:r>
    </w:p>
    <w:p w14:paraId="42CDB779">
      <w:pPr>
        <w:numPr>
          <w:ilvl w:val="0"/>
          <w:numId w:val="17"/>
        </w:numPr>
        <w:tabs>
          <w:tab w:val="left" w:pos="720"/>
        </w:tabs>
        <w:spacing w:line="360" w:lineRule="auto"/>
        <w:jc w:val="left"/>
        <w:rPr>
          <w:rFonts w:hAnsi="宋体"/>
          <w:bCs/>
          <w:sz w:val="24"/>
        </w:rPr>
      </w:pPr>
      <w:r>
        <w:rPr>
          <w:rFonts w:hint="eastAsia" w:hAnsi="宋体"/>
          <w:sz w:val="24"/>
        </w:rPr>
        <w:t>磋商小组根据磋商文件检查磋商响应文件提供的资格证明材料不齐全、不满足磋商文件的要求，并在磋商小组规定的时间未能补充齐全的；</w:t>
      </w:r>
    </w:p>
    <w:p w14:paraId="1C41B226">
      <w:pPr>
        <w:numPr>
          <w:ilvl w:val="0"/>
          <w:numId w:val="17"/>
        </w:numPr>
        <w:tabs>
          <w:tab w:val="left" w:pos="720"/>
        </w:tabs>
        <w:spacing w:line="360" w:lineRule="auto"/>
        <w:jc w:val="left"/>
        <w:rPr>
          <w:rFonts w:hAnsi="宋体"/>
          <w:bCs/>
          <w:sz w:val="24"/>
        </w:rPr>
      </w:pPr>
      <w:r>
        <w:rPr>
          <w:rFonts w:hint="eastAsia" w:hAnsi="宋体"/>
          <w:sz w:val="24"/>
        </w:rPr>
        <w:t>磋商小组根据磋商文件对磋商响应文件的商务和技术部分进行初步审查，检查磋商响应文件提交的内容不齐全、不能证明有能力承担本项目的任务、未按磋商文件的要求作出相应的承诺的</w:t>
      </w:r>
      <w:r>
        <w:rPr>
          <w:rFonts w:hint="eastAsia" w:hAnsi="宋体"/>
          <w:bCs/>
          <w:sz w:val="24"/>
        </w:rPr>
        <w:t>；</w:t>
      </w:r>
    </w:p>
    <w:p w14:paraId="3AC62AE3">
      <w:pPr>
        <w:numPr>
          <w:ilvl w:val="0"/>
          <w:numId w:val="17"/>
        </w:numPr>
        <w:tabs>
          <w:tab w:val="left" w:pos="720"/>
        </w:tabs>
        <w:spacing w:line="360" w:lineRule="auto"/>
        <w:jc w:val="left"/>
        <w:rPr>
          <w:rFonts w:hAnsi="宋体"/>
          <w:bCs/>
          <w:sz w:val="24"/>
        </w:rPr>
      </w:pPr>
      <w:r>
        <w:rPr>
          <w:rFonts w:hint="eastAsia" w:hAnsi="宋体"/>
          <w:sz w:val="24"/>
        </w:rPr>
        <w:t>报价过低，明显不合理，采购人认为无法保障质量而供应商不能合理说明的；</w:t>
      </w:r>
    </w:p>
    <w:p w14:paraId="236D30B1">
      <w:pPr>
        <w:numPr>
          <w:ilvl w:val="0"/>
          <w:numId w:val="17"/>
        </w:numPr>
        <w:tabs>
          <w:tab w:val="left" w:pos="720"/>
        </w:tabs>
        <w:spacing w:line="360" w:lineRule="auto"/>
        <w:jc w:val="left"/>
        <w:rPr>
          <w:rFonts w:hAnsi="宋体"/>
          <w:bCs/>
          <w:sz w:val="24"/>
        </w:rPr>
      </w:pPr>
      <w:r>
        <w:rPr>
          <w:rFonts w:hint="eastAsia" w:hAnsi="宋体"/>
          <w:sz w:val="24"/>
        </w:rPr>
        <w:t>主要技术规格和参数不满足技术参数的要求以及商务有重大负偏离的；</w:t>
      </w:r>
      <w:r>
        <w:rPr>
          <w:rFonts w:hint="eastAsia" w:hAnsi="宋体"/>
          <w:bCs/>
          <w:sz w:val="24"/>
        </w:rPr>
        <w:t xml:space="preserve"> </w:t>
      </w:r>
    </w:p>
    <w:p w14:paraId="73DEB842">
      <w:pPr>
        <w:numPr>
          <w:ilvl w:val="0"/>
          <w:numId w:val="17"/>
        </w:numPr>
        <w:tabs>
          <w:tab w:val="left" w:pos="720"/>
        </w:tabs>
        <w:spacing w:line="360" w:lineRule="auto"/>
        <w:jc w:val="left"/>
        <w:rPr>
          <w:rFonts w:hAnsi="宋体"/>
          <w:bCs/>
          <w:sz w:val="24"/>
        </w:rPr>
      </w:pPr>
      <w:r>
        <w:rPr>
          <w:rFonts w:hint="eastAsia" w:hAnsi="宋体"/>
          <w:sz w:val="24"/>
        </w:rPr>
        <w:t>磋商小组认为报价未实质性响应磋商文件的要求的；</w:t>
      </w:r>
    </w:p>
    <w:p w14:paraId="1101094F">
      <w:pPr>
        <w:numPr>
          <w:ilvl w:val="0"/>
          <w:numId w:val="17"/>
        </w:numPr>
        <w:tabs>
          <w:tab w:val="left" w:pos="720"/>
        </w:tabs>
        <w:spacing w:line="360" w:lineRule="auto"/>
        <w:jc w:val="left"/>
        <w:rPr>
          <w:rFonts w:hAnsi="宋体"/>
          <w:bCs/>
          <w:sz w:val="24"/>
        </w:rPr>
      </w:pPr>
      <w:r>
        <w:rPr>
          <w:rFonts w:hint="eastAsia" w:hAnsi="宋体"/>
          <w:sz w:val="24"/>
        </w:rPr>
        <w:t>没有按时作最终报价或最终报价超过采购预算且采购人无法接受的；</w:t>
      </w:r>
    </w:p>
    <w:p w14:paraId="3C0F0D5F">
      <w:pPr>
        <w:numPr>
          <w:ilvl w:val="0"/>
          <w:numId w:val="17"/>
        </w:numPr>
        <w:tabs>
          <w:tab w:val="left" w:pos="720"/>
        </w:tabs>
        <w:spacing w:line="360" w:lineRule="auto"/>
        <w:jc w:val="left"/>
        <w:rPr>
          <w:rFonts w:hAnsi="宋体"/>
          <w:bCs/>
          <w:sz w:val="24"/>
        </w:rPr>
      </w:pPr>
      <w:r>
        <w:rPr>
          <w:rFonts w:hint="eastAsia" w:hAnsi="宋体"/>
          <w:bCs/>
          <w:sz w:val="24"/>
        </w:rPr>
        <w:t>违反国家和地方政府采购法律法规的；</w:t>
      </w:r>
    </w:p>
    <w:p w14:paraId="65534E79">
      <w:pPr>
        <w:numPr>
          <w:ilvl w:val="0"/>
          <w:numId w:val="17"/>
        </w:numPr>
        <w:tabs>
          <w:tab w:val="left" w:pos="720"/>
        </w:tabs>
        <w:spacing w:line="360" w:lineRule="auto"/>
        <w:jc w:val="left"/>
        <w:rPr>
          <w:rFonts w:hAnsi="宋体"/>
          <w:bCs/>
          <w:sz w:val="24"/>
        </w:rPr>
      </w:pPr>
      <w:r>
        <w:rPr>
          <w:rFonts w:hint="eastAsia" w:hAnsi="宋体"/>
          <w:bCs/>
          <w:sz w:val="24"/>
        </w:rPr>
        <w:t>不满足磋商文件规定的其它条件的。</w:t>
      </w:r>
    </w:p>
    <w:p w14:paraId="14C5BA6B">
      <w:pPr>
        <w:spacing w:line="360" w:lineRule="auto"/>
        <w:ind w:left="289" w:leftChars="85" w:firstLine="480" w:firstLineChars="200"/>
        <w:rPr>
          <w:rFonts w:hAnsi="宋体"/>
          <w:bCs/>
          <w:sz w:val="24"/>
        </w:rPr>
      </w:pPr>
      <w:r>
        <w:rPr>
          <w:rFonts w:hint="eastAsia" w:hAnsi="宋体"/>
          <w:bCs/>
          <w:sz w:val="24"/>
        </w:rPr>
        <w:t>初步评审采用</w:t>
      </w:r>
      <w:r>
        <w:rPr>
          <w:rFonts w:hint="eastAsia" w:hAnsi="宋体"/>
          <w:sz w:val="24"/>
        </w:rPr>
        <w:t>“一项否决”的原则，只有全部符合要求的才能通过初步评审。</w:t>
      </w:r>
    </w:p>
    <w:p w14:paraId="356607C5">
      <w:pPr>
        <w:spacing w:line="360" w:lineRule="auto"/>
        <w:ind w:firstLine="360" w:firstLineChars="150"/>
        <w:rPr>
          <w:rFonts w:hAnsi="宋体"/>
          <w:sz w:val="24"/>
        </w:rPr>
      </w:pPr>
      <w:r>
        <w:rPr>
          <w:rFonts w:hint="eastAsia" w:hAnsi="宋体"/>
          <w:sz w:val="24"/>
        </w:rPr>
        <w:t>3. 磋商</w:t>
      </w:r>
    </w:p>
    <w:p w14:paraId="167A66F0">
      <w:pPr>
        <w:spacing w:line="360" w:lineRule="auto"/>
        <w:ind w:firstLine="600" w:firstLineChars="250"/>
        <w:rPr>
          <w:rFonts w:hAnsi="宋体"/>
          <w:sz w:val="24"/>
        </w:rPr>
      </w:pPr>
      <w:r>
        <w:rPr>
          <w:rFonts w:hint="eastAsia" w:hAnsi="宋体"/>
          <w:sz w:val="24"/>
        </w:rPr>
        <w:t>磋商小组所有成员应当集中与单一供应商分别进行磋商，并给予所有参加磋商的供应商平等的磋商机会。在磋商过程中，磋商小组可以根据磋商文件和磋商情况实质性变动采购需求中的技术、服务要求以及合同草案条款，但不得变动磋商文件中的其他内容。实质性变动的内容，须经采购人代表确认。</w:t>
      </w:r>
    </w:p>
    <w:p w14:paraId="3B7F709C">
      <w:pPr>
        <w:spacing w:line="360" w:lineRule="auto"/>
        <w:rPr>
          <w:rFonts w:hAnsi="宋体"/>
          <w:sz w:val="24"/>
        </w:rPr>
      </w:pPr>
      <w:r>
        <w:rPr>
          <w:rFonts w:hint="eastAsia" w:hAnsi="宋体"/>
          <w:sz w:val="24"/>
        </w:rPr>
        <w:t xml:space="preserve">    对磋商文件作出的实质性变动是磋商文件的有效组成部分，磋商小组应当及 时以书面形式同时通知所有参加磋商的供应商。</w:t>
      </w:r>
    </w:p>
    <w:p w14:paraId="545FCC21">
      <w:pPr>
        <w:spacing w:line="360" w:lineRule="auto"/>
        <w:rPr>
          <w:rFonts w:hAnsi="宋体"/>
          <w:sz w:val="24"/>
        </w:rPr>
      </w:pPr>
      <w:r>
        <w:rPr>
          <w:rFonts w:hint="eastAsia" w:hAnsi="宋体"/>
          <w:sz w:val="24"/>
        </w:rPr>
        <w:t xml:space="preserve">     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4846D34B">
      <w:pPr>
        <w:spacing w:line="360" w:lineRule="auto"/>
        <w:ind w:firstLine="480" w:firstLineChars="200"/>
        <w:rPr>
          <w:rFonts w:hAnsi="宋体"/>
          <w:sz w:val="24"/>
        </w:rPr>
      </w:pPr>
      <w:r>
        <w:rPr>
          <w:rFonts w:hint="eastAsia" w:hAnsi="宋体"/>
          <w:sz w:val="24"/>
        </w:rPr>
        <w:t>4. 最后报价</w:t>
      </w:r>
    </w:p>
    <w:p w14:paraId="66AA2428">
      <w:pPr>
        <w:spacing w:line="360" w:lineRule="auto"/>
        <w:rPr>
          <w:rFonts w:hAnsi="宋体"/>
          <w:sz w:val="24"/>
        </w:rPr>
      </w:pPr>
      <w:r>
        <w:rPr>
          <w:rFonts w:hint="eastAsia" w:hAnsi="宋体"/>
          <w:sz w:val="24"/>
        </w:rPr>
        <w:t xml:space="preserve">   磋商结束后，磋商小组应当要求所有实质性响应的供应商在规定时间内提交最后报价，提交最后报价的供应商不得少于3家。已提交响应文件的供应商，在提交最后报价之前，可以根据磋商情况退出磋商。采购人、采购代理机构应当退还退出磋商的供应商的磋商保证金。（最终报价表格式见附表2）</w:t>
      </w:r>
    </w:p>
    <w:p w14:paraId="6925ACA1">
      <w:pPr>
        <w:spacing w:line="360" w:lineRule="auto"/>
        <w:ind w:firstLine="480" w:firstLineChars="200"/>
        <w:rPr>
          <w:rFonts w:hAnsi="宋体"/>
          <w:sz w:val="24"/>
        </w:rPr>
      </w:pPr>
      <w:r>
        <w:rPr>
          <w:rFonts w:hint="eastAsia" w:hAnsi="宋体"/>
          <w:sz w:val="24"/>
        </w:rPr>
        <w:t>5. 综合评审</w:t>
      </w:r>
    </w:p>
    <w:p w14:paraId="40A2CE64">
      <w:pPr>
        <w:spacing w:line="360" w:lineRule="auto"/>
        <w:ind w:firstLine="360" w:firstLineChars="150"/>
        <w:rPr>
          <w:rFonts w:hAnsi="宋体"/>
          <w:sz w:val="24"/>
        </w:rPr>
      </w:pPr>
      <w:r>
        <w:rPr>
          <w:rFonts w:hint="eastAsia" w:hAnsi="宋体"/>
          <w:sz w:val="24"/>
        </w:rPr>
        <w:t>经磋商确定最终采购需求和提交最后报价的供应商后，由磋商小组采用综合评分法对提交最后报价的供应商的响应文件和最后报价进行综合评分。</w:t>
      </w:r>
    </w:p>
    <w:p w14:paraId="5E69BAEB">
      <w:pPr>
        <w:spacing w:line="360" w:lineRule="auto"/>
        <w:ind w:firstLine="480" w:firstLineChars="200"/>
        <w:rPr>
          <w:rFonts w:hAnsi="宋体"/>
          <w:sz w:val="24"/>
        </w:rPr>
      </w:pPr>
      <w:r>
        <w:rPr>
          <w:rFonts w:hint="eastAsia" w:hAnsi="宋体"/>
          <w:sz w:val="24"/>
        </w:rPr>
        <w:t>6. 推荐成交供应商</w:t>
      </w:r>
    </w:p>
    <w:p w14:paraId="6E4221DA">
      <w:pPr>
        <w:spacing w:line="360" w:lineRule="auto"/>
        <w:rPr>
          <w:rFonts w:hAnsi="宋体"/>
          <w:sz w:val="24"/>
        </w:rPr>
      </w:pPr>
      <w:r>
        <w:rPr>
          <w:rFonts w:hint="eastAsia" w:hAnsi="宋体"/>
          <w:sz w:val="24"/>
        </w:rPr>
        <w:t xml:space="preserve">    磋商小组应当根据综合评分情况，按照评审得分由高到低顺序推荐3名成交候选供应商，并编写评审报告。评审得分相同的，按照最后报价由低到高的顺序推荐。评审得分且最后报价相同的，按照技术指标优劣顺序推荐。</w:t>
      </w:r>
    </w:p>
    <w:p w14:paraId="595D6963">
      <w:pPr>
        <w:spacing w:line="360" w:lineRule="auto"/>
        <w:ind w:left="1354" w:right="680" w:rightChars="200" w:hanging="1354" w:hangingChars="562"/>
        <w:rPr>
          <w:rFonts w:hAnsi="宋体"/>
          <w:b/>
          <w:bCs/>
          <w:sz w:val="24"/>
        </w:rPr>
      </w:pPr>
      <w:r>
        <w:rPr>
          <w:rFonts w:hint="eastAsia" w:hAnsi="宋体"/>
          <w:b/>
          <w:bCs/>
          <w:sz w:val="24"/>
        </w:rPr>
        <w:t>三、磋商、评审过程的保密性</w:t>
      </w:r>
    </w:p>
    <w:p w14:paraId="18BE8F43">
      <w:pPr>
        <w:numPr>
          <w:ilvl w:val="0"/>
          <w:numId w:val="18"/>
        </w:numPr>
        <w:tabs>
          <w:tab w:val="left" w:pos="720"/>
        </w:tabs>
        <w:spacing w:line="360" w:lineRule="auto"/>
        <w:jc w:val="left"/>
        <w:rPr>
          <w:rFonts w:hAnsi="宋体"/>
          <w:sz w:val="24"/>
        </w:rPr>
      </w:pPr>
      <w:r>
        <w:rPr>
          <w:rFonts w:hint="eastAsia" w:hAnsi="宋体"/>
          <w:sz w:val="24"/>
        </w:rPr>
        <w:t>接受报价后，直至成交供应商与买方签订合同后止，凡与磋商、审查、澄清、评价、比较、确定成交人意见有关的内容，任何人均不得向供应商及与磋商评审无关的其他人透露。</w:t>
      </w:r>
    </w:p>
    <w:p w14:paraId="1455B310">
      <w:pPr>
        <w:numPr>
          <w:ilvl w:val="0"/>
          <w:numId w:val="18"/>
        </w:numPr>
        <w:tabs>
          <w:tab w:val="left" w:pos="720"/>
        </w:tabs>
        <w:spacing w:line="360" w:lineRule="auto"/>
        <w:jc w:val="left"/>
        <w:rPr>
          <w:rFonts w:hAnsi="宋体"/>
          <w:sz w:val="24"/>
        </w:rPr>
      </w:pPr>
      <w:r>
        <w:rPr>
          <w:rFonts w:hint="eastAsia" w:hAnsi="宋体"/>
          <w:sz w:val="24"/>
        </w:rPr>
        <w:t>从磋商响应文件递交截止时间起到确定成交供应商之日止，供应商不得与参加磋商、评审的有关人员私下接触。在磋商评审过程中，如果供应商试图在磋商响应文件审查、澄清、比较及推荐成交供应商方面向参与磋商评审的有关人员和采购人施加任何影响，其磋商响应文件将被拒绝。</w:t>
      </w:r>
    </w:p>
    <w:p w14:paraId="1F3DFC0F">
      <w:pPr>
        <w:spacing w:line="360" w:lineRule="auto"/>
        <w:ind w:left="1354" w:right="680" w:rightChars="200" w:hanging="1354" w:hangingChars="562"/>
        <w:rPr>
          <w:rFonts w:hAnsi="宋体"/>
          <w:b/>
          <w:bCs/>
          <w:sz w:val="24"/>
        </w:rPr>
      </w:pPr>
      <w:r>
        <w:rPr>
          <w:rFonts w:hint="eastAsia" w:hAnsi="宋体"/>
          <w:b/>
          <w:bCs/>
          <w:sz w:val="24"/>
        </w:rPr>
        <w:t>四、接受和拒绝任何或所有报价的权利</w:t>
      </w:r>
    </w:p>
    <w:p w14:paraId="4A7704B2">
      <w:pPr>
        <w:tabs>
          <w:tab w:val="left" w:pos="180"/>
          <w:tab w:val="left" w:pos="360"/>
        </w:tabs>
        <w:spacing w:line="360" w:lineRule="auto"/>
        <w:ind w:right="51" w:rightChars="15" w:firstLine="480" w:firstLineChars="200"/>
        <w:rPr>
          <w:rFonts w:hAnsi="宋体"/>
          <w:sz w:val="24"/>
        </w:rPr>
      </w:pPr>
      <w:r>
        <w:rPr>
          <w:rFonts w:hint="eastAsia" w:hAnsi="宋体"/>
          <w:sz w:val="24"/>
        </w:rPr>
        <w:t>采购人保留在成交之前任何时候接受或拒绝任何报价，以及宣布竞争性磋商无效或拒绝所有磋商响应文件的权力，对受影响的供应商不承担任何责任。</w:t>
      </w:r>
    </w:p>
    <w:p w14:paraId="282A0507">
      <w:pPr>
        <w:numPr>
          <w:ilvl w:val="0"/>
          <w:numId w:val="19"/>
        </w:numPr>
        <w:spacing w:line="360" w:lineRule="auto"/>
        <w:ind w:right="680" w:rightChars="200"/>
        <w:rPr>
          <w:rFonts w:hAnsi="宋体"/>
          <w:b/>
          <w:bCs/>
          <w:sz w:val="24"/>
        </w:rPr>
      </w:pPr>
      <w:r>
        <w:rPr>
          <w:rFonts w:hint="eastAsia" w:hAnsi="宋体"/>
          <w:b/>
          <w:bCs/>
          <w:sz w:val="24"/>
        </w:rPr>
        <w:t>变更技术方案的权利</w:t>
      </w:r>
    </w:p>
    <w:p w14:paraId="02CBC93D">
      <w:pPr>
        <w:spacing w:line="360" w:lineRule="auto"/>
        <w:ind w:right="-51" w:rightChars="-15" w:firstLine="480" w:firstLineChars="200"/>
        <w:rPr>
          <w:rFonts w:hint="eastAsia" w:hAnsi="宋体"/>
          <w:sz w:val="24"/>
        </w:rPr>
      </w:pPr>
      <w:r>
        <w:rPr>
          <w:rFonts w:hint="eastAsia" w:hAnsi="宋体"/>
          <w:sz w:val="24"/>
        </w:rPr>
        <w:t>在竞争性磋商过程中，采购人有权变更技术方案或采购数量，但不超过原合同采购金额的百分之十，如果供应商根据采购人提出的变更要求调整方案或价格后未能获得合同，采购人和采购代理机构不承担任何责任。</w:t>
      </w:r>
    </w:p>
    <w:p w14:paraId="6AE3C0B8">
      <w:pPr>
        <w:numPr>
          <w:ilvl w:val="0"/>
          <w:numId w:val="19"/>
        </w:numPr>
        <w:spacing w:line="360" w:lineRule="auto"/>
        <w:ind w:right="680" w:rightChars="200"/>
        <w:rPr>
          <w:rFonts w:hint="eastAsia" w:ascii="宋体" w:hAnsi="宋体" w:eastAsia="宋体" w:cs="Times New Roman"/>
          <w:b/>
          <w:bCs/>
          <w:sz w:val="24"/>
          <w:lang w:eastAsia="zh-CN"/>
        </w:rPr>
      </w:pPr>
      <w:r>
        <w:rPr>
          <w:rFonts w:hint="eastAsia" w:ascii="宋体" w:hAnsi="宋体" w:eastAsia="宋体" w:cs="Times New Roman"/>
          <w:b/>
          <w:bCs/>
          <w:sz w:val="24"/>
          <w:lang w:eastAsia="zh-CN"/>
        </w:rPr>
        <w:t>关于政策性加分</w:t>
      </w:r>
    </w:p>
    <w:p w14:paraId="7C4CAC3C">
      <w:pPr>
        <w:numPr>
          <w:ilvl w:val="0"/>
          <w:numId w:val="0"/>
        </w:numPr>
        <w:spacing w:line="360" w:lineRule="auto"/>
        <w:ind w:leftChars="0" w:right="-51" w:rightChars="-15" w:firstLine="480" w:firstLineChars="200"/>
        <w:rPr>
          <w:rFonts w:hint="default" w:hAnsi="宋体"/>
          <w:b/>
          <w:bCs/>
          <w:sz w:val="24"/>
          <w:lang w:val="en-US" w:eastAsia="zh-CN"/>
        </w:rPr>
      </w:pPr>
      <w:r>
        <w:rPr>
          <w:rFonts w:hint="eastAsia" w:hAnsi="宋体"/>
          <w:sz w:val="24"/>
          <w:lang w:eastAsia="zh-CN"/>
        </w:rPr>
        <w:t>根据财政部</w:t>
      </w:r>
      <w:r>
        <w:rPr>
          <w:rFonts w:hint="eastAsia" w:hAnsi="宋体"/>
          <w:sz w:val="24"/>
          <w:lang w:val="en-US" w:eastAsia="zh-CN"/>
        </w:rPr>
        <w:t xml:space="preserve">  工业和信息化部关于印发《政府采购促进中小企业发展管理办法》的通知（财库〔2022〕46号）第五条规定，对小、微企业予以价格评分适当优惠。投标人为工信部联企业〔2022〕300号文规定的小型和微型企业（含联合体）的，必须如实填写“中小企业声明函”（内容、格式见财库〔2022〕46号）。投标人符合〔2022〕46号、（财库〔2022〕19号）规定的小微型企业报价给予10%（工程项目为3%）扣除，用扣除后的价格参加评审。鼓励大中型企业和其他自然人、法人或者其他组织与小型、微型企业组成联合体共同参加非专门面向中小企业的政府采购活动。联合协议中约定，小型、微型企业的协议合同金额占到联合体协议合同总金额30%以上的，可给予联合体2%的价格扣除。</w:t>
      </w:r>
      <w:r>
        <w:rPr>
          <w:rFonts w:hint="eastAsia" w:hAnsi="宋体"/>
          <w:b/>
          <w:bCs/>
          <w:sz w:val="24"/>
          <w:lang w:val="en-US" w:eastAsia="zh-CN"/>
        </w:rPr>
        <w:t>如有虚假骗取政策性加分，将依法承担相应责任。</w:t>
      </w:r>
    </w:p>
    <w:p w14:paraId="534B9A64">
      <w:pPr>
        <w:ind w:firstLine="472" w:firstLineChars="196"/>
        <w:rPr>
          <w:rFonts w:hAnsi="宋体"/>
          <w:b/>
          <w:sz w:val="24"/>
          <w:szCs w:val="24"/>
        </w:rPr>
      </w:pPr>
      <w:r>
        <w:rPr>
          <w:rFonts w:hint="eastAsia" w:hAnsi="宋体"/>
          <w:b/>
          <w:sz w:val="24"/>
          <w:szCs w:val="24"/>
        </w:rPr>
        <w:br w:type="page"/>
      </w:r>
      <w:r>
        <w:rPr>
          <w:rFonts w:hint="eastAsia" w:hAnsi="宋体"/>
          <w:bCs/>
          <w:sz w:val="30"/>
          <w:szCs w:val="30"/>
        </w:rPr>
        <w:t xml:space="preserve">附表1 </w:t>
      </w:r>
    </w:p>
    <w:p w14:paraId="5AC4F85A">
      <w:pPr>
        <w:spacing w:before="100" w:beforeAutospacing="1" w:after="100" w:afterAutospacing="1"/>
        <w:jc w:val="center"/>
        <w:rPr>
          <w:rFonts w:hAnsi="宋体"/>
          <w:b/>
          <w:bCs/>
          <w:sz w:val="36"/>
        </w:rPr>
      </w:pPr>
      <w:r>
        <w:rPr>
          <w:rFonts w:hint="eastAsia" w:hAnsi="宋体"/>
          <w:b/>
          <w:bCs/>
          <w:sz w:val="36"/>
        </w:rPr>
        <w:t>初步评审表</w:t>
      </w:r>
    </w:p>
    <w:p w14:paraId="088A62E3">
      <w:pPr>
        <w:spacing w:before="100" w:beforeAutospacing="1" w:after="100" w:afterAutospacing="1"/>
        <w:ind w:firstLine="480" w:firstLineChars="200"/>
        <w:rPr>
          <w:rFonts w:hAnsi="宋体"/>
          <w:sz w:val="24"/>
        </w:rPr>
      </w:pPr>
      <w:r>
        <w:rPr>
          <w:rFonts w:hint="eastAsia" w:hAnsi="宋体"/>
          <w:sz w:val="24"/>
        </w:rPr>
        <w:t>评委：</w:t>
      </w:r>
      <w:r>
        <w:rPr>
          <w:rFonts w:hint="eastAsia" w:hAnsi="宋体"/>
          <w:sz w:val="24"/>
          <w:u w:val="single"/>
        </w:rPr>
        <w:t xml:space="preserve">             </w:t>
      </w:r>
      <w:r>
        <w:rPr>
          <w:rFonts w:hint="eastAsia" w:hAnsi="宋体"/>
          <w:sz w:val="24"/>
        </w:rPr>
        <w:t xml:space="preserve">                             日期</w:t>
      </w:r>
    </w:p>
    <w:tbl>
      <w:tblPr>
        <w:tblStyle w:val="58"/>
        <w:tblW w:w="9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2388"/>
        <w:gridCol w:w="3884"/>
        <w:gridCol w:w="604"/>
        <w:gridCol w:w="653"/>
        <w:gridCol w:w="878"/>
      </w:tblGrid>
      <w:tr w14:paraId="1D5E7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7"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760C6439">
            <w:pPr>
              <w:spacing w:before="100" w:beforeAutospacing="1" w:after="100" w:afterAutospacing="1"/>
              <w:jc w:val="center"/>
              <w:rPr>
                <w:rFonts w:hAnsi="宋体" w:cs="宋体"/>
                <w:b/>
                <w:sz w:val="24"/>
                <w:szCs w:val="24"/>
              </w:rPr>
            </w:pPr>
            <w:r>
              <w:rPr>
                <w:rFonts w:hint="eastAsia" w:hAnsi="宋体" w:cs="宋体"/>
                <w:b/>
                <w:sz w:val="24"/>
                <w:szCs w:val="24"/>
              </w:rPr>
              <w:t>序号</w:t>
            </w:r>
          </w:p>
        </w:tc>
        <w:tc>
          <w:tcPr>
            <w:tcW w:w="2388" w:type="dxa"/>
            <w:tcBorders>
              <w:top w:val="single" w:color="auto" w:sz="4" w:space="0"/>
              <w:left w:val="single" w:color="auto" w:sz="4" w:space="0"/>
              <w:bottom w:val="single" w:color="auto" w:sz="4" w:space="0"/>
              <w:right w:val="single" w:color="auto" w:sz="4" w:space="0"/>
            </w:tcBorders>
            <w:noWrap w:val="0"/>
            <w:vAlign w:val="center"/>
          </w:tcPr>
          <w:p w14:paraId="2407BCC4">
            <w:pPr>
              <w:spacing w:before="100" w:beforeAutospacing="1" w:after="100" w:afterAutospacing="1"/>
              <w:jc w:val="center"/>
              <w:rPr>
                <w:rFonts w:hAnsi="宋体" w:cs="宋体"/>
                <w:b/>
                <w:sz w:val="24"/>
                <w:szCs w:val="24"/>
              </w:rPr>
            </w:pPr>
            <w:r>
              <w:rPr>
                <w:rFonts w:hint="eastAsia" w:hAnsi="宋体" w:cs="宋体"/>
                <w:b/>
                <w:sz w:val="24"/>
                <w:szCs w:val="24"/>
              </w:rPr>
              <w:t>审查项目</w:t>
            </w:r>
          </w:p>
        </w:tc>
        <w:tc>
          <w:tcPr>
            <w:tcW w:w="3884" w:type="dxa"/>
            <w:tcBorders>
              <w:top w:val="single" w:color="auto" w:sz="4" w:space="0"/>
              <w:left w:val="single" w:color="auto" w:sz="4" w:space="0"/>
              <w:bottom w:val="single" w:color="auto" w:sz="4" w:space="0"/>
              <w:right w:val="single" w:color="auto" w:sz="4" w:space="0"/>
            </w:tcBorders>
            <w:noWrap w:val="0"/>
            <w:vAlign w:val="center"/>
          </w:tcPr>
          <w:p w14:paraId="25646825">
            <w:pPr>
              <w:spacing w:before="100" w:beforeAutospacing="1" w:after="100" w:afterAutospacing="1"/>
              <w:jc w:val="center"/>
              <w:rPr>
                <w:rFonts w:hAnsi="宋体" w:cs="宋体"/>
                <w:b/>
                <w:sz w:val="24"/>
                <w:szCs w:val="24"/>
              </w:rPr>
            </w:pPr>
            <w:r>
              <w:rPr>
                <w:rFonts w:hint="eastAsia" w:hAnsi="宋体" w:cs="宋体"/>
                <w:b/>
                <w:sz w:val="24"/>
                <w:szCs w:val="24"/>
              </w:rPr>
              <w:t>评议内容</w:t>
            </w:r>
          </w:p>
          <w:p w14:paraId="4CB48D44">
            <w:pPr>
              <w:spacing w:before="100" w:beforeAutospacing="1" w:after="100" w:afterAutospacing="1"/>
              <w:jc w:val="center"/>
              <w:rPr>
                <w:rFonts w:hAnsi="宋体" w:cs="宋体"/>
                <w:b/>
                <w:sz w:val="24"/>
                <w:szCs w:val="24"/>
              </w:rPr>
            </w:pPr>
            <w:r>
              <w:rPr>
                <w:rFonts w:hint="eastAsia" w:hAnsi="宋体" w:cs="宋体"/>
                <w:sz w:val="24"/>
                <w:szCs w:val="24"/>
              </w:rPr>
              <w:t>（无效磋商文件认定条件）</w:t>
            </w:r>
          </w:p>
        </w:tc>
        <w:tc>
          <w:tcPr>
            <w:tcW w:w="604" w:type="dxa"/>
            <w:tcBorders>
              <w:top w:val="single" w:color="auto" w:sz="4" w:space="0"/>
              <w:left w:val="single" w:color="auto" w:sz="4" w:space="0"/>
              <w:bottom w:val="single" w:color="auto" w:sz="4" w:space="0"/>
              <w:right w:val="single" w:color="auto" w:sz="4" w:space="0"/>
            </w:tcBorders>
            <w:noWrap w:val="0"/>
            <w:vAlign w:val="center"/>
          </w:tcPr>
          <w:p w14:paraId="0FEE8CCE">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center"/>
          </w:tcPr>
          <w:p w14:paraId="7214378F">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14:paraId="20A555AD">
            <w:pPr>
              <w:spacing w:before="100" w:beforeAutospacing="1" w:after="100" w:afterAutospacing="1"/>
              <w:jc w:val="center"/>
              <w:rPr>
                <w:rFonts w:hAnsi="宋体" w:cs="宋体"/>
                <w:b/>
                <w:sz w:val="24"/>
                <w:szCs w:val="24"/>
              </w:rPr>
            </w:pPr>
          </w:p>
        </w:tc>
      </w:tr>
      <w:tr w14:paraId="40DD6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1D41123C">
            <w:pPr>
              <w:spacing w:before="100" w:beforeAutospacing="1" w:after="100" w:afterAutospacing="1"/>
              <w:jc w:val="center"/>
              <w:rPr>
                <w:rFonts w:hAnsi="宋体" w:cs="宋体"/>
                <w:sz w:val="24"/>
                <w:szCs w:val="24"/>
              </w:rPr>
            </w:pPr>
            <w:r>
              <w:rPr>
                <w:rFonts w:hint="eastAsia" w:hAnsi="宋体" w:cs="宋体"/>
                <w:sz w:val="24"/>
                <w:szCs w:val="24"/>
              </w:rPr>
              <w:t>1</w:t>
            </w:r>
          </w:p>
        </w:tc>
        <w:tc>
          <w:tcPr>
            <w:tcW w:w="2388" w:type="dxa"/>
            <w:tcBorders>
              <w:top w:val="single" w:color="auto" w:sz="4" w:space="0"/>
              <w:left w:val="single" w:color="auto" w:sz="4" w:space="0"/>
              <w:bottom w:val="single" w:color="auto" w:sz="4" w:space="0"/>
              <w:right w:val="single" w:color="auto" w:sz="4" w:space="0"/>
            </w:tcBorders>
            <w:noWrap w:val="0"/>
            <w:vAlign w:val="center"/>
          </w:tcPr>
          <w:p w14:paraId="08058A27">
            <w:pPr>
              <w:spacing w:before="100" w:beforeAutospacing="1" w:after="100" w:afterAutospacing="1"/>
              <w:jc w:val="center"/>
              <w:rPr>
                <w:rFonts w:hAnsi="宋体" w:cs="宋体"/>
                <w:sz w:val="24"/>
                <w:szCs w:val="24"/>
              </w:rPr>
            </w:pPr>
            <w:r>
              <w:rPr>
                <w:rFonts w:hint="eastAsia" w:hAnsi="宋体" w:cs="宋体"/>
                <w:sz w:val="24"/>
                <w:szCs w:val="24"/>
              </w:rPr>
              <w:t>供应商的资格</w:t>
            </w:r>
          </w:p>
        </w:tc>
        <w:tc>
          <w:tcPr>
            <w:tcW w:w="3884" w:type="dxa"/>
            <w:tcBorders>
              <w:top w:val="single" w:color="auto" w:sz="4" w:space="0"/>
              <w:left w:val="single" w:color="auto" w:sz="4" w:space="0"/>
              <w:bottom w:val="single" w:color="auto" w:sz="4" w:space="0"/>
              <w:right w:val="single" w:color="auto" w:sz="4" w:space="0"/>
            </w:tcBorders>
            <w:noWrap w:val="0"/>
            <w:vAlign w:val="center"/>
          </w:tcPr>
          <w:p w14:paraId="40FDD7FB">
            <w:pPr>
              <w:spacing w:before="100" w:beforeAutospacing="1" w:after="100" w:afterAutospacing="1"/>
              <w:jc w:val="center"/>
              <w:rPr>
                <w:rFonts w:hAnsi="宋体" w:cs="宋体"/>
                <w:sz w:val="24"/>
                <w:szCs w:val="24"/>
              </w:rPr>
            </w:pPr>
            <w:r>
              <w:rPr>
                <w:rFonts w:hint="eastAsia" w:hAnsi="宋体" w:cs="宋体"/>
                <w:sz w:val="24"/>
                <w:szCs w:val="24"/>
              </w:rPr>
              <w:t>是否符合供应商资格要求</w:t>
            </w:r>
          </w:p>
        </w:tc>
        <w:tc>
          <w:tcPr>
            <w:tcW w:w="604" w:type="dxa"/>
            <w:tcBorders>
              <w:top w:val="single" w:color="auto" w:sz="4" w:space="0"/>
              <w:left w:val="single" w:color="auto" w:sz="4" w:space="0"/>
              <w:bottom w:val="single" w:color="auto" w:sz="4" w:space="0"/>
              <w:right w:val="single" w:color="auto" w:sz="4" w:space="0"/>
            </w:tcBorders>
            <w:noWrap w:val="0"/>
            <w:vAlign w:val="top"/>
          </w:tcPr>
          <w:p w14:paraId="65B030E8">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top"/>
          </w:tcPr>
          <w:p w14:paraId="1FC09F34">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top"/>
          </w:tcPr>
          <w:p w14:paraId="6C1C7110">
            <w:pPr>
              <w:spacing w:before="100" w:beforeAutospacing="1" w:after="100" w:afterAutospacing="1"/>
              <w:jc w:val="center"/>
              <w:rPr>
                <w:rFonts w:hAnsi="宋体" w:cs="宋体"/>
                <w:b/>
                <w:sz w:val="24"/>
                <w:szCs w:val="24"/>
              </w:rPr>
            </w:pPr>
          </w:p>
        </w:tc>
      </w:tr>
      <w:tr w14:paraId="2C01A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6A70C31D">
            <w:pPr>
              <w:spacing w:before="100" w:beforeAutospacing="1" w:after="100" w:afterAutospacing="1"/>
              <w:jc w:val="center"/>
              <w:rPr>
                <w:rFonts w:hAnsi="宋体" w:cs="宋体"/>
                <w:sz w:val="24"/>
                <w:szCs w:val="24"/>
              </w:rPr>
            </w:pPr>
            <w:r>
              <w:rPr>
                <w:rFonts w:hint="eastAsia" w:hAnsi="宋体" w:cs="宋体"/>
                <w:sz w:val="24"/>
                <w:szCs w:val="24"/>
              </w:rPr>
              <w:t>2</w:t>
            </w:r>
          </w:p>
        </w:tc>
        <w:tc>
          <w:tcPr>
            <w:tcW w:w="2388" w:type="dxa"/>
            <w:tcBorders>
              <w:top w:val="single" w:color="auto" w:sz="4" w:space="0"/>
              <w:left w:val="single" w:color="auto" w:sz="4" w:space="0"/>
              <w:bottom w:val="single" w:color="auto" w:sz="4" w:space="0"/>
              <w:right w:val="single" w:color="auto" w:sz="4" w:space="0"/>
            </w:tcBorders>
            <w:noWrap w:val="0"/>
            <w:vAlign w:val="center"/>
          </w:tcPr>
          <w:p w14:paraId="2D9B7922">
            <w:pPr>
              <w:spacing w:before="100" w:beforeAutospacing="1" w:after="100" w:afterAutospacing="1"/>
              <w:jc w:val="center"/>
              <w:rPr>
                <w:rFonts w:hAnsi="宋体" w:cs="宋体"/>
                <w:sz w:val="24"/>
                <w:szCs w:val="24"/>
              </w:rPr>
            </w:pPr>
            <w:r>
              <w:rPr>
                <w:rFonts w:hint="eastAsia" w:hAnsi="宋体" w:cs="宋体"/>
                <w:sz w:val="24"/>
                <w:szCs w:val="24"/>
              </w:rPr>
              <w:t>磋商文件的有效性</w:t>
            </w:r>
          </w:p>
        </w:tc>
        <w:tc>
          <w:tcPr>
            <w:tcW w:w="3884" w:type="dxa"/>
            <w:tcBorders>
              <w:top w:val="single" w:color="auto" w:sz="4" w:space="0"/>
              <w:left w:val="single" w:color="auto" w:sz="4" w:space="0"/>
              <w:bottom w:val="single" w:color="auto" w:sz="4" w:space="0"/>
              <w:right w:val="single" w:color="auto" w:sz="4" w:space="0"/>
            </w:tcBorders>
            <w:noWrap w:val="0"/>
            <w:vAlign w:val="center"/>
          </w:tcPr>
          <w:p w14:paraId="49C4B859">
            <w:pPr>
              <w:spacing w:before="100" w:beforeAutospacing="1" w:after="100" w:afterAutospacing="1"/>
              <w:jc w:val="center"/>
              <w:rPr>
                <w:rFonts w:hAnsi="宋体" w:cs="宋体"/>
                <w:sz w:val="24"/>
                <w:szCs w:val="24"/>
              </w:rPr>
            </w:pPr>
            <w:r>
              <w:rPr>
                <w:rFonts w:hint="eastAsia" w:hAnsi="宋体" w:cs="宋体"/>
                <w:sz w:val="24"/>
                <w:szCs w:val="24"/>
              </w:rPr>
              <w:t>是否符合磋商文件的式样和签署要求且内容完整无缺漏</w:t>
            </w:r>
          </w:p>
        </w:tc>
        <w:tc>
          <w:tcPr>
            <w:tcW w:w="604" w:type="dxa"/>
            <w:tcBorders>
              <w:top w:val="single" w:color="auto" w:sz="4" w:space="0"/>
              <w:left w:val="single" w:color="auto" w:sz="4" w:space="0"/>
              <w:bottom w:val="single" w:color="auto" w:sz="4" w:space="0"/>
              <w:right w:val="single" w:color="auto" w:sz="4" w:space="0"/>
            </w:tcBorders>
            <w:noWrap w:val="0"/>
            <w:vAlign w:val="top"/>
          </w:tcPr>
          <w:p w14:paraId="5F69A997">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top"/>
          </w:tcPr>
          <w:p w14:paraId="20D9A1CA">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top"/>
          </w:tcPr>
          <w:p w14:paraId="6D352CEF">
            <w:pPr>
              <w:spacing w:before="100" w:beforeAutospacing="1" w:after="100" w:afterAutospacing="1"/>
              <w:jc w:val="center"/>
              <w:rPr>
                <w:rFonts w:hAnsi="宋体" w:cs="宋体"/>
                <w:b/>
                <w:sz w:val="24"/>
                <w:szCs w:val="24"/>
              </w:rPr>
            </w:pPr>
          </w:p>
        </w:tc>
      </w:tr>
      <w:tr w14:paraId="7C2D8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1F7A6E53">
            <w:pPr>
              <w:spacing w:before="100" w:beforeAutospacing="1" w:after="100" w:afterAutospacing="1"/>
              <w:jc w:val="center"/>
              <w:rPr>
                <w:rFonts w:hAnsi="宋体" w:cs="宋体"/>
                <w:sz w:val="24"/>
                <w:szCs w:val="24"/>
              </w:rPr>
            </w:pPr>
            <w:r>
              <w:rPr>
                <w:rFonts w:hint="eastAsia" w:hAnsi="宋体" w:cs="宋体"/>
                <w:sz w:val="24"/>
                <w:szCs w:val="24"/>
              </w:rPr>
              <w:t>3</w:t>
            </w:r>
          </w:p>
        </w:tc>
        <w:tc>
          <w:tcPr>
            <w:tcW w:w="2388" w:type="dxa"/>
            <w:tcBorders>
              <w:top w:val="single" w:color="auto" w:sz="4" w:space="0"/>
              <w:left w:val="single" w:color="auto" w:sz="4" w:space="0"/>
              <w:bottom w:val="single" w:color="auto" w:sz="4" w:space="0"/>
              <w:right w:val="single" w:color="auto" w:sz="4" w:space="0"/>
            </w:tcBorders>
            <w:noWrap w:val="0"/>
            <w:vAlign w:val="center"/>
          </w:tcPr>
          <w:p w14:paraId="3BC3A461">
            <w:pPr>
              <w:spacing w:before="100" w:beforeAutospacing="1" w:after="100" w:afterAutospacing="1"/>
              <w:jc w:val="center"/>
              <w:rPr>
                <w:rFonts w:hAnsi="宋体" w:cs="宋体"/>
                <w:sz w:val="24"/>
                <w:szCs w:val="24"/>
              </w:rPr>
            </w:pPr>
            <w:r>
              <w:rPr>
                <w:rFonts w:hint="eastAsia" w:hAnsi="宋体" w:cs="宋体"/>
                <w:sz w:val="24"/>
                <w:szCs w:val="24"/>
              </w:rPr>
              <w:t>投标有效期</w:t>
            </w:r>
          </w:p>
        </w:tc>
        <w:tc>
          <w:tcPr>
            <w:tcW w:w="3884" w:type="dxa"/>
            <w:tcBorders>
              <w:top w:val="single" w:color="auto" w:sz="4" w:space="0"/>
              <w:left w:val="single" w:color="auto" w:sz="4" w:space="0"/>
              <w:bottom w:val="single" w:color="auto" w:sz="4" w:space="0"/>
              <w:right w:val="single" w:color="auto" w:sz="4" w:space="0"/>
            </w:tcBorders>
            <w:noWrap w:val="0"/>
            <w:vAlign w:val="center"/>
          </w:tcPr>
          <w:p w14:paraId="16D2F83B">
            <w:pPr>
              <w:spacing w:before="100" w:beforeAutospacing="1" w:after="100" w:afterAutospacing="1"/>
              <w:jc w:val="center"/>
              <w:rPr>
                <w:rFonts w:hint="default" w:hAnsi="宋体" w:eastAsia="宋体" w:cs="宋体"/>
                <w:sz w:val="24"/>
                <w:szCs w:val="24"/>
                <w:lang w:val="en-US" w:eastAsia="zh-CN"/>
              </w:rPr>
            </w:pPr>
            <w:r>
              <w:rPr>
                <w:rFonts w:hint="eastAsia" w:hAnsi="宋体" w:cs="宋体"/>
                <w:sz w:val="24"/>
                <w:szCs w:val="24"/>
              </w:rPr>
              <w:t>投标有效期是否满足</w:t>
            </w:r>
            <w:r>
              <w:rPr>
                <w:rFonts w:hint="eastAsia" w:hAnsi="宋体" w:cs="宋体"/>
                <w:sz w:val="24"/>
                <w:szCs w:val="24"/>
                <w:lang w:val="en-US" w:eastAsia="zh-CN"/>
              </w:rPr>
              <w:t>60天</w:t>
            </w:r>
          </w:p>
        </w:tc>
        <w:tc>
          <w:tcPr>
            <w:tcW w:w="604" w:type="dxa"/>
            <w:tcBorders>
              <w:top w:val="single" w:color="auto" w:sz="4" w:space="0"/>
              <w:left w:val="single" w:color="auto" w:sz="4" w:space="0"/>
              <w:bottom w:val="single" w:color="auto" w:sz="4" w:space="0"/>
              <w:right w:val="single" w:color="auto" w:sz="4" w:space="0"/>
            </w:tcBorders>
            <w:noWrap w:val="0"/>
            <w:vAlign w:val="top"/>
          </w:tcPr>
          <w:p w14:paraId="09BEE8A5">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top"/>
          </w:tcPr>
          <w:p w14:paraId="595B9539">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top"/>
          </w:tcPr>
          <w:p w14:paraId="7AA3E8D4">
            <w:pPr>
              <w:spacing w:before="100" w:beforeAutospacing="1" w:after="100" w:afterAutospacing="1"/>
              <w:jc w:val="center"/>
              <w:rPr>
                <w:rFonts w:hAnsi="宋体" w:cs="宋体"/>
                <w:b/>
                <w:sz w:val="24"/>
                <w:szCs w:val="24"/>
              </w:rPr>
            </w:pPr>
          </w:p>
        </w:tc>
      </w:tr>
      <w:tr w14:paraId="392EA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5ABA32FB">
            <w:pPr>
              <w:spacing w:before="100" w:beforeAutospacing="1" w:after="100" w:afterAutospacing="1"/>
              <w:jc w:val="center"/>
              <w:rPr>
                <w:rFonts w:hint="eastAsia" w:hAnsi="宋体" w:eastAsia="宋体" w:cs="宋体"/>
                <w:sz w:val="24"/>
                <w:szCs w:val="24"/>
                <w:lang w:eastAsia="zh-CN"/>
              </w:rPr>
            </w:pPr>
            <w:r>
              <w:rPr>
                <w:rFonts w:hint="eastAsia" w:hAnsi="宋体" w:cs="宋体"/>
                <w:sz w:val="24"/>
                <w:szCs w:val="24"/>
                <w:lang w:val="en-US" w:eastAsia="zh-CN"/>
              </w:rPr>
              <w:t>4</w:t>
            </w:r>
          </w:p>
        </w:tc>
        <w:tc>
          <w:tcPr>
            <w:tcW w:w="2388" w:type="dxa"/>
            <w:tcBorders>
              <w:top w:val="single" w:color="auto" w:sz="4" w:space="0"/>
              <w:left w:val="single" w:color="auto" w:sz="4" w:space="0"/>
              <w:bottom w:val="single" w:color="auto" w:sz="4" w:space="0"/>
              <w:right w:val="single" w:color="auto" w:sz="4" w:space="0"/>
            </w:tcBorders>
            <w:noWrap w:val="0"/>
            <w:vAlign w:val="center"/>
          </w:tcPr>
          <w:p w14:paraId="7440E487">
            <w:pPr>
              <w:spacing w:before="100" w:beforeAutospacing="1" w:after="100" w:afterAutospacing="1"/>
              <w:jc w:val="center"/>
              <w:rPr>
                <w:rFonts w:hAnsi="宋体" w:cs="宋体"/>
                <w:sz w:val="24"/>
                <w:szCs w:val="24"/>
              </w:rPr>
            </w:pPr>
            <w:r>
              <w:rPr>
                <w:rFonts w:hint="eastAsia" w:ascii="宋体" w:hAnsi="宋体"/>
                <w:color w:val="000000"/>
                <w:sz w:val="24"/>
                <w:lang w:eastAsia="zh-CN"/>
              </w:rPr>
              <w:t>合同履行期限</w:t>
            </w:r>
          </w:p>
        </w:tc>
        <w:tc>
          <w:tcPr>
            <w:tcW w:w="3884" w:type="dxa"/>
            <w:tcBorders>
              <w:top w:val="single" w:color="auto" w:sz="4" w:space="0"/>
              <w:left w:val="single" w:color="auto" w:sz="4" w:space="0"/>
              <w:bottom w:val="single" w:color="auto" w:sz="4" w:space="0"/>
              <w:right w:val="single" w:color="auto" w:sz="4" w:space="0"/>
            </w:tcBorders>
            <w:noWrap w:val="0"/>
            <w:vAlign w:val="center"/>
          </w:tcPr>
          <w:p w14:paraId="64837B25">
            <w:pPr>
              <w:spacing w:before="100" w:beforeAutospacing="1" w:after="100" w:afterAutospacing="1"/>
              <w:jc w:val="center"/>
              <w:rPr>
                <w:rFonts w:hAnsi="宋体" w:cs="宋体"/>
                <w:sz w:val="24"/>
                <w:szCs w:val="24"/>
              </w:rPr>
            </w:pPr>
            <w:r>
              <w:rPr>
                <w:rFonts w:hint="eastAsia" w:hAnsi="宋体" w:cs="宋体"/>
                <w:sz w:val="24"/>
                <w:szCs w:val="24"/>
              </w:rPr>
              <w:t>是否满足磋商文件要求</w:t>
            </w:r>
          </w:p>
        </w:tc>
        <w:tc>
          <w:tcPr>
            <w:tcW w:w="604" w:type="dxa"/>
            <w:tcBorders>
              <w:top w:val="single" w:color="auto" w:sz="4" w:space="0"/>
              <w:left w:val="single" w:color="auto" w:sz="4" w:space="0"/>
              <w:bottom w:val="single" w:color="auto" w:sz="4" w:space="0"/>
              <w:right w:val="single" w:color="auto" w:sz="4" w:space="0"/>
            </w:tcBorders>
            <w:noWrap w:val="0"/>
            <w:vAlign w:val="top"/>
          </w:tcPr>
          <w:p w14:paraId="2057D7D8">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top"/>
          </w:tcPr>
          <w:p w14:paraId="081BFC88">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top"/>
          </w:tcPr>
          <w:p w14:paraId="4077D9B4">
            <w:pPr>
              <w:spacing w:before="100" w:beforeAutospacing="1" w:after="100" w:afterAutospacing="1"/>
              <w:jc w:val="center"/>
              <w:rPr>
                <w:rFonts w:hAnsi="宋体" w:cs="宋体"/>
                <w:b/>
                <w:sz w:val="24"/>
                <w:szCs w:val="24"/>
              </w:rPr>
            </w:pPr>
          </w:p>
        </w:tc>
      </w:tr>
      <w:tr w14:paraId="5AC2E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15D98160">
            <w:pPr>
              <w:spacing w:before="100" w:beforeAutospacing="1" w:after="100" w:afterAutospacing="1"/>
              <w:jc w:val="center"/>
              <w:rPr>
                <w:rFonts w:hint="eastAsia" w:hAnsi="宋体" w:eastAsia="宋体" w:cs="宋体"/>
                <w:sz w:val="24"/>
                <w:szCs w:val="24"/>
                <w:lang w:eastAsia="zh-CN"/>
              </w:rPr>
            </w:pPr>
            <w:r>
              <w:rPr>
                <w:rFonts w:hint="eastAsia" w:hAnsi="宋体" w:cs="宋体"/>
                <w:sz w:val="24"/>
                <w:szCs w:val="24"/>
                <w:lang w:val="en-US" w:eastAsia="zh-CN"/>
              </w:rPr>
              <w:t>5</w:t>
            </w:r>
          </w:p>
        </w:tc>
        <w:tc>
          <w:tcPr>
            <w:tcW w:w="2388" w:type="dxa"/>
            <w:tcBorders>
              <w:top w:val="single" w:color="auto" w:sz="4" w:space="0"/>
              <w:left w:val="single" w:color="auto" w:sz="4" w:space="0"/>
              <w:bottom w:val="single" w:color="auto" w:sz="4" w:space="0"/>
              <w:right w:val="single" w:color="auto" w:sz="4" w:space="0"/>
            </w:tcBorders>
            <w:noWrap w:val="0"/>
            <w:vAlign w:val="center"/>
          </w:tcPr>
          <w:p w14:paraId="616525CA">
            <w:pPr>
              <w:spacing w:before="100" w:beforeAutospacing="1" w:after="100" w:afterAutospacing="1"/>
              <w:jc w:val="center"/>
              <w:rPr>
                <w:rFonts w:hint="eastAsia" w:hAnsi="宋体" w:cs="宋体"/>
                <w:sz w:val="24"/>
                <w:szCs w:val="24"/>
              </w:rPr>
            </w:pPr>
            <w:r>
              <w:rPr>
                <w:rFonts w:hint="eastAsia" w:hAnsi="宋体" w:cs="宋体"/>
                <w:sz w:val="24"/>
                <w:szCs w:val="24"/>
              </w:rPr>
              <w:t>其他</w:t>
            </w:r>
          </w:p>
        </w:tc>
        <w:tc>
          <w:tcPr>
            <w:tcW w:w="3884" w:type="dxa"/>
            <w:tcBorders>
              <w:top w:val="single" w:color="auto" w:sz="4" w:space="0"/>
              <w:left w:val="single" w:color="auto" w:sz="4" w:space="0"/>
              <w:bottom w:val="single" w:color="auto" w:sz="4" w:space="0"/>
              <w:right w:val="single" w:color="auto" w:sz="4" w:space="0"/>
            </w:tcBorders>
            <w:noWrap w:val="0"/>
            <w:vAlign w:val="center"/>
          </w:tcPr>
          <w:p w14:paraId="3261994F">
            <w:pPr>
              <w:spacing w:before="100" w:beforeAutospacing="1" w:after="100" w:afterAutospacing="1"/>
              <w:jc w:val="center"/>
              <w:rPr>
                <w:rFonts w:hint="eastAsia" w:hAnsi="宋体" w:cs="宋体"/>
                <w:sz w:val="24"/>
                <w:szCs w:val="24"/>
              </w:rPr>
            </w:pPr>
            <w:r>
              <w:rPr>
                <w:rFonts w:hint="eastAsia" w:hAnsi="宋体" w:cs="宋体"/>
                <w:sz w:val="24"/>
                <w:szCs w:val="24"/>
              </w:rPr>
              <w:t>是否有其它无效磋商文件认定条件</w:t>
            </w:r>
          </w:p>
        </w:tc>
        <w:tc>
          <w:tcPr>
            <w:tcW w:w="604" w:type="dxa"/>
            <w:tcBorders>
              <w:top w:val="single" w:color="auto" w:sz="4" w:space="0"/>
              <w:left w:val="single" w:color="auto" w:sz="4" w:space="0"/>
              <w:bottom w:val="single" w:color="auto" w:sz="4" w:space="0"/>
              <w:right w:val="single" w:color="auto" w:sz="4" w:space="0"/>
            </w:tcBorders>
            <w:noWrap w:val="0"/>
            <w:vAlign w:val="top"/>
          </w:tcPr>
          <w:p w14:paraId="3F74E02E">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top"/>
          </w:tcPr>
          <w:p w14:paraId="294B2D8A">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top"/>
          </w:tcPr>
          <w:p w14:paraId="180888DF">
            <w:pPr>
              <w:spacing w:before="100" w:beforeAutospacing="1" w:after="100" w:afterAutospacing="1"/>
              <w:jc w:val="center"/>
              <w:rPr>
                <w:rFonts w:hAnsi="宋体" w:cs="宋体"/>
                <w:b/>
                <w:sz w:val="24"/>
                <w:szCs w:val="24"/>
              </w:rPr>
            </w:pPr>
          </w:p>
        </w:tc>
      </w:tr>
      <w:tr w14:paraId="41E3F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5147EF37">
            <w:pPr>
              <w:spacing w:before="100" w:beforeAutospacing="1" w:after="100" w:afterAutospacing="1"/>
              <w:rPr>
                <w:rFonts w:hAnsi="宋体" w:cs="宋体"/>
                <w:sz w:val="24"/>
                <w:szCs w:val="24"/>
              </w:rPr>
            </w:pPr>
          </w:p>
        </w:tc>
        <w:tc>
          <w:tcPr>
            <w:tcW w:w="2388" w:type="dxa"/>
            <w:tcBorders>
              <w:top w:val="single" w:color="auto" w:sz="4" w:space="0"/>
              <w:left w:val="single" w:color="auto" w:sz="4" w:space="0"/>
              <w:bottom w:val="single" w:color="auto" w:sz="4" w:space="0"/>
              <w:right w:val="single" w:color="auto" w:sz="4" w:space="0"/>
            </w:tcBorders>
            <w:noWrap w:val="0"/>
            <w:vAlign w:val="center"/>
          </w:tcPr>
          <w:p w14:paraId="13CA2348">
            <w:pPr>
              <w:spacing w:before="100" w:beforeAutospacing="1" w:after="100" w:afterAutospacing="1"/>
              <w:rPr>
                <w:rFonts w:hAnsi="宋体" w:cs="宋体"/>
                <w:sz w:val="24"/>
                <w:szCs w:val="24"/>
              </w:rPr>
            </w:pPr>
          </w:p>
        </w:tc>
        <w:tc>
          <w:tcPr>
            <w:tcW w:w="3884" w:type="dxa"/>
            <w:tcBorders>
              <w:top w:val="single" w:color="auto" w:sz="4" w:space="0"/>
              <w:left w:val="single" w:color="auto" w:sz="4" w:space="0"/>
              <w:bottom w:val="single" w:color="auto" w:sz="4" w:space="0"/>
              <w:right w:val="single" w:color="auto" w:sz="4" w:space="0"/>
            </w:tcBorders>
            <w:noWrap w:val="0"/>
            <w:vAlign w:val="center"/>
          </w:tcPr>
          <w:p w14:paraId="6E08C2CF">
            <w:pPr>
              <w:spacing w:before="100" w:beforeAutospacing="1" w:after="100" w:afterAutospacing="1"/>
              <w:jc w:val="center"/>
              <w:rPr>
                <w:rFonts w:hAnsi="宋体" w:cs="宋体"/>
                <w:sz w:val="24"/>
                <w:szCs w:val="24"/>
              </w:rPr>
            </w:pPr>
            <w:r>
              <w:rPr>
                <w:rFonts w:hint="eastAsia" w:hAnsi="宋体" w:cs="宋体"/>
                <w:b/>
                <w:sz w:val="24"/>
                <w:szCs w:val="24"/>
              </w:rPr>
              <w:t>结论</w:t>
            </w:r>
          </w:p>
        </w:tc>
        <w:tc>
          <w:tcPr>
            <w:tcW w:w="604" w:type="dxa"/>
            <w:tcBorders>
              <w:top w:val="single" w:color="auto" w:sz="4" w:space="0"/>
              <w:left w:val="single" w:color="auto" w:sz="4" w:space="0"/>
              <w:bottom w:val="single" w:color="auto" w:sz="4" w:space="0"/>
              <w:right w:val="single" w:color="auto" w:sz="4" w:space="0"/>
            </w:tcBorders>
            <w:noWrap w:val="0"/>
            <w:vAlign w:val="top"/>
          </w:tcPr>
          <w:p w14:paraId="37B20D47">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top"/>
          </w:tcPr>
          <w:p w14:paraId="23017885">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top"/>
          </w:tcPr>
          <w:p w14:paraId="38FE9BBC">
            <w:pPr>
              <w:spacing w:before="100" w:beforeAutospacing="1" w:after="100" w:afterAutospacing="1"/>
              <w:jc w:val="center"/>
              <w:rPr>
                <w:rFonts w:hAnsi="宋体" w:cs="宋体"/>
                <w:b/>
                <w:sz w:val="24"/>
                <w:szCs w:val="24"/>
              </w:rPr>
            </w:pPr>
          </w:p>
        </w:tc>
      </w:tr>
    </w:tbl>
    <w:p w14:paraId="53009BC7">
      <w:pPr>
        <w:spacing w:before="100" w:beforeAutospacing="1" w:after="100" w:afterAutospacing="1"/>
        <w:rPr>
          <w:rFonts w:hAnsi="宋体"/>
          <w:sz w:val="24"/>
          <w:szCs w:val="24"/>
        </w:rPr>
      </w:pPr>
      <w:r>
        <w:rPr>
          <w:rFonts w:hint="eastAsia" w:hAnsi="宋体"/>
          <w:sz w:val="24"/>
          <w:szCs w:val="24"/>
        </w:rPr>
        <w:t>1、表中只需填写“√/通过”或“×/不通过”。</w:t>
      </w:r>
    </w:p>
    <w:p w14:paraId="7927DFDD">
      <w:pPr>
        <w:spacing w:before="100" w:beforeAutospacing="1" w:after="100" w:afterAutospacing="1"/>
        <w:rPr>
          <w:rFonts w:hAnsi="宋体"/>
          <w:sz w:val="24"/>
          <w:szCs w:val="24"/>
        </w:rPr>
      </w:pPr>
      <w:r>
        <w:rPr>
          <w:rFonts w:hint="eastAsia" w:hAnsi="宋体"/>
          <w:sz w:val="24"/>
          <w:szCs w:val="24"/>
        </w:rPr>
        <w:t>2、在结论中按“一项否决”的原则，只有全部是√/通过的，填写“合格”；只要其中有一项是×/不通过的，填写“不合格”。</w:t>
      </w:r>
    </w:p>
    <w:p w14:paraId="2CC2DC28">
      <w:pPr>
        <w:spacing w:before="100" w:beforeAutospacing="1" w:after="100" w:afterAutospacing="1"/>
        <w:rPr>
          <w:rFonts w:hAnsi="宋体"/>
          <w:sz w:val="24"/>
          <w:szCs w:val="24"/>
        </w:rPr>
      </w:pPr>
      <w:r>
        <w:rPr>
          <w:rFonts w:hint="eastAsia" w:hAnsi="宋体"/>
          <w:sz w:val="24"/>
          <w:szCs w:val="24"/>
        </w:rPr>
        <w:t>3、结论是合格的，才能通过初步评审。</w:t>
      </w:r>
    </w:p>
    <w:p w14:paraId="0D96AF54">
      <w:pPr>
        <w:rPr>
          <w:rFonts w:hint="eastAsia" w:hAnsi="宋体"/>
          <w:bCs/>
          <w:sz w:val="30"/>
          <w:szCs w:val="30"/>
        </w:rPr>
      </w:pPr>
      <w:r>
        <w:rPr>
          <w:rFonts w:hint="eastAsia" w:hAnsi="宋体"/>
          <w:bCs/>
          <w:sz w:val="30"/>
          <w:szCs w:val="30"/>
        </w:rPr>
        <w:br w:type="page"/>
      </w:r>
      <w:r>
        <w:rPr>
          <w:rFonts w:hint="eastAsia" w:hAnsi="宋体"/>
          <w:bCs/>
          <w:sz w:val="30"/>
          <w:szCs w:val="30"/>
        </w:rPr>
        <w:t>附表2</w:t>
      </w:r>
    </w:p>
    <w:p w14:paraId="5C45BEA7">
      <w:pPr>
        <w:widowControl/>
        <w:kinsoku w:val="0"/>
        <w:autoSpaceDE w:val="0"/>
        <w:autoSpaceDN w:val="0"/>
        <w:adjustRightInd w:val="0"/>
        <w:snapToGrid w:val="0"/>
        <w:spacing w:before="229" w:line="225" w:lineRule="auto"/>
        <w:ind w:firstLine="326" w:firstLineChars="100"/>
        <w:jc w:val="left"/>
        <w:textAlignment w:val="baseline"/>
        <w:outlineLvl w:val="1"/>
        <w:rPr>
          <w:rFonts w:ascii="宋体" w:hAnsi="宋体" w:eastAsia="宋体" w:cs="宋体"/>
          <w:snapToGrid w:val="0"/>
          <w:color w:val="000000"/>
          <w:spacing w:val="8"/>
          <w:kern w:val="0"/>
          <w:sz w:val="31"/>
          <w:szCs w:val="31"/>
          <w:lang w:eastAsia="en-US"/>
          <w14:textOutline w14:w="5793" w14:cap="sq" w14:cmpd="sng">
            <w14:solidFill>
              <w14:srgbClr w14:val="000000"/>
            </w14:solidFill>
            <w14:prstDash w14:val="solid"/>
            <w14:bevel/>
          </w14:textOutline>
        </w:rPr>
      </w:pPr>
      <w:r>
        <w:rPr>
          <w:rFonts w:hint="eastAsia" w:ascii="宋体" w:hAnsi="宋体" w:eastAsia="宋体" w:cs="宋体"/>
          <w:snapToGrid w:val="0"/>
          <w:color w:val="000000"/>
          <w:spacing w:val="8"/>
          <w:kern w:val="0"/>
          <w:sz w:val="31"/>
          <w:szCs w:val="31"/>
          <w:lang w:eastAsia="en-US"/>
          <w14:textOutline w14:w="5793" w14:cap="sq" w14:cmpd="sng">
            <w14:solidFill>
              <w14:srgbClr w14:val="000000"/>
            </w14:solidFill>
            <w14:prstDash w14:val="solid"/>
            <w14:bevel/>
          </w14:textOutline>
        </w:rPr>
        <w:t xml:space="preserve"> </w:t>
      </w:r>
      <w:r>
        <w:rPr>
          <w:rFonts w:hint="eastAsia" w:hAnsi="宋体" w:cs="宋体"/>
          <w:snapToGrid w:val="0"/>
          <w:color w:val="000000"/>
          <w:spacing w:val="8"/>
          <w:kern w:val="0"/>
          <w:sz w:val="31"/>
          <w:szCs w:val="31"/>
          <w:lang w:val="en-US" w:eastAsia="zh-CN"/>
          <w14:textOutline w14:w="5793" w14:cap="sq" w14:cmpd="sng">
            <w14:solidFill>
              <w14:srgbClr w14:val="000000"/>
            </w14:solidFill>
            <w14:prstDash w14:val="solid"/>
            <w14:bevel/>
          </w14:textOutline>
        </w:rPr>
        <w:t xml:space="preserve">                   </w:t>
      </w:r>
      <w:r>
        <w:rPr>
          <w:rFonts w:hint="eastAsia" w:ascii="宋体" w:hAnsi="宋体" w:eastAsia="宋体" w:cs="Tahoma"/>
          <w:b/>
          <w:bCs/>
          <w:color w:val="000000" w:themeColor="text1"/>
          <w:sz w:val="24"/>
          <w:szCs w:val="24"/>
          <w:lang w:eastAsia="zh-CN"/>
          <w14:textFill>
            <w14:solidFill>
              <w14:schemeClr w14:val="tx1"/>
            </w14:solidFill>
          </w14:textFill>
        </w:rPr>
        <w:t>详细</w:t>
      </w:r>
      <w:r>
        <w:rPr>
          <w:rFonts w:hint="eastAsia" w:ascii="宋体" w:hAnsi="宋体" w:eastAsia="宋体" w:cs="Tahoma"/>
          <w:b/>
          <w:bCs/>
          <w:color w:val="000000" w:themeColor="text1"/>
          <w:sz w:val="24"/>
          <w:szCs w:val="24"/>
          <w:lang w:eastAsia="en-US"/>
          <w14:textFill>
            <w14:solidFill>
              <w14:schemeClr w14:val="tx1"/>
            </w14:solidFill>
          </w14:textFill>
        </w:rPr>
        <w:t>评审</w:t>
      </w:r>
      <w:r>
        <w:rPr>
          <w:rFonts w:hint="eastAsia" w:ascii="宋体" w:hAnsi="宋体" w:eastAsia="宋体" w:cs="Tahoma"/>
          <w:b/>
          <w:bCs/>
          <w:color w:val="000000" w:themeColor="text1"/>
          <w:sz w:val="24"/>
          <w:szCs w:val="24"/>
          <w:lang w:eastAsia="zh-CN"/>
          <w14:textFill>
            <w14:solidFill>
              <w14:schemeClr w14:val="tx1"/>
            </w14:solidFill>
          </w14:textFill>
        </w:rPr>
        <w:t>标准（</w:t>
      </w:r>
      <w:r>
        <w:rPr>
          <w:rFonts w:hint="eastAsia" w:hAnsi="宋体" w:cs="Tahoma"/>
          <w:b/>
          <w:bCs/>
          <w:color w:val="000000" w:themeColor="text1"/>
          <w:sz w:val="24"/>
          <w:szCs w:val="24"/>
          <w:lang w:val="en-US" w:eastAsia="zh-CN"/>
          <w14:textFill>
            <w14:solidFill>
              <w14:schemeClr w14:val="tx1"/>
            </w14:solidFill>
          </w14:textFill>
        </w:rPr>
        <w:t>10</w:t>
      </w:r>
      <w:r>
        <w:rPr>
          <w:rFonts w:hint="eastAsia" w:ascii="宋体" w:hAnsi="宋体" w:eastAsia="宋体" w:cs="Tahoma"/>
          <w:b/>
          <w:bCs/>
          <w:color w:val="000000" w:themeColor="text1"/>
          <w:sz w:val="24"/>
          <w:szCs w:val="24"/>
          <w:lang w:val="en-US" w:eastAsia="zh-CN"/>
          <w14:textFill>
            <w14:solidFill>
              <w14:schemeClr w14:val="tx1"/>
            </w14:solidFill>
          </w14:textFill>
        </w:rPr>
        <w:t>0分</w:t>
      </w:r>
      <w:r>
        <w:rPr>
          <w:rFonts w:hint="eastAsia" w:ascii="宋体" w:hAnsi="宋体" w:eastAsia="宋体" w:cs="Tahoma"/>
          <w:b/>
          <w:bCs/>
          <w:color w:val="000000" w:themeColor="text1"/>
          <w:sz w:val="24"/>
          <w:szCs w:val="24"/>
          <w:lang w:eastAsia="zh-CN"/>
          <w14:textFill>
            <w14:solidFill>
              <w14:schemeClr w14:val="tx1"/>
            </w14:solidFill>
          </w14:textFill>
        </w:rPr>
        <w:t>）</w:t>
      </w:r>
    </w:p>
    <w:tbl>
      <w:tblPr>
        <w:tblStyle w:val="58"/>
        <w:tblW w:w="906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45" w:type="dxa"/>
          <w:left w:w="96" w:type="dxa"/>
          <w:bottom w:w="45" w:type="dxa"/>
          <w:right w:w="96" w:type="dxa"/>
        </w:tblCellMar>
      </w:tblPr>
      <w:tblGrid>
        <w:gridCol w:w="792"/>
        <w:gridCol w:w="2017"/>
        <w:gridCol w:w="5459"/>
        <w:gridCol w:w="792"/>
      </w:tblGrid>
      <w:tr w14:paraId="7926DB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0" w:hRule="atLeast"/>
          <w:tblHeader/>
          <w:jc w:val="center"/>
        </w:trPr>
        <w:tc>
          <w:tcPr>
            <w:tcW w:w="792" w:type="dxa"/>
            <w:shd w:val="clear" w:color="auto" w:fill="BEBEBE"/>
            <w:noWrap w:val="0"/>
            <w:vAlign w:val="center"/>
          </w:tcPr>
          <w:p w14:paraId="7113DEB8">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bCs/>
                <w:color w:val="auto"/>
                <w:sz w:val="24"/>
                <w:szCs w:val="24"/>
                <w:lang w:eastAsia="zh-CN"/>
              </w:rPr>
            </w:pPr>
            <w:r>
              <w:rPr>
                <w:rFonts w:hint="eastAsia" w:ascii="仿宋" w:hAnsi="仿宋" w:eastAsia="仿宋" w:cs="仿宋"/>
                <w:b/>
                <w:color w:val="auto"/>
                <w:kern w:val="0"/>
                <w:sz w:val="24"/>
                <w:szCs w:val="24"/>
                <w:lang w:eastAsia="zh-CN"/>
              </w:rPr>
              <w:t>序号</w:t>
            </w:r>
          </w:p>
        </w:tc>
        <w:tc>
          <w:tcPr>
            <w:tcW w:w="2017" w:type="dxa"/>
            <w:shd w:val="clear" w:color="auto" w:fill="BEBEBE"/>
            <w:noWrap w:val="0"/>
            <w:vAlign w:val="center"/>
          </w:tcPr>
          <w:p w14:paraId="2C838430">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bCs/>
                <w:color w:val="auto"/>
                <w:sz w:val="24"/>
                <w:szCs w:val="24"/>
                <w:lang w:eastAsia="zh-CN"/>
              </w:rPr>
            </w:pPr>
            <w:r>
              <w:rPr>
                <w:rFonts w:hint="eastAsia" w:ascii="仿宋" w:hAnsi="仿宋" w:eastAsia="仿宋" w:cs="仿宋"/>
                <w:b/>
                <w:color w:val="auto"/>
                <w:kern w:val="0"/>
                <w:sz w:val="24"/>
                <w:szCs w:val="24"/>
                <w:lang w:eastAsia="zh-CN"/>
              </w:rPr>
              <w:t>评分内容</w:t>
            </w:r>
          </w:p>
        </w:tc>
        <w:tc>
          <w:tcPr>
            <w:tcW w:w="5459" w:type="dxa"/>
            <w:shd w:val="clear" w:color="auto" w:fill="BEBEBE"/>
            <w:noWrap w:val="0"/>
            <w:vAlign w:val="center"/>
          </w:tcPr>
          <w:p w14:paraId="60F67F39">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bCs/>
                <w:color w:val="auto"/>
                <w:sz w:val="24"/>
                <w:szCs w:val="24"/>
                <w:lang w:eastAsia="zh-CN"/>
              </w:rPr>
            </w:pPr>
            <w:r>
              <w:rPr>
                <w:rFonts w:hint="eastAsia" w:ascii="仿宋" w:hAnsi="仿宋" w:eastAsia="仿宋" w:cs="仿宋"/>
                <w:b/>
                <w:color w:val="auto"/>
                <w:kern w:val="0"/>
                <w:sz w:val="24"/>
                <w:szCs w:val="24"/>
                <w:lang w:eastAsia="zh-CN"/>
              </w:rPr>
              <w:t>评分方法</w:t>
            </w:r>
          </w:p>
        </w:tc>
        <w:tc>
          <w:tcPr>
            <w:tcW w:w="792" w:type="dxa"/>
            <w:shd w:val="clear" w:color="auto" w:fill="BEBEBE"/>
            <w:noWrap w:val="0"/>
            <w:vAlign w:val="center"/>
          </w:tcPr>
          <w:p w14:paraId="490BD7F0">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bCs/>
                <w:color w:val="auto"/>
                <w:sz w:val="24"/>
                <w:szCs w:val="24"/>
                <w:lang w:eastAsia="zh-CN"/>
              </w:rPr>
            </w:pPr>
            <w:r>
              <w:rPr>
                <w:rFonts w:hint="eastAsia" w:ascii="仿宋" w:hAnsi="仿宋" w:eastAsia="仿宋" w:cs="仿宋"/>
                <w:b/>
                <w:color w:val="auto"/>
                <w:kern w:val="0"/>
                <w:sz w:val="24"/>
                <w:szCs w:val="24"/>
                <w:lang w:eastAsia="zh-CN"/>
              </w:rPr>
              <w:t>得分</w:t>
            </w:r>
          </w:p>
        </w:tc>
      </w:tr>
      <w:tr w14:paraId="688266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868" w:hRule="atLeast"/>
          <w:jc w:val="center"/>
        </w:trPr>
        <w:tc>
          <w:tcPr>
            <w:tcW w:w="792" w:type="dxa"/>
            <w:noWrap w:val="0"/>
            <w:vAlign w:val="center"/>
          </w:tcPr>
          <w:p w14:paraId="335C7302">
            <w:pPr>
              <w:keepNext w:val="0"/>
              <w:keepLines w:val="0"/>
              <w:pageBreakBefore w:val="0"/>
              <w:kinsoku/>
              <w:wordWrap/>
              <w:overflowPunct/>
              <w:topLinePunct w:val="0"/>
              <w:autoSpaceDE/>
              <w:autoSpaceDN/>
              <w:bidi w:val="0"/>
              <w:adjustRightInd/>
              <w:snapToGrid w:val="0"/>
              <w:spacing w:line="360" w:lineRule="auto"/>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2017" w:type="dxa"/>
            <w:noWrap w:val="0"/>
            <w:vAlign w:val="top"/>
          </w:tcPr>
          <w:p w14:paraId="2816F9CF">
            <w:pPr>
              <w:keepNext w:val="0"/>
              <w:keepLines w:val="0"/>
              <w:pageBreakBefore w:val="0"/>
              <w:kinsoku/>
              <w:wordWrap/>
              <w:overflowPunct/>
              <w:topLinePunct w:val="0"/>
              <w:autoSpaceDE/>
              <w:autoSpaceDN/>
              <w:bidi w:val="0"/>
              <w:adjustRightInd/>
              <w:snapToGrid w:val="0"/>
              <w:spacing w:line="360" w:lineRule="auto"/>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商务、</w:t>
            </w:r>
            <w:r>
              <w:rPr>
                <w:rFonts w:hint="default" w:ascii="仿宋" w:hAnsi="仿宋" w:eastAsia="仿宋" w:cs="仿宋"/>
                <w:color w:val="auto"/>
                <w:sz w:val="24"/>
                <w:szCs w:val="24"/>
                <w:lang w:val="en-US" w:eastAsia="zh-CN"/>
              </w:rPr>
              <w:t>技术需求响应情况</w:t>
            </w:r>
          </w:p>
        </w:tc>
        <w:tc>
          <w:tcPr>
            <w:tcW w:w="5459" w:type="dxa"/>
            <w:noWrap w:val="0"/>
            <w:vAlign w:val="top"/>
          </w:tcPr>
          <w:p w14:paraId="19B5E564">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对于商务、技术需求的响应情况。一条不响应扣2分,满分10分，扣完为止。</w:t>
            </w:r>
          </w:p>
        </w:tc>
        <w:tc>
          <w:tcPr>
            <w:tcW w:w="792" w:type="dxa"/>
            <w:noWrap w:val="0"/>
            <w:vAlign w:val="top"/>
          </w:tcPr>
          <w:p w14:paraId="170AC6F7">
            <w:pPr>
              <w:keepNext w:val="0"/>
              <w:keepLines w:val="0"/>
              <w:pageBreakBefore w:val="0"/>
              <w:kinsoku/>
              <w:wordWrap/>
              <w:overflowPunct/>
              <w:topLinePunct w:val="0"/>
              <w:autoSpaceDE/>
              <w:autoSpaceDN/>
              <w:bidi w:val="0"/>
              <w:adjustRightInd/>
              <w:snapToGrid w:val="0"/>
              <w:spacing w:line="360" w:lineRule="auto"/>
              <w:ind w:firstLine="240" w:firstLineChars="100"/>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w:t>
            </w:r>
          </w:p>
        </w:tc>
      </w:tr>
      <w:tr w14:paraId="33D27C4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0" w:hRule="atLeast"/>
          <w:jc w:val="center"/>
        </w:trPr>
        <w:tc>
          <w:tcPr>
            <w:tcW w:w="792" w:type="dxa"/>
            <w:noWrap w:val="0"/>
            <w:vAlign w:val="center"/>
          </w:tcPr>
          <w:p w14:paraId="3E787957">
            <w:pPr>
              <w:keepNext w:val="0"/>
              <w:keepLines w:val="0"/>
              <w:pageBreakBefore w:val="0"/>
              <w:kinsoku/>
              <w:wordWrap/>
              <w:overflowPunct/>
              <w:topLinePunct w:val="0"/>
              <w:autoSpaceDE/>
              <w:autoSpaceDN/>
              <w:bidi w:val="0"/>
              <w:adjustRightInd/>
              <w:snapToGrid w:val="0"/>
              <w:spacing w:line="360" w:lineRule="auto"/>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p>
        </w:tc>
        <w:tc>
          <w:tcPr>
            <w:tcW w:w="2017" w:type="dxa"/>
            <w:noWrap w:val="0"/>
            <w:vAlign w:val="top"/>
          </w:tcPr>
          <w:p w14:paraId="5941848A">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default" w:ascii="仿宋" w:hAnsi="仿宋" w:eastAsia="仿宋" w:cs="仿宋"/>
                <w:color w:val="auto"/>
                <w:sz w:val="24"/>
                <w:szCs w:val="24"/>
                <w:lang w:val="en-US" w:eastAsia="zh-CN"/>
              </w:rPr>
              <w:t>设计工作重点、难点分析</w:t>
            </w:r>
          </w:p>
        </w:tc>
        <w:tc>
          <w:tcPr>
            <w:tcW w:w="5459" w:type="dxa"/>
            <w:noWrap w:val="0"/>
            <w:vAlign w:val="top"/>
          </w:tcPr>
          <w:p w14:paraId="101F9803">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供应商根据本项目的采购需求，编制的设计工作重点、难点 分析方案应至少包含但不限于设计工作重点分析、设计工作难点分析、重点难点的解决措施等：</w:t>
            </w:r>
          </w:p>
          <w:p w14:paraId="32828743">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设计工作重点、难点 分析科学全面、详细，针对性较强，得20分；</w:t>
            </w:r>
          </w:p>
          <w:p w14:paraId="48145B46">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设计工作重点、难点 分析完整、有效，有针对性，得15分；</w:t>
            </w:r>
          </w:p>
          <w:p w14:paraId="2A4B8B69">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设计工作重点、难点 分析简单，有一定针对性，得 10分；</w:t>
            </w:r>
          </w:p>
          <w:p w14:paraId="10E6E479">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设计工作重点、难点 分析存在缺陷，针对性较差，不得分。</w:t>
            </w:r>
          </w:p>
        </w:tc>
        <w:tc>
          <w:tcPr>
            <w:tcW w:w="792" w:type="dxa"/>
            <w:noWrap w:val="0"/>
            <w:vAlign w:val="top"/>
          </w:tcPr>
          <w:p w14:paraId="208B3383">
            <w:pPr>
              <w:keepNext w:val="0"/>
              <w:keepLines w:val="0"/>
              <w:pageBreakBefore w:val="0"/>
              <w:kinsoku/>
              <w:wordWrap/>
              <w:overflowPunct/>
              <w:topLinePunct w:val="0"/>
              <w:autoSpaceDE/>
              <w:autoSpaceDN/>
              <w:bidi w:val="0"/>
              <w:adjustRightInd/>
              <w:snapToGrid w:val="0"/>
              <w:spacing w:line="360" w:lineRule="auto"/>
              <w:ind w:firstLine="240" w:firstLineChars="100"/>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20</w:t>
            </w:r>
          </w:p>
        </w:tc>
      </w:tr>
      <w:tr w14:paraId="0A0D5CC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0" w:hRule="atLeast"/>
          <w:jc w:val="center"/>
        </w:trPr>
        <w:tc>
          <w:tcPr>
            <w:tcW w:w="792" w:type="dxa"/>
            <w:noWrap w:val="0"/>
            <w:vAlign w:val="center"/>
          </w:tcPr>
          <w:p w14:paraId="19041CBA">
            <w:pPr>
              <w:keepNext w:val="0"/>
              <w:keepLines w:val="0"/>
              <w:pageBreakBefore w:val="0"/>
              <w:kinsoku/>
              <w:wordWrap/>
              <w:overflowPunct/>
              <w:topLinePunct w:val="0"/>
              <w:autoSpaceDE/>
              <w:autoSpaceDN/>
              <w:bidi w:val="0"/>
              <w:adjustRightInd/>
              <w:snapToGrid w:val="0"/>
              <w:spacing w:line="360" w:lineRule="auto"/>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2017" w:type="dxa"/>
            <w:noWrap w:val="0"/>
            <w:vAlign w:val="center"/>
          </w:tcPr>
          <w:p w14:paraId="2E27770D">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设计技术方案</w:t>
            </w:r>
          </w:p>
        </w:tc>
        <w:tc>
          <w:tcPr>
            <w:tcW w:w="5459" w:type="dxa"/>
            <w:noWrap w:val="0"/>
            <w:vAlign w:val="center"/>
          </w:tcPr>
          <w:p w14:paraId="715F6377">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供应商根据本项目的采购需求编制设计技术方案：</w:t>
            </w:r>
          </w:p>
          <w:p w14:paraId="28A5E969">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设计技术方案科学全面、详细，针对性较强，得20分；</w:t>
            </w:r>
          </w:p>
          <w:p w14:paraId="3FADBA3E">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设计技术方案完整、有效，有针对性，得15分；</w:t>
            </w:r>
          </w:p>
          <w:p w14:paraId="5927B8B6">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设计技术方案简单，有一定针对性，得 10分；</w:t>
            </w:r>
          </w:p>
          <w:p w14:paraId="59A7425F">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设计技术方案存在缺陷，针对性较差，不得分。</w:t>
            </w:r>
          </w:p>
        </w:tc>
        <w:tc>
          <w:tcPr>
            <w:tcW w:w="792" w:type="dxa"/>
            <w:noWrap w:val="0"/>
            <w:vAlign w:val="top"/>
          </w:tcPr>
          <w:p w14:paraId="5A1205B1">
            <w:pPr>
              <w:keepNext w:val="0"/>
              <w:keepLines w:val="0"/>
              <w:pageBreakBefore w:val="0"/>
              <w:kinsoku/>
              <w:wordWrap/>
              <w:overflowPunct/>
              <w:topLinePunct w:val="0"/>
              <w:autoSpaceDE/>
              <w:autoSpaceDN/>
              <w:bidi w:val="0"/>
              <w:adjustRightInd/>
              <w:snapToGrid w:val="0"/>
              <w:spacing w:line="360" w:lineRule="auto"/>
              <w:ind w:firstLine="240" w:firstLineChars="100"/>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20</w:t>
            </w:r>
          </w:p>
        </w:tc>
      </w:tr>
      <w:tr w14:paraId="7129C2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0" w:hRule="atLeast"/>
          <w:jc w:val="center"/>
        </w:trPr>
        <w:tc>
          <w:tcPr>
            <w:tcW w:w="792" w:type="dxa"/>
            <w:noWrap w:val="0"/>
            <w:vAlign w:val="center"/>
          </w:tcPr>
          <w:p w14:paraId="00E4F0CA">
            <w:pPr>
              <w:keepNext w:val="0"/>
              <w:keepLines w:val="0"/>
              <w:pageBreakBefore w:val="0"/>
              <w:kinsoku/>
              <w:wordWrap/>
              <w:overflowPunct/>
              <w:topLinePunct w:val="0"/>
              <w:autoSpaceDE/>
              <w:autoSpaceDN/>
              <w:bidi w:val="0"/>
              <w:adjustRightInd/>
              <w:snapToGrid w:val="0"/>
              <w:spacing w:line="360" w:lineRule="auto"/>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w:t>
            </w:r>
          </w:p>
        </w:tc>
        <w:tc>
          <w:tcPr>
            <w:tcW w:w="2017" w:type="dxa"/>
            <w:noWrap w:val="0"/>
            <w:vAlign w:val="top"/>
          </w:tcPr>
          <w:p w14:paraId="742BC1B7">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default" w:ascii="仿宋" w:hAnsi="仿宋" w:eastAsia="仿宋" w:cs="仿宋"/>
                <w:color w:val="auto"/>
                <w:sz w:val="24"/>
                <w:szCs w:val="24"/>
                <w:lang w:val="en-US" w:eastAsia="zh-CN"/>
              </w:rPr>
              <w:t>质量保证措施</w:t>
            </w:r>
          </w:p>
        </w:tc>
        <w:tc>
          <w:tcPr>
            <w:tcW w:w="5459" w:type="dxa"/>
            <w:noWrap w:val="0"/>
            <w:vAlign w:val="top"/>
          </w:tcPr>
          <w:p w14:paraId="2643B5F4">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供应商根据本项目的采购需求，编制的进度、质量管理措施及后续服务承诺应至少包含但不限于进度管理措施、质量管理措施、后续相关服务承诺等：</w:t>
            </w:r>
          </w:p>
          <w:p w14:paraId="255CF9C6">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方案重点、难点 分析科学全面、详细，针对性较强，得20分；</w:t>
            </w:r>
          </w:p>
          <w:p w14:paraId="336A286D">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方案重点、难点 分析完整、有效，有针对性，得15分；</w:t>
            </w:r>
          </w:p>
          <w:p w14:paraId="61122DED">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方案重点、难点 分析简单，有一定针对性，得 10分；</w:t>
            </w:r>
          </w:p>
          <w:p w14:paraId="07D79315">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方案重点、难点 分析存在缺陷，针对性较差，不得分。</w:t>
            </w:r>
          </w:p>
        </w:tc>
        <w:tc>
          <w:tcPr>
            <w:tcW w:w="792" w:type="dxa"/>
            <w:noWrap w:val="0"/>
            <w:vAlign w:val="top"/>
          </w:tcPr>
          <w:p w14:paraId="5D1832F8">
            <w:pPr>
              <w:keepNext w:val="0"/>
              <w:keepLines w:val="0"/>
              <w:pageBreakBefore w:val="0"/>
              <w:kinsoku/>
              <w:wordWrap/>
              <w:overflowPunct/>
              <w:topLinePunct w:val="0"/>
              <w:autoSpaceDE/>
              <w:autoSpaceDN/>
              <w:bidi w:val="0"/>
              <w:adjustRightInd/>
              <w:snapToGrid w:val="0"/>
              <w:spacing w:line="360" w:lineRule="auto"/>
              <w:ind w:firstLine="240" w:firstLineChars="100"/>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20</w:t>
            </w:r>
          </w:p>
        </w:tc>
      </w:tr>
      <w:tr w14:paraId="681B0E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0" w:hRule="atLeast"/>
          <w:jc w:val="center"/>
        </w:trPr>
        <w:tc>
          <w:tcPr>
            <w:tcW w:w="792" w:type="dxa"/>
            <w:noWrap w:val="0"/>
            <w:vAlign w:val="center"/>
          </w:tcPr>
          <w:p w14:paraId="719626D8">
            <w:pPr>
              <w:keepNext w:val="0"/>
              <w:keepLines w:val="0"/>
              <w:pageBreakBefore w:val="0"/>
              <w:kinsoku/>
              <w:wordWrap/>
              <w:overflowPunct/>
              <w:topLinePunct w:val="0"/>
              <w:autoSpaceDE/>
              <w:autoSpaceDN/>
              <w:bidi w:val="0"/>
              <w:adjustRightInd/>
              <w:snapToGrid w:val="0"/>
              <w:spacing w:line="360" w:lineRule="auto"/>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c>
          <w:tcPr>
            <w:tcW w:w="2017" w:type="dxa"/>
            <w:noWrap w:val="0"/>
            <w:vAlign w:val="top"/>
          </w:tcPr>
          <w:p w14:paraId="58B8F7AF">
            <w:pPr>
              <w:keepNext w:val="0"/>
              <w:keepLines w:val="0"/>
              <w:pageBreakBefore w:val="0"/>
              <w:kinsoku/>
              <w:wordWrap/>
              <w:overflowPunct/>
              <w:topLinePunct w:val="0"/>
              <w:autoSpaceDE/>
              <w:autoSpaceDN/>
              <w:bidi w:val="0"/>
              <w:adjustRightInd/>
              <w:snapToGrid w:val="0"/>
              <w:spacing w:line="360" w:lineRule="auto"/>
              <w:ind w:firstLine="240" w:firstLineChars="10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合理化建议</w:t>
            </w:r>
          </w:p>
        </w:tc>
        <w:tc>
          <w:tcPr>
            <w:tcW w:w="5459" w:type="dxa"/>
            <w:noWrap w:val="0"/>
            <w:vAlign w:val="top"/>
          </w:tcPr>
          <w:p w14:paraId="529A4A06">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供应商根据本项目的采购需求，编制的合理化建议应至少包含但不限于针对当前面临的问题提出的合理化建议或解决方案等；</w:t>
            </w:r>
          </w:p>
          <w:p w14:paraId="75AA3EA0">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建议或方案科学全面、详细，针对性较强，得20分；</w:t>
            </w:r>
          </w:p>
          <w:p w14:paraId="6640EDC5">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建议或方案完整、有效，有针对性，得15分；</w:t>
            </w:r>
          </w:p>
          <w:p w14:paraId="76117C75">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建议或方案简单，有一定针对性，得10分；</w:t>
            </w:r>
          </w:p>
          <w:p w14:paraId="1B207B3D">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建议或方案存在缺陷，针对性较差，不得分。</w:t>
            </w:r>
          </w:p>
        </w:tc>
        <w:tc>
          <w:tcPr>
            <w:tcW w:w="792" w:type="dxa"/>
            <w:noWrap w:val="0"/>
            <w:vAlign w:val="top"/>
          </w:tcPr>
          <w:p w14:paraId="7D89EF72">
            <w:pPr>
              <w:keepNext w:val="0"/>
              <w:keepLines w:val="0"/>
              <w:pageBreakBefore w:val="0"/>
              <w:kinsoku/>
              <w:wordWrap/>
              <w:overflowPunct/>
              <w:topLinePunct w:val="0"/>
              <w:autoSpaceDE/>
              <w:autoSpaceDN/>
              <w:bidi w:val="0"/>
              <w:adjustRightInd/>
              <w:snapToGrid w:val="0"/>
              <w:spacing w:line="360" w:lineRule="auto"/>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20</w:t>
            </w:r>
          </w:p>
        </w:tc>
      </w:tr>
      <w:tr w14:paraId="29F0714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0" w:hRule="atLeast"/>
          <w:jc w:val="center"/>
        </w:trPr>
        <w:tc>
          <w:tcPr>
            <w:tcW w:w="792" w:type="dxa"/>
            <w:noWrap w:val="0"/>
            <w:vAlign w:val="center"/>
          </w:tcPr>
          <w:p w14:paraId="58781C46">
            <w:pPr>
              <w:keepNext w:val="0"/>
              <w:keepLines w:val="0"/>
              <w:pageBreakBefore w:val="0"/>
              <w:kinsoku/>
              <w:wordWrap/>
              <w:overflowPunct/>
              <w:topLinePunct w:val="0"/>
              <w:autoSpaceDE/>
              <w:autoSpaceDN/>
              <w:bidi w:val="0"/>
              <w:adjustRightInd/>
              <w:snapToGrid w:val="0"/>
              <w:spacing w:line="360" w:lineRule="auto"/>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w:t>
            </w:r>
          </w:p>
        </w:tc>
        <w:tc>
          <w:tcPr>
            <w:tcW w:w="2017" w:type="dxa"/>
            <w:noWrap w:val="0"/>
            <w:vAlign w:val="center"/>
          </w:tcPr>
          <w:p w14:paraId="2D21ABB4">
            <w:pPr>
              <w:keepNext w:val="0"/>
              <w:keepLines w:val="0"/>
              <w:pageBreakBefore w:val="0"/>
              <w:kinsoku/>
              <w:wordWrap/>
              <w:overflowPunct/>
              <w:topLinePunct w:val="0"/>
              <w:autoSpaceDE/>
              <w:autoSpaceDN/>
              <w:bidi w:val="0"/>
              <w:adjustRightInd/>
              <w:snapToGrid w:val="0"/>
              <w:spacing w:line="360" w:lineRule="auto"/>
              <w:ind w:firstLine="480" w:firstLineChars="20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价格</w:t>
            </w:r>
          </w:p>
        </w:tc>
        <w:tc>
          <w:tcPr>
            <w:tcW w:w="5459" w:type="dxa"/>
            <w:noWrap w:val="0"/>
            <w:vAlign w:val="center"/>
          </w:tcPr>
          <w:p w14:paraId="3A6B9819">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满足本磋商文件要求且最后报价最低的供应商的价格为磋商基准价，其价格分为满分。其他供应商的价格分统一按照下列公式计算：磋商报价得分=(磋商基准价／最后磋商报价)×价格权值×100。</w:t>
            </w:r>
          </w:p>
        </w:tc>
        <w:tc>
          <w:tcPr>
            <w:tcW w:w="792" w:type="dxa"/>
            <w:noWrap w:val="0"/>
            <w:vAlign w:val="center"/>
          </w:tcPr>
          <w:p w14:paraId="541CCFA2">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w:t>
            </w:r>
          </w:p>
        </w:tc>
      </w:tr>
    </w:tbl>
    <w:p w14:paraId="247F0254">
      <w:pPr>
        <w:pStyle w:val="69"/>
        <w:rPr>
          <w:rFonts w:hint="eastAsia"/>
        </w:rPr>
      </w:pPr>
    </w:p>
    <w:p w14:paraId="6C9CB62F">
      <w:pPr>
        <w:spacing w:line="440" w:lineRule="exact"/>
        <w:jc w:val="left"/>
        <w:rPr>
          <w:rFonts w:hAnsi="宋体" w:cs="仿宋_GB2312"/>
          <w:sz w:val="24"/>
          <w:szCs w:val="24"/>
        </w:rPr>
      </w:pPr>
      <w:r>
        <w:rPr>
          <w:rFonts w:hint="eastAsia" w:hAnsi="宋体" w:cs="仿宋_GB2312"/>
          <w:sz w:val="24"/>
          <w:szCs w:val="24"/>
        </w:rPr>
        <w:t>（三）排序原则：</w:t>
      </w:r>
    </w:p>
    <w:p w14:paraId="7645BBD3">
      <w:pPr>
        <w:spacing w:line="440" w:lineRule="exact"/>
        <w:ind w:firstLine="480" w:firstLineChars="200"/>
        <w:jc w:val="left"/>
        <w:rPr>
          <w:rFonts w:hAnsi="宋体" w:cs="仿宋_GB2312"/>
          <w:sz w:val="24"/>
          <w:szCs w:val="24"/>
        </w:rPr>
      </w:pPr>
      <w:r>
        <w:rPr>
          <w:rFonts w:hint="eastAsia" w:hAnsi="宋体" w:cs="仿宋_GB2312"/>
          <w:sz w:val="24"/>
          <w:szCs w:val="24"/>
        </w:rPr>
        <w:t>按评审得分由高到低顺序排序。得分相同的，按投标报价由低到高顺序排列。得分且投标报价相同的，按技术指标优劣顺序排列。</w:t>
      </w:r>
    </w:p>
    <w:p w14:paraId="313E484B">
      <w:pPr>
        <w:numPr>
          <w:ilvl w:val="0"/>
          <w:numId w:val="20"/>
        </w:numPr>
        <w:spacing w:line="440" w:lineRule="exact"/>
        <w:jc w:val="left"/>
        <w:rPr>
          <w:rFonts w:hAnsi="宋体" w:cs="仿宋_GB2312"/>
          <w:sz w:val="24"/>
          <w:szCs w:val="24"/>
        </w:rPr>
      </w:pPr>
      <w:r>
        <w:rPr>
          <w:rFonts w:hint="eastAsia" w:hAnsi="宋体" w:cs="仿宋_GB2312"/>
          <w:sz w:val="24"/>
          <w:szCs w:val="24"/>
        </w:rPr>
        <w:t>中标原则</w:t>
      </w:r>
    </w:p>
    <w:p w14:paraId="4E254BFB">
      <w:pPr>
        <w:spacing w:line="440" w:lineRule="exact"/>
        <w:ind w:firstLine="480" w:firstLineChars="200"/>
        <w:jc w:val="left"/>
        <w:rPr>
          <w:rFonts w:hAnsi="宋体" w:cs="仿宋_GB2312"/>
          <w:sz w:val="24"/>
          <w:szCs w:val="24"/>
        </w:rPr>
      </w:pPr>
      <w:r>
        <w:rPr>
          <w:rFonts w:hint="eastAsia" w:hAnsi="宋体" w:cs="仿宋_GB2312"/>
          <w:sz w:val="24"/>
          <w:szCs w:val="24"/>
        </w:rPr>
        <w:t>由评标委员会综合评议后，按评分结果由高分到低分排序，向采购人推荐得分最高的前三名，由采购人组成的采购小组按以上评标报告中推荐中标候选供应商顺序确定入围供应商。</w:t>
      </w:r>
    </w:p>
    <w:p w14:paraId="2AAD8A99">
      <w:pPr>
        <w:numPr>
          <w:ilvl w:val="0"/>
          <w:numId w:val="21"/>
        </w:numPr>
        <w:spacing w:line="440" w:lineRule="exact"/>
        <w:jc w:val="left"/>
        <w:rPr>
          <w:rFonts w:hAnsi="宋体" w:cs="仿宋_GB2312"/>
          <w:sz w:val="24"/>
          <w:szCs w:val="24"/>
        </w:rPr>
      </w:pPr>
      <w:r>
        <w:rPr>
          <w:rFonts w:hint="eastAsia" w:hAnsi="宋体" w:cs="仿宋_GB2312"/>
          <w:sz w:val="24"/>
          <w:szCs w:val="24"/>
        </w:rPr>
        <w:t>本评标办法采购代理机构有责任解释。</w:t>
      </w:r>
    </w:p>
    <w:p w14:paraId="39B87C5F">
      <w:pPr>
        <w:jc w:val="left"/>
        <w:rPr>
          <w:rFonts w:hAnsi="宋体" w:cs="仿宋_GB2312"/>
          <w:sz w:val="24"/>
          <w:szCs w:val="24"/>
        </w:rPr>
      </w:pPr>
    </w:p>
    <w:p w14:paraId="7F761D0C">
      <w:pPr>
        <w:pStyle w:val="2"/>
      </w:pPr>
    </w:p>
    <w:p w14:paraId="69A55989">
      <w:pPr>
        <w:rPr>
          <w:rFonts w:hint="eastAsia" w:hAnsi="宋体" w:cs="仿宋_GB2312"/>
          <w:b/>
          <w:bCs/>
          <w:sz w:val="24"/>
          <w:szCs w:val="24"/>
        </w:rPr>
      </w:pPr>
    </w:p>
    <w:p w14:paraId="4DF3D8D2">
      <w:pPr>
        <w:jc w:val="center"/>
        <w:rPr>
          <w:rFonts w:hAnsi="宋体" w:cs="仿宋_GB2312"/>
          <w:b/>
          <w:bCs/>
          <w:sz w:val="32"/>
          <w:szCs w:val="32"/>
        </w:rPr>
      </w:pPr>
      <w:r>
        <w:rPr>
          <w:rFonts w:hint="eastAsia" w:hAnsi="宋体" w:cs="仿宋_GB2312"/>
          <w:b/>
          <w:bCs/>
          <w:sz w:val="32"/>
          <w:szCs w:val="32"/>
        </w:rPr>
        <w:t>定标原则</w:t>
      </w:r>
    </w:p>
    <w:p w14:paraId="2DE16E25">
      <w:pPr>
        <w:numPr>
          <w:ilvl w:val="0"/>
          <w:numId w:val="22"/>
        </w:numPr>
        <w:spacing w:line="440" w:lineRule="exact"/>
        <w:jc w:val="left"/>
        <w:rPr>
          <w:rFonts w:hAnsi="宋体" w:cs="仿宋_GB2312"/>
          <w:sz w:val="24"/>
          <w:szCs w:val="24"/>
        </w:rPr>
      </w:pPr>
      <w:r>
        <w:rPr>
          <w:rFonts w:hint="eastAsia" w:hAnsi="宋体" w:cs="仿宋_GB2312"/>
          <w:sz w:val="24"/>
          <w:szCs w:val="24"/>
        </w:rPr>
        <w:t>评标原则</w:t>
      </w:r>
    </w:p>
    <w:p w14:paraId="0E6E9738">
      <w:pPr>
        <w:numPr>
          <w:ilvl w:val="0"/>
          <w:numId w:val="23"/>
        </w:numPr>
        <w:spacing w:line="440" w:lineRule="exact"/>
        <w:jc w:val="left"/>
        <w:rPr>
          <w:rFonts w:hAnsi="宋体" w:cs="仿宋_GB2312"/>
          <w:sz w:val="24"/>
          <w:szCs w:val="24"/>
        </w:rPr>
      </w:pPr>
      <w:r>
        <w:rPr>
          <w:rFonts w:hint="eastAsia" w:hAnsi="宋体" w:cs="仿宋_GB2312"/>
          <w:sz w:val="24"/>
          <w:szCs w:val="24"/>
        </w:rPr>
        <w:t>公平地对待所有投标人；</w:t>
      </w:r>
    </w:p>
    <w:p w14:paraId="2202D700">
      <w:pPr>
        <w:numPr>
          <w:ilvl w:val="0"/>
          <w:numId w:val="23"/>
        </w:numPr>
        <w:spacing w:line="440" w:lineRule="exact"/>
        <w:jc w:val="left"/>
        <w:rPr>
          <w:rFonts w:hAnsi="宋体" w:cs="仿宋_GB2312"/>
          <w:sz w:val="24"/>
          <w:szCs w:val="24"/>
        </w:rPr>
      </w:pPr>
      <w:r>
        <w:rPr>
          <w:rFonts w:hint="eastAsia" w:hAnsi="宋体" w:cs="仿宋_GB2312"/>
          <w:sz w:val="24"/>
          <w:szCs w:val="24"/>
        </w:rPr>
        <w:t>招标文件及其招标文件澄清补充说明是评标依据；</w:t>
      </w:r>
    </w:p>
    <w:p w14:paraId="1E53ACF9">
      <w:pPr>
        <w:numPr>
          <w:ilvl w:val="0"/>
          <w:numId w:val="23"/>
        </w:numPr>
        <w:spacing w:line="440" w:lineRule="exact"/>
        <w:jc w:val="left"/>
        <w:rPr>
          <w:rFonts w:hAnsi="宋体" w:cs="仿宋_GB2312"/>
          <w:sz w:val="24"/>
          <w:szCs w:val="24"/>
        </w:rPr>
      </w:pPr>
      <w:r>
        <w:rPr>
          <w:rFonts w:hint="eastAsia" w:hAnsi="宋体" w:cs="仿宋_GB2312"/>
          <w:sz w:val="24"/>
          <w:szCs w:val="24"/>
        </w:rPr>
        <w:t>评标委员会按照“公正、科学、严谨”的原则，从评标因素内容中综合评价出中标优选方案。各项评价因素量化计分作为综合评价基础。</w:t>
      </w:r>
    </w:p>
    <w:p w14:paraId="17469F2B">
      <w:pPr>
        <w:numPr>
          <w:ilvl w:val="0"/>
          <w:numId w:val="23"/>
        </w:numPr>
        <w:spacing w:line="440" w:lineRule="exact"/>
        <w:jc w:val="left"/>
        <w:rPr>
          <w:rFonts w:hAnsi="宋体" w:cs="仿宋_GB2312"/>
          <w:sz w:val="24"/>
          <w:szCs w:val="24"/>
        </w:rPr>
      </w:pPr>
      <w:r>
        <w:rPr>
          <w:rFonts w:hint="eastAsia" w:hAnsi="宋体" w:cs="仿宋_GB2312"/>
          <w:sz w:val="24"/>
          <w:szCs w:val="24"/>
        </w:rPr>
        <w:t>评标内容严格保密。</w:t>
      </w:r>
    </w:p>
    <w:p w14:paraId="59F8F98D">
      <w:pPr>
        <w:spacing w:line="440" w:lineRule="exact"/>
        <w:jc w:val="left"/>
        <w:rPr>
          <w:rFonts w:hAnsi="宋体" w:cs="仿宋_GB2312"/>
          <w:sz w:val="24"/>
          <w:szCs w:val="24"/>
        </w:rPr>
      </w:pPr>
      <w:r>
        <w:rPr>
          <w:rFonts w:hint="eastAsia" w:hAnsi="宋体" w:cs="仿宋_GB2312"/>
          <w:sz w:val="24"/>
          <w:szCs w:val="24"/>
        </w:rPr>
        <w:t>二、中标的基本条件</w:t>
      </w:r>
    </w:p>
    <w:p w14:paraId="5259774E">
      <w:pPr>
        <w:spacing w:line="440" w:lineRule="exact"/>
        <w:jc w:val="left"/>
        <w:rPr>
          <w:rFonts w:hAnsi="宋体" w:cs="仿宋_GB2312"/>
          <w:sz w:val="24"/>
          <w:szCs w:val="24"/>
        </w:rPr>
      </w:pPr>
      <w:r>
        <w:rPr>
          <w:rFonts w:hint="eastAsia" w:hAnsi="宋体" w:cs="仿宋_GB2312"/>
          <w:sz w:val="24"/>
          <w:szCs w:val="24"/>
        </w:rPr>
        <w:t>（1）磋商</w:t>
      </w:r>
      <w:r>
        <w:rPr>
          <w:rFonts w:hint="eastAsia" w:hAnsi="宋体" w:cs="仿宋_GB2312"/>
          <w:sz w:val="24"/>
          <w:szCs w:val="24"/>
          <w:lang w:val="en-US" w:eastAsia="zh-CN"/>
        </w:rPr>
        <w:t>响应</w:t>
      </w:r>
      <w:r>
        <w:rPr>
          <w:rFonts w:hint="eastAsia" w:hAnsi="宋体" w:cs="仿宋_GB2312"/>
          <w:sz w:val="24"/>
          <w:szCs w:val="24"/>
        </w:rPr>
        <w:t>文件必须对招标文件的实质性要求完全响应；</w:t>
      </w:r>
    </w:p>
    <w:p w14:paraId="79401E50">
      <w:pPr>
        <w:spacing w:line="440" w:lineRule="exact"/>
        <w:jc w:val="left"/>
        <w:rPr>
          <w:rFonts w:hAnsi="宋体" w:cs="仿宋_GB2312"/>
          <w:sz w:val="24"/>
          <w:szCs w:val="24"/>
        </w:rPr>
      </w:pPr>
      <w:r>
        <w:rPr>
          <w:rFonts w:hint="eastAsia" w:hAnsi="宋体" w:cs="仿宋_GB2312"/>
          <w:sz w:val="24"/>
          <w:szCs w:val="24"/>
        </w:rPr>
        <w:t>（2）投标人有良好的执行合同的能力；</w:t>
      </w:r>
    </w:p>
    <w:p w14:paraId="7E3CC603">
      <w:pPr>
        <w:spacing w:line="440" w:lineRule="exact"/>
        <w:jc w:val="left"/>
        <w:rPr>
          <w:rFonts w:hAnsi="宋体" w:cs="仿宋_GB2312"/>
          <w:sz w:val="24"/>
          <w:szCs w:val="24"/>
        </w:rPr>
      </w:pPr>
      <w:r>
        <w:rPr>
          <w:rFonts w:hint="eastAsia" w:hAnsi="宋体" w:cs="仿宋_GB2312"/>
          <w:sz w:val="24"/>
          <w:szCs w:val="24"/>
        </w:rPr>
        <w:t>（3）该投标人的报价对招标人最有利；</w:t>
      </w:r>
    </w:p>
    <w:p w14:paraId="7AE3D333">
      <w:pPr>
        <w:spacing w:line="440" w:lineRule="exact"/>
        <w:jc w:val="left"/>
        <w:rPr>
          <w:rFonts w:hAnsi="宋体" w:cs="仿宋_GB2312"/>
          <w:sz w:val="24"/>
          <w:szCs w:val="24"/>
        </w:rPr>
      </w:pPr>
      <w:r>
        <w:rPr>
          <w:rFonts w:hint="eastAsia" w:hAnsi="宋体" w:cs="仿宋_GB2312"/>
          <w:sz w:val="24"/>
          <w:szCs w:val="24"/>
        </w:rPr>
        <w:t>（4）能够提供最佳服务；</w:t>
      </w:r>
    </w:p>
    <w:p w14:paraId="1D684CAA">
      <w:pPr>
        <w:spacing w:line="440" w:lineRule="exact"/>
        <w:jc w:val="left"/>
        <w:rPr>
          <w:rFonts w:hAnsi="宋体" w:cs="仿宋_GB2312"/>
          <w:sz w:val="24"/>
          <w:szCs w:val="24"/>
        </w:rPr>
      </w:pPr>
      <w:r>
        <w:rPr>
          <w:rFonts w:hint="eastAsia" w:hAnsi="宋体" w:cs="仿宋_GB2312"/>
          <w:sz w:val="24"/>
          <w:szCs w:val="24"/>
        </w:rPr>
        <w:t>（5）综合打分分值排序在前</w:t>
      </w:r>
    </w:p>
    <w:p w14:paraId="17FDEB80">
      <w:pPr>
        <w:spacing w:line="440" w:lineRule="exact"/>
        <w:jc w:val="left"/>
        <w:rPr>
          <w:rFonts w:hAnsi="宋体" w:cs="仿宋_GB2312"/>
          <w:sz w:val="24"/>
          <w:szCs w:val="24"/>
        </w:rPr>
      </w:pPr>
      <w:r>
        <w:rPr>
          <w:rFonts w:hint="eastAsia" w:hAnsi="宋体" w:cs="仿宋_GB2312"/>
          <w:sz w:val="24"/>
          <w:szCs w:val="24"/>
        </w:rPr>
        <w:t>三、评标程序及工作内容</w:t>
      </w:r>
    </w:p>
    <w:p w14:paraId="5F252226">
      <w:pPr>
        <w:spacing w:line="440" w:lineRule="exact"/>
        <w:jc w:val="left"/>
        <w:rPr>
          <w:rFonts w:hAnsi="宋体" w:cs="仿宋_GB2312"/>
          <w:sz w:val="24"/>
          <w:szCs w:val="24"/>
        </w:rPr>
      </w:pPr>
      <w:r>
        <w:rPr>
          <w:rFonts w:hint="eastAsia" w:hAnsi="宋体" w:cs="仿宋_GB2312"/>
          <w:sz w:val="24"/>
          <w:szCs w:val="24"/>
        </w:rPr>
        <w:t>（一）初步筛选条件</w:t>
      </w:r>
    </w:p>
    <w:p w14:paraId="76FCFC0D">
      <w:pPr>
        <w:spacing w:line="440" w:lineRule="exact"/>
        <w:jc w:val="left"/>
        <w:rPr>
          <w:rFonts w:hAnsi="宋体" w:cs="仿宋_GB2312"/>
          <w:sz w:val="24"/>
          <w:szCs w:val="24"/>
        </w:rPr>
      </w:pPr>
      <w:r>
        <w:rPr>
          <w:rFonts w:hint="eastAsia" w:hAnsi="宋体" w:cs="仿宋_GB2312"/>
          <w:sz w:val="24"/>
          <w:szCs w:val="24"/>
        </w:rPr>
        <w:t>有下列情况之一者，不能入围：</w:t>
      </w:r>
    </w:p>
    <w:p w14:paraId="325F928E">
      <w:pPr>
        <w:numPr>
          <w:ilvl w:val="0"/>
          <w:numId w:val="24"/>
        </w:numPr>
        <w:spacing w:line="440" w:lineRule="exact"/>
        <w:jc w:val="left"/>
        <w:rPr>
          <w:rFonts w:hAnsi="宋体" w:cs="仿宋_GB2312"/>
          <w:sz w:val="24"/>
          <w:szCs w:val="24"/>
        </w:rPr>
      </w:pPr>
      <w:r>
        <w:rPr>
          <w:rFonts w:hint="eastAsia" w:hAnsi="宋体" w:cs="仿宋_GB2312"/>
          <w:sz w:val="24"/>
          <w:szCs w:val="24"/>
        </w:rPr>
        <w:t>磋商</w:t>
      </w:r>
      <w:r>
        <w:rPr>
          <w:rFonts w:hint="eastAsia" w:hAnsi="宋体" w:cs="仿宋_GB2312"/>
          <w:sz w:val="24"/>
          <w:szCs w:val="24"/>
          <w:lang w:val="en-US" w:eastAsia="zh-CN"/>
        </w:rPr>
        <w:t>响应</w:t>
      </w:r>
      <w:r>
        <w:rPr>
          <w:rFonts w:hint="eastAsia" w:hAnsi="宋体" w:cs="仿宋_GB2312"/>
          <w:sz w:val="24"/>
          <w:szCs w:val="24"/>
        </w:rPr>
        <w:t>文件未按照招标文件规定进行签署的；</w:t>
      </w:r>
    </w:p>
    <w:p w14:paraId="3167AECD">
      <w:pPr>
        <w:numPr>
          <w:ilvl w:val="0"/>
          <w:numId w:val="24"/>
        </w:numPr>
        <w:spacing w:line="440" w:lineRule="exact"/>
        <w:jc w:val="left"/>
        <w:rPr>
          <w:rFonts w:hAnsi="宋体" w:cs="仿宋_GB2312"/>
          <w:sz w:val="24"/>
          <w:szCs w:val="24"/>
        </w:rPr>
      </w:pPr>
      <w:r>
        <w:rPr>
          <w:rFonts w:hint="eastAsia" w:hAnsi="宋体" w:cs="仿宋_GB2312"/>
          <w:sz w:val="24"/>
          <w:szCs w:val="24"/>
        </w:rPr>
        <w:t>投标人不符合国家或者招标文件规定的资格条件；</w:t>
      </w:r>
    </w:p>
    <w:p w14:paraId="0FE7D4B9">
      <w:pPr>
        <w:numPr>
          <w:ilvl w:val="0"/>
          <w:numId w:val="24"/>
        </w:numPr>
        <w:spacing w:line="440" w:lineRule="exact"/>
        <w:jc w:val="left"/>
        <w:rPr>
          <w:rFonts w:hAnsi="宋体" w:cs="仿宋_GB2312"/>
          <w:sz w:val="24"/>
          <w:szCs w:val="24"/>
        </w:rPr>
      </w:pPr>
      <w:r>
        <w:rPr>
          <w:rFonts w:hint="eastAsia" w:hAnsi="宋体" w:cs="仿宋_GB2312"/>
          <w:sz w:val="24"/>
          <w:szCs w:val="24"/>
        </w:rPr>
        <w:t>磋商</w:t>
      </w:r>
      <w:r>
        <w:rPr>
          <w:rFonts w:hint="eastAsia" w:hAnsi="宋体" w:cs="仿宋_GB2312"/>
          <w:sz w:val="24"/>
          <w:szCs w:val="24"/>
          <w:lang w:val="en-US" w:eastAsia="zh-CN"/>
        </w:rPr>
        <w:t>响应</w:t>
      </w:r>
      <w:r>
        <w:rPr>
          <w:rFonts w:hint="eastAsia" w:hAnsi="宋体" w:cs="仿宋_GB2312"/>
          <w:sz w:val="24"/>
          <w:szCs w:val="24"/>
        </w:rPr>
        <w:t>文件及所投货物对招标文件未做出实质性响应或重大偏离；</w:t>
      </w:r>
    </w:p>
    <w:p w14:paraId="1ED34F5C">
      <w:pPr>
        <w:numPr>
          <w:ilvl w:val="0"/>
          <w:numId w:val="24"/>
        </w:numPr>
        <w:spacing w:line="440" w:lineRule="exact"/>
        <w:jc w:val="left"/>
        <w:rPr>
          <w:rFonts w:hAnsi="宋体" w:cs="仿宋_GB2312"/>
          <w:sz w:val="24"/>
          <w:szCs w:val="24"/>
        </w:rPr>
      </w:pPr>
      <w:r>
        <w:rPr>
          <w:rFonts w:hint="eastAsia" w:hAnsi="宋体" w:cs="仿宋_GB2312"/>
          <w:sz w:val="24"/>
          <w:szCs w:val="24"/>
        </w:rPr>
        <w:t>严重违反有关投标程序的规定；</w:t>
      </w:r>
    </w:p>
    <w:p w14:paraId="32FC96E0">
      <w:pPr>
        <w:numPr>
          <w:ilvl w:val="0"/>
          <w:numId w:val="24"/>
        </w:numPr>
        <w:spacing w:line="440" w:lineRule="exact"/>
        <w:jc w:val="left"/>
        <w:rPr>
          <w:rFonts w:hAnsi="宋体" w:cs="仿宋_GB2312"/>
          <w:sz w:val="24"/>
          <w:szCs w:val="24"/>
        </w:rPr>
      </w:pPr>
      <w:r>
        <w:rPr>
          <w:rFonts w:hint="eastAsia" w:hAnsi="宋体" w:cs="仿宋_GB2312"/>
          <w:sz w:val="24"/>
          <w:szCs w:val="24"/>
        </w:rPr>
        <w:t>在过去类似采购中产品使用效果不佳，有投诉案件发生的；</w:t>
      </w:r>
    </w:p>
    <w:p w14:paraId="317B8DC7">
      <w:pPr>
        <w:numPr>
          <w:ilvl w:val="0"/>
          <w:numId w:val="24"/>
        </w:numPr>
        <w:spacing w:line="440" w:lineRule="exact"/>
        <w:jc w:val="left"/>
        <w:rPr>
          <w:rFonts w:hAnsi="宋体" w:cs="仿宋_GB2312"/>
          <w:sz w:val="24"/>
          <w:szCs w:val="24"/>
        </w:rPr>
      </w:pPr>
      <w:r>
        <w:rPr>
          <w:rFonts w:hint="eastAsia" w:hAnsi="宋体" w:cs="仿宋_GB2312"/>
          <w:sz w:val="24"/>
          <w:szCs w:val="24"/>
        </w:rPr>
        <w:t>有违纪违法，向采购人行贿事件发生的。</w:t>
      </w:r>
    </w:p>
    <w:p w14:paraId="433737A1">
      <w:pPr>
        <w:spacing w:line="440" w:lineRule="exact"/>
        <w:jc w:val="left"/>
        <w:rPr>
          <w:rFonts w:hAnsi="宋体" w:cs="仿宋_GB2312"/>
          <w:sz w:val="24"/>
          <w:szCs w:val="24"/>
        </w:rPr>
      </w:pPr>
      <w:r>
        <w:rPr>
          <w:rFonts w:hint="eastAsia" w:hAnsi="宋体" w:cs="仿宋_GB2312"/>
          <w:sz w:val="24"/>
          <w:szCs w:val="24"/>
        </w:rPr>
        <w:t>（二）中标评分排序方法</w:t>
      </w:r>
    </w:p>
    <w:p w14:paraId="013FFC5C">
      <w:pPr>
        <w:spacing w:line="440" w:lineRule="exact"/>
        <w:jc w:val="left"/>
        <w:rPr>
          <w:rFonts w:hAnsi="宋体" w:cs="仿宋_GB2312"/>
          <w:sz w:val="24"/>
          <w:szCs w:val="24"/>
        </w:rPr>
      </w:pPr>
      <w:r>
        <w:rPr>
          <w:rFonts w:hint="eastAsia" w:hAnsi="宋体" w:cs="仿宋_GB2312"/>
          <w:sz w:val="24"/>
          <w:szCs w:val="24"/>
        </w:rPr>
        <w:t>详见评标办法中的评分细则</w:t>
      </w:r>
    </w:p>
    <w:p w14:paraId="21517513">
      <w:pPr>
        <w:numPr>
          <w:ilvl w:val="0"/>
          <w:numId w:val="25"/>
        </w:numPr>
        <w:spacing w:line="440" w:lineRule="exact"/>
        <w:jc w:val="left"/>
        <w:rPr>
          <w:rFonts w:hAnsi="宋体" w:cs="仿宋_GB2312"/>
          <w:sz w:val="24"/>
          <w:szCs w:val="24"/>
        </w:rPr>
      </w:pPr>
      <w:r>
        <w:rPr>
          <w:rFonts w:hint="eastAsia" w:hAnsi="宋体" w:cs="仿宋_GB2312"/>
          <w:sz w:val="24"/>
          <w:szCs w:val="24"/>
        </w:rPr>
        <w:t>评价方法</w:t>
      </w:r>
    </w:p>
    <w:p w14:paraId="32AE49E8">
      <w:pPr>
        <w:numPr>
          <w:ilvl w:val="0"/>
          <w:numId w:val="26"/>
        </w:numPr>
        <w:spacing w:line="440" w:lineRule="exact"/>
        <w:jc w:val="left"/>
        <w:rPr>
          <w:rFonts w:hAnsi="宋体" w:cs="仿宋_GB2312"/>
          <w:sz w:val="24"/>
          <w:szCs w:val="24"/>
        </w:rPr>
      </w:pPr>
      <w:r>
        <w:rPr>
          <w:rFonts w:hint="eastAsia" w:hAnsi="宋体" w:cs="仿宋_GB2312"/>
          <w:sz w:val="24"/>
          <w:szCs w:val="24"/>
        </w:rPr>
        <w:t>对每个投标人计算出其对应的每个评价分值；</w:t>
      </w:r>
    </w:p>
    <w:p w14:paraId="578BDB2A">
      <w:pPr>
        <w:numPr>
          <w:ilvl w:val="0"/>
          <w:numId w:val="26"/>
        </w:numPr>
        <w:spacing w:line="440" w:lineRule="exact"/>
        <w:jc w:val="left"/>
        <w:rPr>
          <w:rFonts w:hAnsi="宋体" w:cs="仿宋_GB2312"/>
          <w:sz w:val="24"/>
          <w:szCs w:val="24"/>
        </w:rPr>
      </w:pPr>
      <w:r>
        <w:rPr>
          <w:rFonts w:hint="eastAsia" w:hAnsi="宋体" w:cs="仿宋_GB2312"/>
          <w:sz w:val="24"/>
          <w:szCs w:val="24"/>
        </w:rPr>
        <w:t>将每个投标人的评价分值填写入评委打分表中。</w:t>
      </w:r>
    </w:p>
    <w:p w14:paraId="4EB0E713">
      <w:pPr>
        <w:numPr>
          <w:ilvl w:val="0"/>
          <w:numId w:val="27"/>
        </w:numPr>
        <w:spacing w:line="440" w:lineRule="exact"/>
        <w:jc w:val="left"/>
        <w:rPr>
          <w:rFonts w:hAnsi="宋体" w:cs="仿宋_GB2312"/>
          <w:sz w:val="24"/>
          <w:szCs w:val="24"/>
        </w:rPr>
      </w:pPr>
      <w:r>
        <w:rPr>
          <w:rFonts w:hint="eastAsia" w:hAnsi="宋体" w:cs="仿宋_GB2312"/>
          <w:sz w:val="24"/>
          <w:szCs w:val="24"/>
        </w:rPr>
        <w:t>定标准则</w:t>
      </w:r>
    </w:p>
    <w:p w14:paraId="5BB55B0D">
      <w:pPr>
        <w:numPr>
          <w:ilvl w:val="0"/>
          <w:numId w:val="28"/>
        </w:numPr>
        <w:spacing w:line="440" w:lineRule="exact"/>
        <w:jc w:val="left"/>
        <w:rPr>
          <w:rFonts w:hAnsi="宋体" w:cs="仿宋_GB2312"/>
          <w:sz w:val="24"/>
          <w:szCs w:val="24"/>
        </w:rPr>
      </w:pPr>
      <w:r>
        <w:rPr>
          <w:rFonts w:hint="eastAsia" w:hAnsi="宋体" w:cs="仿宋_GB2312"/>
          <w:sz w:val="24"/>
          <w:szCs w:val="24"/>
        </w:rPr>
        <w:t>合同将授予其投标符合招标文件要求，并能圆满地履行合同的，对买方有利的投标供应商；</w:t>
      </w:r>
    </w:p>
    <w:p w14:paraId="12625D15">
      <w:pPr>
        <w:spacing w:line="440" w:lineRule="exact"/>
        <w:jc w:val="left"/>
        <w:rPr>
          <w:rFonts w:hAnsi="宋体" w:cs="仿宋_GB2312"/>
          <w:sz w:val="24"/>
          <w:szCs w:val="24"/>
        </w:rPr>
      </w:pPr>
      <w:r>
        <w:rPr>
          <w:rFonts w:hint="eastAsia" w:hAnsi="宋体" w:cs="仿宋_GB2312"/>
          <w:sz w:val="24"/>
          <w:szCs w:val="24"/>
        </w:rPr>
        <w:t>2.最低价的投标不一定就最终中标。</w:t>
      </w:r>
    </w:p>
    <w:p w14:paraId="4867132C">
      <w:pPr>
        <w:rPr>
          <w:rFonts w:hAnsi="宋体" w:cs="宋体"/>
          <w:sz w:val="30"/>
          <w:szCs w:val="30"/>
        </w:rPr>
      </w:pPr>
    </w:p>
    <w:p w14:paraId="2971CA8D">
      <w:pPr>
        <w:pStyle w:val="15"/>
        <w:ind w:firstLine="0"/>
        <w:sectPr>
          <w:footerReference r:id="rId5" w:type="first"/>
          <w:footerReference r:id="rId4" w:type="default"/>
          <w:pgSz w:w="11906" w:h="16838"/>
          <w:pgMar w:top="1440" w:right="1135" w:bottom="1259" w:left="993" w:header="851" w:footer="992" w:gutter="0"/>
          <w:pgNumType w:fmt="numberInDash"/>
          <w:cols w:space="720" w:num="1"/>
          <w:titlePg/>
          <w:docGrid w:linePitch="462" w:charSpace="0"/>
        </w:sectPr>
      </w:pPr>
    </w:p>
    <w:p w14:paraId="5A566028">
      <w:pPr>
        <w:jc w:val="center"/>
        <w:rPr>
          <w:rFonts w:hAnsi="宋体"/>
          <w:b/>
          <w:bCs/>
          <w:sz w:val="44"/>
          <w:szCs w:val="44"/>
        </w:rPr>
      </w:pPr>
      <w:r>
        <w:rPr>
          <w:rFonts w:hint="eastAsia"/>
          <w:b/>
          <w:bCs/>
          <w:sz w:val="36"/>
          <w:szCs w:val="36"/>
        </w:rPr>
        <w:t>设计-建设统一的牌示及解说系统（鹦哥嘴管理站自然教育步道解说标识）项目</w:t>
      </w:r>
      <w:r>
        <w:rPr>
          <w:rFonts w:hint="eastAsia" w:ascii="宋体" w:eastAsia="宋体" w:cs="Times New Roman"/>
          <w:b/>
          <w:bCs/>
          <w:sz w:val="36"/>
          <w:szCs w:val="36"/>
          <w:lang w:eastAsia="zh-CN"/>
        </w:rPr>
        <w:t>最终报价表</w:t>
      </w:r>
    </w:p>
    <w:p w14:paraId="5D152F88">
      <w:pPr>
        <w:spacing w:line="360" w:lineRule="auto"/>
        <w:rPr>
          <w:rFonts w:hAnsi="宋体"/>
          <w:b/>
          <w:bCs/>
          <w:sz w:val="44"/>
          <w:szCs w:val="44"/>
        </w:rPr>
      </w:pPr>
      <w:r>
        <w:rPr>
          <w:rFonts w:hint="eastAsia" w:hAnsi="宋体"/>
          <w:sz w:val="24"/>
          <w:szCs w:val="24"/>
        </w:rPr>
        <w:t>供应商名称：</w:t>
      </w:r>
    </w:p>
    <w:tbl>
      <w:tblPr>
        <w:tblStyle w:val="58"/>
        <w:tblW w:w="876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767"/>
      </w:tblGrid>
      <w:tr w14:paraId="300F25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56" w:hRule="atLeast"/>
        </w:trPr>
        <w:tc>
          <w:tcPr>
            <w:tcW w:w="8767" w:type="dxa"/>
            <w:tcBorders>
              <w:top w:val="single" w:color="auto" w:sz="4" w:space="0"/>
              <w:bottom w:val="single" w:color="auto" w:sz="4" w:space="0"/>
            </w:tcBorders>
            <w:noWrap w:val="0"/>
            <w:vAlign w:val="top"/>
          </w:tcPr>
          <w:p w14:paraId="2186F13B">
            <w:pPr>
              <w:rPr>
                <w:rFonts w:hAnsi="宋体"/>
                <w:sz w:val="24"/>
                <w:szCs w:val="24"/>
              </w:rPr>
            </w:pPr>
          </w:p>
          <w:p w14:paraId="4CF528FB">
            <w:pPr>
              <w:rPr>
                <w:rFonts w:hAnsi="宋体"/>
                <w:sz w:val="24"/>
                <w:szCs w:val="24"/>
              </w:rPr>
            </w:pPr>
            <w:r>
              <w:rPr>
                <w:rFonts w:hint="eastAsia" w:hAnsi="宋体"/>
                <w:sz w:val="24"/>
                <w:szCs w:val="24"/>
              </w:rPr>
              <w:t>供应商承诺（最终报价）：</w:t>
            </w:r>
          </w:p>
          <w:p w14:paraId="62373194">
            <w:pPr>
              <w:rPr>
                <w:rFonts w:hAnsi="宋体"/>
                <w:sz w:val="24"/>
                <w:szCs w:val="24"/>
              </w:rPr>
            </w:pPr>
            <w:r>
              <w:rPr>
                <w:rFonts w:hint="eastAsia" w:hAnsi="宋体"/>
                <w:sz w:val="24"/>
                <w:szCs w:val="24"/>
              </w:rPr>
              <w:t xml:space="preserve">      </w:t>
            </w:r>
          </w:p>
          <w:p w14:paraId="3648D38E">
            <w:pPr>
              <w:rPr>
                <w:rFonts w:hAnsi="宋体"/>
                <w:sz w:val="24"/>
                <w:szCs w:val="24"/>
              </w:rPr>
            </w:pPr>
          </w:p>
          <w:p w14:paraId="472904DD">
            <w:pPr>
              <w:ind w:firstLine="720" w:firstLineChars="300"/>
              <w:rPr>
                <w:rFonts w:hAnsi="宋体"/>
                <w:sz w:val="24"/>
                <w:szCs w:val="24"/>
              </w:rPr>
            </w:pPr>
            <w:r>
              <w:rPr>
                <w:rFonts w:hint="eastAsia" w:hAnsi="宋体"/>
                <w:sz w:val="24"/>
                <w:szCs w:val="24"/>
              </w:rPr>
              <w:t>总价：人民币大写：</w:t>
            </w:r>
            <w:r>
              <w:rPr>
                <w:rFonts w:hint="eastAsia" w:hAnsi="宋体"/>
                <w:sz w:val="24"/>
                <w:szCs w:val="24"/>
                <w:u w:val="single"/>
              </w:rPr>
              <w:t xml:space="preserve">                            </w:t>
            </w:r>
            <w:r>
              <w:rPr>
                <w:rFonts w:hint="eastAsia" w:hAnsi="宋体"/>
                <w:sz w:val="24"/>
                <w:szCs w:val="24"/>
              </w:rPr>
              <w:t>元</w:t>
            </w:r>
          </w:p>
          <w:p w14:paraId="4E0CFB18">
            <w:pPr>
              <w:ind w:firstLine="720" w:firstLineChars="300"/>
              <w:rPr>
                <w:rFonts w:hAnsi="宋体"/>
                <w:sz w:val="24"/>
                <w:szCs w:val="24"/>
              </w:rPr>
            </w:pPr>
            <w:r>
              <w:rPr>
                <w:rFonts w:hint="eastAsia" w:hAnsi="宋体"/>
                <w:sz w:val="24"/>
                <w:szCs w:val="24"/>
              </w:rPr>
              <w:t xml:space="preserve">     </w:t>
            </w:r>
          </w:p>
          <w:p w14:paraId="58B77CD2">
            <w:pPr>
              <w:ind w:firstLine="720" w:firstLineChars="300"/>
              <w:rPr>
                <w:rFonts w:hAnsi="宋体"/>
                <w:sz w:val="24"/>
                <w:szCs w:val="24"/>
              </w:rPr>
            </w:pPr>
            <w:r>
              <w:rPr>
                <w:rFonts w:hint="eastAsia" w:hAnsi="宋体"/>
                <w:sz w:val="24"/>
                <w:szCs w:val="24"/>
              </w:rPr>
              <w:t xml:space="preserve"> 小写：</w:t>
            </w:r>
            <w:r>
              <w:rPr>
                <w:rFonts w:hint="eastAsia" w:hAnsi="宋体"/>
                <w:sz w:val="24"/>
                <w:szCs w:val="24"/>
                <w:u w:val="single"/>
              </w:rPr>
              <w:t xml:space="preserve">￥                          </w:t>
            </w:r>
            <w:r>
              <w:rPr>
                <w:rFonts w:hint="eastAsia" w:hAnsi="宋体"/>
                <w:sz w:val="24"/>
                <w:szCs w:val="24"/>
              </w:rPr>
              <w:t>元</w:t>
            </w:r>
          </w:p>
          <w:p w14:paraId="03E70449">
            <w:pPr>
              <w:ind w:firstLine="720" w:firstLineChars="300"/>
              <w:rPr>
                <w:rFonts w:hAnsi="宋体"/>
                <w:sz w:val="24"/>
                <w:szCs w:val="24"/>
                <w:u w:val="single"/>
              </w:rPr>
            </w:pPr>
          </w:p>
          <w:p w14:paraId="4AF1DD49">
            <w:pPr>
              <w:ind w:firstLine="720" w:firstLineChars="300"/>
              <w:rPr>
                <w:rFonts w:hAnsi="宋体"/>
                <w:sz w:val="24"/>
                <w:szCs w:val="24"/>
              </w:rPr>
            </w:pPr>
          </w:p>
        </w:tc>
      </w:tr>
      <w:tr w14:paraId="42AC60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48" w:hRule="atLeast"/>
        </w:trPr>
        <w:tc>
          <w:tcPr>
            <w:tcW w:w="8767" w:type="dxa"/>
            <w:tcBorders>
              <w:top w:val="single" w:color="auto" w:sz="4" w:space="0"/>
              <w:bottom w:val="single" w:color="auto" w:sz="4" w:space="0"/>
            </w:tcBorders>
            <w:noWrap w:val="0"/>
            <w:vAlign w:val="top"/>
          </w:tcPr>
          <w:p w14:paraId="60A82329">
            <w:pPr>
              <w:rPr>
                <w:rFonts w:hAnsi="宋体"/>
                <w:sz w:val="24"/>
                <w:szCs w:val="24"/>
              </w:rPr>
            </w:pPr>
            <w:r>
              <w:rPr>
                <w:rFonts w:hint="eastAsia" w:hAnsi="宋体"/>
                <w:sz w:val="24"/>
                <w:szCs w:val="24"/>
              </w:rPr>
              <w:t>供应商承诺的其他条件：</w:t>
            </w:r>
          </w:p>
          <w:p w14:paraId="3C74F5F8">
            <w:pPr>
              <w:rPr>
                <w:rFonts w:hAnsi="宋体"/>
                <w:sz w:val="24"/>
                <w:szCs w:val="24"/>
              </w:rPr>
            </w:pPr>
          </w:p>
          <w:p w14:paraId="078A4632">
            <w:pPr>
              <w:rPr>
                <w:rFonts w:hAnsi="宋体"/>
                <w:sz w:val="24"/>
                <w:szCs w:val="24"/>
              </w:rPr>
            </w:pPr>
          </w:p>
          <w:p w14:paraId="46584338">
            <w:pPr>
              <w:rPr>
                <w:rFonts w:hAnsi="宋体"/>
                <w:sz w:val="24"/>
                <w:szCs w:val="24"/>
              </w:rPr>
            </w:pPr>
          </w:p>
          <w:p w14:paraId="6220FAFD">
            <w:pPr>
              <w:rPr>
                <w:rFonts w:hAnsi="宋体"/>
                <w:sz w:val="24"/>
                <w:szCs w:val="24"/>
              </w:rPr>
            </w:pPr>
          </w:p>
          <w:p w14:paraId="68ACCA22">
            <w:pPr>
              <w:rPr>
                <w:rFonts w:hAnsi="宋体"/>
                <w:sz w:val="24"/>
                <w:szCs w:val="24"/>
              </w:rPr>
            </w:pPr>
          </w:p>
          <w:p w14:paraId="405E5F8A">
            <w:pPr>
              <w:rPr>
                <w:rFonts w:hAnsi="宋体"/>
                <w:sz w:val="24"/>
                <w:szCs w:val="24"/>
              </w:rPr>
            </w:pPr>
          </w:p>
          <w:p w14:paraId="224600B0">
            <w:pPr>
              <w:ind w:firstLine="3600" w:firstLineChars="1500"/>
              <w:rPr>
                <w:rFonts w:hAnsi="宋体"/>
                <w:sz w:val="24"/>
                <w:szCs w:val="24"/>
              </w:rPr>
            </w:pPr>
          </w:p>
          <w:p w14:paraId="151F5D99">
            <w:pPr>
              <w:ind w:firstLine="3600" w:firstLineChars="1500"/>
              <w:rPr>
                <w:rFonts w:hAnsi="宋体"/>
                <w:sz w:val="24"/>
                <w:szCs w:val="24"/>
              </w:rPr>
            </w:pPr>
          </w:p>
          <w:p w14:paraId="46B83A7C">
            <w:pPr>
              <w:ind w:firstLine="3600" w:firstLineChars="1500"/>
              <w:rPr>
                <w:rFonts w:hAnsi="宋体"/>
                <w:sz w:val="24"/>
                <w:szCs w:val="24"/>
              </w:rPr>
            </w:pPr>
          </w:p>
          <w:p w14:paraId="7B9E50A7">
            <w:pPr>
              <w:ind w:firstLine="3600" w:firstLineChars="1500"/>
              <w:rPr>
                <w:rFonts w:hAnsi="宋体"/>
                <w:sz w:val="24"/>
                <w:szCs w:val="24"/>
              </w:rPr>
            </w:pPr>
          </w:p>
          <w:p w14:paraId="1A43F3E8">
            <w:pPr>
              <w:ind w:firstLine="3600" w:firstLineChars="1500"/>
              <w:rPr>
                <w:rFonts w:hAnsi="宋体"/>
                <w:sz w:val="24"/>
                <w:szCs w:val="24"/>
              </w:rPr>
            </w:pPr>
            <w:r>
              <w:rPr>
                <w:rFonts w:hint="eastAsia" w:hAnsi="宋体"/>
                <w:sz w:val="24"/>
                <w:szCs w:val="24"/>
              </w:rPr>
              <w:t>法人或授权代表签字：</w:t>
            </w:r>
          </w:p>
          <w:p w14:paraId="1B338BD9">
            <w:pPr>
              <w:ind w:firstLine="3600" w:firstLineChars="1500"/>
              <w:rPr>
                <w:rFonts w:hAnsi="宋体"/>
                <w:sz w:val="24"/>
                <w:szCs w:val="24"/>
              </w:rPr>
            </w:pPr>
          </w:p>
          <w:p w14:paraId="2931AADA">
            <w:pPr>
              <w:rPr>
                <w:rFonts w:hAnsi="宋体"/>
                <w:sz w:val="24"/>
                <w:szCs w:val="24"/>
              </w:rPr>
            </w:pPr>
            <w:r>
              <w:rPr>
                <w:rFonts w:hint="eastAsia" w:hAnsi="宋体"/>
                <w:sz w:val="24"/>
                <w:szCs w:val="24"/>
              </w:rPr>
              <w:t xml:space="preserve">                              日        期：</w:t>
            </w:r>
            <w:r>
              <w:rPr>
                <w:rFonts w:hint="eastAsia" w:hAnsi="宋体"/>
                <w:sz w:val="24"/>
                <w:szCs w:val="24"/>
                <w:lang w:val="en-US" w:eastAsia="zh-CN"/>
              </w:rPr>
              <w:t xml:space="preserve">     </w:t>
            </w:r>
            <w:r>
              <w:rPr>
                <w:rFonts w:hint="eastAsia" w:hAnsi="宋体"/>
                <w:sz w:val="24"/>
                <w:szCs w:val="24"/>
              </w:rPr>
              <w:t>年   月   日</w:t>
            </w:r>
          </w:p>
          <w:p w14:paraId="303450AA">
            <w:pPr>
              <w:ind w:firstLine="720" w:firstLineChars="300"/>
              <w:rPr>
                <w:rFonts w:hAnsi="宋体"/>
                <w:sz w:val="24"/>
                <w:szCs w:val="24"/>
              </w:rPr>
            </w:pPr>
          </w:p>
          <w:p w14:paraId="7C7CEFAE">
            <w:pPr>
              <w:ind w:firstLine="720" w:firstLineChars="300"/>
              <w:rPr>
                <w:rFonts w:hAnsi="宋体"/>
                <w:sz w:val="24"/>
                <w:szCs w:val="24"/>
              </w:rPr>
            </w:pPr>
          </w:p>
          <w:p w14:paraId="723A8729">
            <w:pPr>
              <w:ind w:firstLine="720" w:firstLineChars="300"/>
              <w:rPr>
                <w:rFonts w:hAnsi="宋体"/>
                <w:sz w:val="24"/>
                <w:szCs w:val="24"/>
              </w:rPr>
            </w:pPr>
          </w:p>
          <w:p w14:paraId="28A63A91">
            <w:pPr>
              <w:rPr>
                <w:rFonts w:hAnsi="宋体"/>
                <w:sz w:val="24"/>
                <w:szCs w:val="24"/>
              </w:rPr>
            </w:pPr>
          </w:p>
          <w:p w14:paraId="4761664B">
            <w:pPr>
              <w:ind w:firstLine="720" w:firstLineChars="300"/>
              <w:rPr>
                <w:rFonts w:hAnsi="宋体"/>
                <w:sz w:val="24"/>
                <w:szCs w:val="24"/>
              </w:rPr>
            </w:pPr>
          </w:p>
          <w:p w14:paraId="27972D7D">
            <w:pPr>
              <w:ind w:firstLine="720" w:firstLineChars="300"/>
              <w:rPr>
                <w:rFonts w:hAnsi="宋体"/>
                <w:sz w:val="24"/>
                <w:szCs w:val="24"/>
              </w:rPr>
            </w:pPr>
          </w:p>
          <w:p w14:paraId="5F8651DB">
            <w:pPr>
              <w:ind w:firstLine="720" w:firstLineChars="300"/>
              <w:rPr>
                <w:rFonts w:hAnsi="宋体"/>
                <w:sz w:val="24"/>
                <w:szCs w:val="24"/>
              </w:rPr>
            </w:pPr>
          </w:p>
          <w:p w14:paraId="261C743F">
            <w:pPr>
              <w:ind w:firstLine="720" w:firstLineChars="300"/>
              <w:rPr>
                <w:rFonts w:hAnsi="宋体"/>
                <w:sz w:val="24"/>
                <w:szCs w:val="24"/>
              </w:rPr>
            </w:pPr>
          </w:p>
          <w:p w14:paraId="393DC366">
            <w:pPr>
              <w:ind w:firstLine="720" w:firstLineChars="300"/>
              <w:rPr>
                <w:rFonts w:hAnsi="宋体"/>
                <w:sz w:val="24"/>
                <w:szCs w:val="24"/>
              </w:rPr>
            </w:pPr>
          </w:p>
          <w:p w14:paraId="3C15F49E">
            <w:pPr>
              <w:ind w:firstLine="720" w:firstLineChars="300"/>
              <w:rPr>
                <w:rFonts w:hAnsi="宋体"/>
                <w:sz w:val="24"/>
                <w:szCs w:val="24"/>
              </w:rPr>
            </w:pPr>
          </w:p>
        </w:tc>
      </w:tr>
    </w:tbl>
    <w:p w14:paraId="67C04819">
      <w:pPr>
        <w:rPr>
          <w:rFonts w:hAnsi="宋体" w:cs="宋体"/>
          <w:sz w:val="30"/>
          <w:szCs w:val="30"/>
        </w:rPr>
      </w:pPr>
    </w:p>
    <w:p w14:paraId="33D9CF2E"/>
    <w:sectPr>
      <w:pgSz w:w="11906" w:h="16838"/>
      <w:pgMar w:top="1440" w:right="1797" w:bottom="1259" w:left="1797" w:header="851" w:footer="992" w:gutter="0"/>
      <w:pgNumType w:fmt="numberInDash"/>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华文彩云">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entury Gothic">
    <w:altName w:val="Segoe Print"/>
    <w:panose1 w:val="020B0502020202020204"/>
    <w:charset w:val="00"/>
    <w:family w:val="swiss"/>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Futura Bk">
    <w:altName w:val="Corbel"/>
    <w:panose1 w:val="00000000000000000000"/>
    <w:charset w:val="00"/>
    <w:family w:val="swiss"/>
    <w:pitch w:val="default"/>
    <w:sig w:usb0="00000000" w:usb1="00000000" w:usb2="00000000" w:usb3="00000000" w:csb0="0000009F" w:csb1="00000000"/>
  </w:font>
  <w:font w:name="Corbel">
    <w:panose1 w:val="020B0503020204020204"/>
    <w:charset w:val="00"/>
    <w:family w:val="auto"/>
    <w:pitch w:val="default"/>
    <w:sig w:usb0="A00002EF" w:usb1="4000A44B" w:usb2="00000000" w:usb3="00000000" w:csb0="2000019F" w:csb1="00000000"/>
  </w:font>
  <w:font w:name="����">
    <w:altName w:val="Times New Roman"/>
    <w:panose1 w:val="00000000000000000000"/>
    <w:charset w:val="00"/>
    <w:family w:val="roman"/>
    <w:pitch w:val="default"/>
    <w:sig w:usb0="00000000" w:usb1="00000000" w:usb2="00000000" w:usb3="00000000" w:csb0="00040001" w:csb1="00000000"/>
  </w:font>
  <w:font w:name="font-weight : 400">
    <w:altName w:val="微软雅黑"/>
    <w:panose1 w:val="00000000000000000000"/>
    <w:charset w:val="00"/>
    <w:family w:val="auto"/>
    <w:pitch w:val="default"/>
    <w:sig w:usb0="00000000" w:usb1="00000000" w:usb2="00000000" w:usb3="00000000" w:csb0="00040001" w:csb1="00000000"/>
  </w:font>
  <w:font w:name="Arial Black">
    <w:panose1 w:val="020B0A04020102020204"/>
    <w:charset w:val="00"/>
    <w:family w:val="swiss"/>
    <w:pitch w:val="default"/>
    <w:sig w:usb0="A00002AF" w:usb1="400078FB" w:usb2="00000000" w:usb3="00000000" w:csb0="6000009F" w:csb1="DFD70000"/>
  </w:font>
  <w:font w:name="ˎ̥">
    <w:altName w:val="Times New Roman"/>
    <w:panose1 w:val="00000000000000000000"/>
    <w:charset w:val="00"/>
    <w:family w:val="roman"/>
    <w:pitch w:val="default"/>
    <w:sig w:usb0="00000000" w:usb1="00000000" w:usb2="00000000" w:usb3="00000000" w:csb0="00040001" w:csb1="00000000"/>
  </w:font>
  <w:font w:name="Geneva">
    <w:altName w:val="Arial"/>
    <w:panose1 w:val="00000000000000000000"/>
    <w:charset w:val="00"/>
    <w:family w:val="auto"/>
    <w:pitch w:val="default"/>
    <w:sig w:usb0="00000000" w:usb1="00000000" w:usb2="00000000" w:usb3="00000000" w:csb0="00000001" w:csb1="00000000"/>
  </w:font>
  <w:font w:name="幼圆">
    <w:altName w:val="宋体"/>
    <w:panose1 w:val="02010509060101010101"/>
    <w:charset w:val="86"/>
    <w:family w:val="modern"/>
    <w:pitch w:val="default"/>
    <w:sig w:usb0="00000000" w:usb1="00000000" w:usb2="00000000" w:usb3="00000000" w:csb0="00040000" w:csb1="00000000"/>
  </w:font>
  <w:font w:name="CG Times">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New Century Schlbk">
    <w:altName w:val="Segoe Print"/>
    <w:panose1 w:val="00000000000000000000"/>
    <w:charset w:val="00"/>
    <w:family w:val="auto"/>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汉仪细等线简">
    <w:altName w:val="宋体"/>
    <w:panose1 w:val="00000000000000000000"/>
    <w:charset w:val="86"/>
    <w:family w:val="modern"/>
    <w:pitch w:val="default"/>
    <w:sig w:usb0="00000000" w:usb1="00000000" w:usb2="00000012" w:usb3="00000000" w:csb0="00040000" w:csb1="00000000"/>
  </w:font>
  <w:font w:name="Arial,BoldItalic">
    <w:altName w:val="Arial"/>
    <w:panose1 w:val="00000000000000000000"/>
    <w:charset w:val="00"/>
    <w:family w:val="swiss"/>
    <w:pitch w:val="default"/>
    <w:sig w:usb0="00000000" w:usb1="00000000" w:usb2="00000000" w:usb3="00000000" w:csb0="00000001" w:csb1="00000000"/>
  </w:font>
  <w:font w:name="隶书_GB2312">
    <w:altName w:val="Times New Roman"/>
    <w:panose1 w:val="00000000000000000000"/>
    <w:charset w:val="00"/>
    <w:family w:val="auto"/>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华文细黑">
    <w:altName w:val="微软雅黑"/>
    <w:panose1 w:val="02010600040101010101"/>
    <w:charset w:val="86"/>
    <w:family w:val="auto"/>
    <w:pitch w:val="default"/>
    <w:sig w:usb0="00000000" w:usb1="00000000" w:usb2="00000000" w:usb3="00000000" w:csb0="0004009F" w:csb1="DFD7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新宋体">
    <w:panose1 w:val="02010609030101010101"/>
    <w:charset w:val="86"/>
    <w:family w:val="modern"/>
    <w:pitch w:val="default"/>
    <w:sig w:usb0="00000283" w:usb1="288F0000" w:usb2="00000006" w:usb3="00000000" w:csb0="00040001" w:csb1="00000000"/>
  </w:font>
  <w:font w:name="Times New Roman;Symbol;Arial;婼">
    <w:altName w:val="黑体"/>
    <w:panose1 w:val="00000000000000000000"/>
    <w:charset w:val="86"/>
    <w:family w:val="auto"/>
    <w:pitch w:val="default"/>
    <w:sig w:usb0="00000000" w:usb1="00000000" w:usb2="00000010" w:usb3="00000000" w:csb0="00040000" w:csb1="00000000"/>
  </w:font>
  <w:font w:name="Î¢ï¿½ï¿½ï¿½Åºï¿½">
    <w:altName w:val="Segoe Print"/>
    <w:panose1 w:val="00000000000000000000"/>
    <w:charset w:val="00"/>
    <w:family w:val="auto"/>
    <w:pitch w:val="default"/>
    <w:sig w:usb0="00000000" w:usb1="00000000" w:usb2="00000000" w:usb3="00000000" w:csb0="00000000" w:csb1="00000000"/>
  </w:font>
  <w:font w:name="Malgun Gothic Semilight">
    <w:panose1 w:val="020B0502040204020203"/>
    <w:charset w:val="86"/>
    <w:family w:val="swiss"/>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A8976">
    <w:pPr>
      <w:pStyle w:val="35"/>
      <w:jc w:val="cente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3435BA">
                          <w:pPr>
                            <w:pStyle w:val="35"/>
                            <w:jc w:val="center"/>
                          </w:pPr>
                          <w:r>
                            <w:fldChar w:fldCharType="begin"/>
                          </w:r>
                          <w:r>
                            <w:instrText xml:space="preserve">PAGE   \* MERGEFORMAT</w:instrText>
                          </w:r>
                          <w:r>
                            <w:fldChar w:fldCharType="separate"/>
                          </w:r>
                          <w:r>
                            <w:rPr>
                              <w:lang w:val="zh-CN"/>
                            </w:rPr>
                            <w:t>-</w:t>
                          </w:r>
                          <w:r>
                            <w:t xml:space="preserve"> 29 -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23435BA">
                    <w:pPr>
                      <w:pStyle w:val="35"/>
                      <w:jc w:val="center"/>
                    </w:pPr>
                    <w:r>
                      <w:fldChar w:fldCharType="begin"/>
                    </w:r>
                    <w:r>
                      <w:instrText xml:space="preserve">PAGE   \* MERGEFORMAT</w:instrText>
                    </w:r>
                    <w:r>
                      <w:fldChar w:fldCharType="separate"/>
                    </w:r>
                    <w:r>
                      <w:rPr>
                        <w:lang w:val="zh-CN"/>
                      </w:rPr>
                      <w:t>-</w:t>
                    </w:r>
                    <w:r>
                      <w:t xml:space="preserve"> 29 -</w:t>
                    </w:r>
                    <w:r>
                      <w:fldChar w:fldCharType="end"/>
                    </w:r>
                  </w:p>
                </w:txbxContent>
              </v:textbox>
            </v:shape>
          </w:pict>
        </mc:Fallback>
      </mc:AlternateContent>
    </w:r>
  </w:p>
  <w:p w14:paraId="781BF468">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423FD5">
    <w:pPr>
      <w:pStyle w:val="35"/>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35B724C">
                          <w:pPr>
                            <w:pStyle w:val="35"/>
                          </w:pPr>
                          <w:r>
                            <w:fldChar w:fldCharType="begin"/>
                          </w:r>
                          <w:r>
                            <w:instrText xml:space="preserve"> PAGE  \* MERGEFORMAT </w:instrText>
                          </w:r>
                          <w:r>
                            <w:fldChar w:fldCharType="separate"/>
                          </w:r>
                          <w:r>
                            <w:t>21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435B724C">
                    <w:pPr>
                      <w:pStyle w:val="35"/>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5E23C4ED">
      <w:pPr>
        <w:pStyle w:val="41"/>
        <w:snapToGrid w:val="0"/>
      </w:pPr>
      <w:r>
        <w:rPr>
          <w:rStyle w:val="68"/>
        </w:rPr>
        <w:footnoteRef/>
      </w:r>
      <w:r>
        <w:t xml:space="preserve"> </w:t>
      </w:r>
      <w:r>
        <w:rPr>
          <w:rFonts w:hint="eastAsia"/>
          <w:lang w:eastAsia="zh-CN"/>
        </w:rPr>
        <w:t>从业人员、营业收入、资产总额填报上一年度数据，无上一年度数据的新成立企业可不填报。</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EEA044"/>
    <w:multiLevelType w:val="singleLevel"/>
    <w:tmpl w:val="FCEEA044"/>
    <w:lvl w:ilvl="0" w:tentative="0">
      <w:start w:val="5"/>
      <w:numFmt w:val="chineseCounting"/>
      <w:suff w:val="nothing"/>
      <w:lvlText w:val="%1、"/>
      <w:lvlJc w:val="left"/>
      <w:rPr>
        <w:rFonts w:hint="eastAsia"/>
      </w:rPr>
    </w:lvl>
  </w:abstractNum>
  <w:abstractNum w:abstractNumId="1">
    <w:nsid w:val="00000009"/>
    <w:multiLevelType w:val="multilevel"/>
    <w:tmpl w:val="00000009"/>
    <w:lvl w:ilvl="0" w:tentative="0">
      <w:start w:val="1"/>
      <w:numFmt w:val="decimal"/>
      <w:pStyle w:val="682"/>
      <w:lvlText w:val="%1"/>
      <w:lvlJc w:val="left"/>
      <w:pPr>
        <w:tabs>
          <w:tab w:val="left" w:pos="1134"/>
        </w:tabs>
        <w:ind w:left="1134" w:hanging="567"/>
      </w:pPr>
      <w:rPr>
        <w:rFonts w:hint="eastAsia" w:ascii="宋体" w:eastAsia="宋体"/>
        <w:b w:val="0"/>
        <w:i w:val="0"/>
        <w:sz w:val="21"/>
      </w:rPr>
    </w:lvl>
    <w:lvl w:ilvl="1" w:tentative="0">
      <w:start w:val="2"/>
      <w:numFmt w:val="japaneseCounting"/>
      <w:lvlText w:val="%2、"/>
      <w:lvlJc w:val="left"/>
      <w:pPr>
        <w:tabs>
          <w:tab w:val="left" w:pos="720"/>
        </w:tabs>
        <w:ind w:left="720" w:hanging="720"/>
      </w:pPr>
      <w:rPr>
        <w:rFonts w:hint="default"/>
      </w:rPr>
    </w:lvl>
    <w:lvl w:ilvl="2" w:tentative="0">
      <w:start w:val="3"/>
      <w:numFmt w:val="japaneseCounting"/>
      <w:lvlText w:val="%3、"/>
      <w:lvlJc w:val="left"/>
      <w:pPr>
        <w:tabs>
          <w:tab w:val="left" w:pos="1560"/>
        </w:tabs>
        <w:ind w:left="1560" w:hanging="7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B"/>
    <w:multiLevelType w:val="multilevel"/>
    <w:tmpl w:val="0000000B"/>
    <w:lvl w:ilvl="0" w:tentative="0">
      <w:start w:val="1"/>
      <w:numFmt w:val="decimal"/>
      <w:pStyle w:val="453"/>
      <w:lvlText w:val="%1."/>
      <w:lvlJc w:val="left"/>
      <w:pPr>
        <w:tabs>
          <w:tab w:val="left" w:pos="855"/>
        </w:tabs>
        <w:ind w:left="855" w:hanging="420"/>
      </w:pPr>
      <w:rPr>
        <w:rFonts w:hint="eastAsia"/>
      </w:rPr>
    </w:lvl>
    <w:lvl w:ilvl="1" w:tentative="0">
      <w:start w:val="1"/>
      <w:numFmt w:val="lowerLetter"/>
      <w:pStyle w:val="391"/>
      <w:lvlText w:val="%2)"/>
      <w:lvlJc w:val="left"/>
      <w:pPr>
        <w:tabs>
          <w:tab w:val="left" w:pos="840"/>
        </w:tabs>
        <w:ind w:left="840" w:hanging="420"/>
      </w:pPr>
    </w:lvl>
    <w:lvl w:ilvl="2" w:tentative="0">
      <w:start w:val="1"/>
      <w:numFmt w:val="lowerRoman"/>
      <w:pStyle w:val="351"/>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multilevel"/>
    <w:tmpl w:val="0000000D"/>
    <w:lvl w:ilvl="0" w:tentative="0">
      <w:start w:val="1"/>
      <w:numFmt w:val="decimal"/>
      <w:pStyle w:val="382"/>
      <w:lvlText w:val="%1）"/>
      <w:lvlJc w:val="left"/>
      <w:pPr>
        <w:tabs>
          <w:tab w:val="left" w:pos="1134"/>
        </w:tabs>
        <w:ind w:left="1134" w:hanging="567"/>
      </w:pPr>
      <w:rPr>
        <w:rFonts w:hint="eastAsia" w:ascii="宋体" w:hAnsi="宋体" w:eastAsia="宋体"/>
        <w:b w:val="0"/>
        <w:i w:val="0"/>
        <w:sz w:val="21"/>
        <w:szCs w:val="21"/>
      </w:rPr>
    </w:lvl>
    <w:lvl w:ilvl="1" w:tentative="0">
      <w:start w:val="1"/>
      <w:numFmt w:val="lowerLetter"/>
      <w:lvlText w:val="%2)"/>
      <w:lvlJc w:val="left"/>
      <w:pPr>
        <w:tabs>
          <w:tab w:val="left" w:pos="840"/>
        </w:tabs>
        <w:ind w:left="840" w:hanging="420"/>
      </w:pPr>
    </w:lvl>
    <w:lvl w:ilvl="2" w:tentative="0">
      <w:start w:val="1"/>
      <w:numFmt w:val="lowerRoman"/>
      <w:pStyle w:val="383"/>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E"/>
    <w:multiLevelType w:val="multilevel"/>
    <w:tmpl w:val="0000000E"/>
    <w:lvl w:ilvl="0" w:tentative="0">
      <w:start w:val="1"/>
      <w:numFmt w:val="decimal"/>
      <w:pStyle w:val="593"/>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pStyle w:val="475"/>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pStyle w:val="11"/>
      <w:lvlText w:val="%1.%2.%3.%4.%5.%6.%7.%8.%9."/>
      <w:lvlJc w:val="left"/>
      <w:pPr>
        <w:tabs>
          <w:tab w:val="left" w:pos="1559"/>
        </w:tabs>
        <w:ind w:left="1559" w:hanging="1559"/>
      </w:pPr>
      <w:rPr>
        <w:rFonts w:hint="eastAsia"/>
      </w:rPr>
    </w:lvl>
  </w:abstractNum>
  <w:abstractNum w:abstractNumId="5">
    <w:nsid w:val="00000010"/>
    <w:multiLevelType w:val="multilevel"/>
    <w:tmpl w:val="00000010"/>
    <w:lvl w:ilvl="0" w:tentative="0">
      <w:start w:val="1"/>
      <w:numFmt w:val="decimal"/>
      <w:pStyle w:val="313"/>
      <w:lvlText w:val="%1）"/>
      <w:lvlJc w:val="left"/>
      <w:pPr>
        <w:tabs>
          <w:tab w:val="left" w:pos="1134"/>
        </w:tabs>
        <w:ind w:left="1134" w:hanging="567"/>
      </w:pPr>
      <w:rPr>
        <w:rFonts w:hint="eastAsia" w:ascii="宋体" w:hAnsi="宋体" w:eastAsia="宋体"/>
        <w:b w:val="0"/>
        <w:i w:val="0"/>
        <w:sz w:val="21"/>
        <w:szCs w:val="21"/>
      </w:rPr>
    </w:lvl>
    <w:lvl w:ilvl="1" w:tentative="0">
      <w:start w:val="29"/>
      <w:numFmt w:val="decimal"/>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11"/>
    <w:multiLevelType w:val="multilevel"/>
    <w:tmpl w:val="00000011"/>
    <w:lvl w:ilvl="0" w:tentative="0">
      <w:start w:val="1"/>
      <w:numFmt w:val="decimal"/>
      <w:pStyle w:val="10"/>
      <w:lvlText w:val="%1."/>
      <w:lvlJc w:val="left"/>
      <w:pPr>
        <w:tabs>
          <w:tab w:val="left" w:pos="420"/>
        </w:tabs>
        <w:ind w:left="420" w:hanging="420"/>
      </w:pPr>
      <w:rPr>
        <w:rFonts w:hint="eastAsia"/>
        <w:b w:val="0"/>
        <w:i w:val="0"/>
        <w:outline/>
        <w:sz w:val="2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lvl>
    <w:lvl w:ilvl="1" w:tentative="0">
      <w:start w:val="0"/>
      <w:numFmt w:val="none"/>
      <w:pStyle w:val="469"/>
      <w:lvlText w:val=""/>
      <w:lvlJc w:val="left"/>
      <w:pPr>
        <w:tabs>
          <w:tab w:val="left" w:pos="360"/>
        </w:tabs>
      </w:pPr>
    </w:lvl>
    <w:lvl w:ilvl="2" w:tentative="0">
      <w:start w:val="0"/>
      <w:numFmt w:val="none"/>
      <w:pStyle w:val="312"/>
      <w:lvlText w:val=""/>
      <w:lvlJc w:val="left"/>
      <w:pPr>
        <w:tabs>
          <w:tab w:val="left" w:pos="360"/>
        </w:tabs>
      </w:pPr>
    </w:lvl>
    <w:lvl w:ilvl="3" w:tentative="0">
      <w:start w:val="0"/>
      <w:numFmt w:val="none"/>
      <w:pStyle w:val="399"/>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7">
    <w:nsid w:val="00000012"/>
    <w:multiLevelType w:val="multilevel"/>
    <w:tmpl w:val="00000012"/>
    <w:lvl w:ilvl="0" w:tentative="0">
      <w:start w:val="1"/>
      <w:numFmt w:val="decimal"/>
      <w:pStyle w:val="556"/>
      <w:lvlText w:val="%1）"/>
      <w:lvlJc w:val="left"/>
      <w:pPr>
        <w:tabs>
          <w:tab w:val="left" w:pos="1134"/>
        </w:tabs>
        <w:ind w:left="1134" w:hanging="567"/>
      </w:pPr>
      <w:rPr>
        <w:rFonts w:hint="eastAsia" w:ascii="宋体" w:hAnsi="宋体" w:eastAsia="宋体"/>
        <w:b w:val="0"/>
        <w:i w:val="0"/>
        <w:sz w:val="21"/>
        <w:szCs w:val="21"/>
      </w:rPr>
    </w:lvl>
    <w:lvl w:ilvl="1" w:tentative="0">
      <w:start w:val="1"/>
      <w:numFmt w:val="decimal"/>
      <w:lvlText w:val="%2）"/>
      <w:lvlJc w:val="left"/>
      <w:pPr>
        <w:tabs>
          <w:tab w:val="left" w:pos="780"/>
        </w:tabs>
        <w:ind w:left="780" w:hanging="360"/>
      </w:pPr>
      <w:rPr>
        <w:rFonts w:hint="default" w:ascii="宋体" w:hAnsi="宋体" w:eastAsia="宋体"/>
        <w:b w:val="0"/>
        <w:color w:val="000000"/>
        <w:sz w:val="21"/>
        <w:szCs w:val="21"/>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13"/>
    <w:multiLevelType w:val="multilevel"/>
    <w:tmpl w:val="00000013"/>
    <w:lvl w:ilvl="0" w:tentative="0">
      <w:start w:val="1"/>
      <w:numFmt w:val="decimal"/>
      <w:pStyle w:val="192"/>
      <w:lvlText w:val="%1）"/>
      <w:lvlJc w:val="left"/>
      <w:pPr>
        <w:tabs>
          <w:tab w:val="left" w:pos="1134"/>
        </w:tabs>
        <w:ind w:left="1134" w:hanging="567"/>
      </w:pPr>
      <w:rPr>
        <w:rFonts w:hint="eastAsia" w:ascii="宋体" w:hAnsi="宋体" w:eastAsia="宋体"/>
        <w:b w:val="0"/>
        <w:i w:val="0"/>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6"/>
    <w:multiLevelType w:val="multilevel"/>
    <w:tmpl w:val="00000016"/>
    <w:lvl w:ilvl="0" w:tentative="0">
      <w:start w:val="2"/>
      <w:numFmt w:val="decimal"/>
      <w:pStyle w:val="38"/>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color w:val="auto"/>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
    <w:nsid w:val="0000001A"/>
    <w:multiLevelType w:val="multilevel"/>
    <w:tmpl w:val="0000001A"/>
    <w:lvl w:ilvl="0" w:tentative="0">
      <w:start w:val="1"/>
      <w:numFmt w:val="decimal"/>
      <w:pStyle w:val="465"/>
      <w:lvlText w:val="%1"/>
      <w:lvlJc w:val="left"/>
      <w:pPr>
        <w:tabs>
          <w:tab w:val="left" w:pos="1134"/>
        </w:tabs>
        <w:ind w:left="1134" w:hanging="567"/>
      </w:pPr>
      <w:rPr>
        <w:rFonts w:hint="eastAsia" w:ascii="宋体" w:eastAsia="宋体"/>
        <w:b w:val="0"/>
        <w:i w:val="0"/>
        <w:outline/>
        <w:sz w:val="21"/>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lvl>
    <w:lvl w:ilvl="1" w:tentative="0">
      <w:start w:val="2"/>
      <w:numFmt w:val="japaneseCounting"/>
      <w:pStyle w:val="379"/>
      <w:lvlText w:val="%2、"/>
      <w:lvlJc w:val="left"/>
      <w:pPr>
        <w:tabs>
          <w:tab w:val="left" w:pos="720"/>
        </w:tabs>
        <w:ind w:left="720" w:hanging="720"/>
      </w:pPr>
      <w:rPr>
        <w:rFonts w:hint="default"/>
      </w:rPr>
    </w:lvl>
    <w:lvl w:ilvl="2" w:tentative="0">
      <w:start w:val="3"/>
      <w:numFmt w:val="japaneseCounting"/>
      <w:pStyle w:val="366"/>
      <w:lvlText w:val="%3、"/>
      <w:lvlJc w:val="left"/>
      <w:pPr>
        <w:tabs>
          <w:tab w:val="left" w:pos="1560"/>
        </w:tabs>
        <w:ind w:left="1560" w:hanging="720"/>
      </w:pPr>
      <w:rPr>
        <w:rFonts w:hint="default"/>
      </w:rPr>
    </w:lvl>
    <w:lvl w:ilvl="3" w:tentative="0">
      <w:start w:val="1"/>
      <w:numFmt w:val="decimal"/>
      <w:pStyle w:val="161"/>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594406D"/>
    <w:multiLevelType w:val="multilevel"/>
    <w:tmpl w:val="0594406D"/>
    <w:lvl w:ilvl="0" w:tentative="0">
      <w:start w:val="6"/>
      <w:numFmt w:val="japaneseCounting"/>
      <w:lvlText w:val="第%1章"/>
      <w:lvlJc w:val="left"/>
      <w:pPr>
        <w:tabs>
          <w:tab w:val="left" w:pos="1770"/>
        </w:tabs>
        <w:ind w:left="1770" w:hanging="177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565E7183"/>
    <w:multiLevelType w:val="singleLevel"/>
    <w:tmpl w:val="565E7183"/>
    <w:lvl w:ilvl="0" w:tentative="0">
      <w:start w:val="4"/>
      <w:numFmt w:val="chineseCounting"/>
      <w:suff w:val="space"/>
      <w:lvlText w:val="第%1章"/>
      <w:lvlJc w:val="left"/>
    </w:lvl>
  </w:abstractNum>
  <w:abstractNum w:abstractNumId="13">
    <w:nsid w:val="56F8E761"/>
    <w:multiLevelType w:val="singleLevel"/>
    <w:tmpl w:val="56F8E761"/>
    <w:lvl w:ilvl="0" w:tentative="0">
      <w:start w:val="6"/>
      <w:numFmt w:val="chineseCounting"/>
      <w:suff w:val="space"/>
      <w:lvlText w:val="第%1章"/>
      <w:lvlJc w:val="left"/>
    </w:lvl>
  </w:abstractNum>
  <w:abstractNum w:abstractNumId="14">
    <w:nsid w:val="573AB883"/>
    <w:multiLevelType w:val="singleLevel"/>
    <w:tmpl w:val="573AB883"/>
    <w:lvl w:ilvl="0" w:tentative="0">
      <w:start w:val="4"/>
      <w:numFmt w:val="chineseCounting"/>
      <w:suff w:val="nothing"/>
      <w:lvlText w:val="（%1）"/>
      <w:lvlJc w:val="left"/>
    </w:lvl>
  </w:abstractNum>
  <w:abstractNum w:abstractNumId="15">
    <w:nsid w:val="573AB996"/>
    <w:multiLevelType w:val="singleLevel"/>
    <w:tmpl w:val="573AB996"/>
    <w:lvl w:ilvl="0" w:tentative="0">
      <w:start w:val="4"/>
      <w:numFmt w:val="chineseCounting"/>
      <w:suff w:val="nothing"/>
      <w:lvlText w:val="%1、"/>
      <w:lvlJc w:val="left"/>
    </w:lvl>
  </w:abstractNum>
  <w:abstractNum w:abstractNumId="16">
    <w:nsid w:val="573AB9B4"/>
    <w:multiLevelType w:val="singleLevel"/>
    <w:tmpl w:val="573AB9B4"/>
    <w:lvl w:ilvl="0" w:tentative="0">
      <w:start w:val="1"/>
      <w:numFmt w:val="chineseCounting"/>
      <w:suff w:val="nothing"/>
      <w:lvlText w:val="%1、"/>
      <w:lvlJc w:val="left"/>
    </w:lvl>
  </w:abstractNum>
  <w:abstractNum w:abstractNumId="17">
    <w:nsid w:val="573AB9CE"/>
    <w:multiLevelType w:val="singleLevel"/>
    <w:tmpl w:val="573AB9CE"/>
    <w:lvl w:ilvl="0" w:tentative="0">
      <w:start w:val="1"/>
      <w:numFmt w:val="decimal"/>
      <w:suff w:val="nothing"/>
      <w:lvlText w:val="（%1）"/>
      <w:lvlJc w:val="left"/>
    </w:lvl>
  </w:abstractNum>
  <w:abstractNum w:abstractNumId="18">
    <w:nsid w:val="573ABBBF"/>
    <w:multiLevelType w:val="singleLevel"/>
    <w:tmpl w:val="573ABBBF"/>
    <w:lvl w:ilvl="0" w:tentative="0">
      <w:start w:val="1"/>
      <w:numFmt w:val="decimal"/>
      <w:suff w:val="nothing"/>
      <w:lvlText w:val="%1."/>
      <w:lvlJc w:val="left"/>
    </w:lvl>
  </w:abstractNum>
  <w:abstractNum w:abstractNumId="19">
    <w:nsid w:val="573ABC78"/>
    <w:multiLevelType w:val="singleLevel"/>
    <w:tmpl w:val="573ABC78"/>
    <w:lvl w:ilvl="0" w:tentative="0">
      <w:start w:val="3"/>
      <w:numFmt w:val="chineseCounting"/>
      <w:suff w:val="nothing"/>
      <w:lvlText w:val="（%1）"/>
      <w:lvlJc w:val="left"/>
    </w:lvl>
  </w:abstractNum>
  <w:abstractNum w:abstractNumId="20">
    <w:nsid w:val="573ABC98"/>
    <w:multiLevelType w:val="singleLevel"/>
    <w:tmpl w:val="573ABC98"/>
    <w:lvl w:ilvl="0" w:tentative="0">
      <w:start w:val="1"/>
      <w:numFmt w:val="decimal"/>
      <w:suff w:val="nothing"/>
      <w:lvlText w:val="%1."/>
      <w:lvlJc w:val="left"/>
    </w:lvl>
  </w:abstractNum>
  <w:abstractNum w:abstractNumId="21">
    <w:nsid w:val="573ABCC0"/>
    <w:multiLevelType w:val="singleLevel"/>
    <w:tmpl w:val="573ABCC0"/>
    <w:lvl w:ilvl="0" w:tentative="0">
      <w:start w:val="4"/>
      <w:numFmt w:val="chineseCounting"/>
      <w:suff w:val="nothing"/>
      <w:lvlText w:val="%1、"/>
      <w:lvlJc w:val="left"/>
    </w:lvl>
  </w:abstractNum>
  <w:abstractNum w:abstractNumId="22">
    <w:nsid w:val="573ABCF1"/>
    <w:multiLevelType w:val="singleLevel"/>
    <w:tmpl w:val="573ABCF1"/>
    <w:lvl w:ilvl="0" w:tentative="0">
      <w:start w:val="1"/>
      <w:numFmt w:val="decimal"/>
      <w:suff w:val="nothing"/>
      <w:lvlText w:val="%1."/>
      <w:lvlJc w:val="left"/>
    </w:lvl>
  </w:abstractNum>
  <w:abstractNum w:abstractNumId="23">
    <w:nsid w:val="579044A0"/>
    <w:multiLevelType w:val="singleLevel"/>
    <w:tmpl w:val="579044A0"/>
    <w:lvl w:ilvl="0" w:tentative="0">
      <w:start w:val="2"/>
      <w:numFmt w:val="decimal"/>
      <w:suff w:val="space"/>
      <w:lvlText w:val="%1."/>
      <w:lvlJc w:val="left"/>
    </w:lvl>
  </w:abstractNum>
  <w:abstractNum w:abstractNumId="24">
    <w:nsid w:val="57904CB8"/>
    <w:multiLevelType w:val="singleLevel"/>
    <w:tmpl w:val="57904CB8"/>
    <w:lvl w:ilvl="0" w:tentative="0">
      <w:start w:val="32"/>
      <w:numFmt w:val="decimal"/>
      <w:suff w:val="space"/>
      <w:lvlText w:val="%1."/>
      <w:lvlJc w:val="left"/>
    </w:lvl>
  </w:abstractNum>
  <w:abstractNum w:abstractNumId="25">
    <w:nsid w:val="57905C2A"/>
    <w:multiLevelType w:val="singleLevel"/>
    <w:tmpl w:val="57905C2A"/>
    <w:lvl w:ilvl="0" w:tentative="0">
      <w:start w:val="1"/>
      <w:numFmt w:val="decimal"/>
      <w:lvlText w:val="%1)"/>
      <w:lvlJc w:val="left"/>
      <w:pPr>
        <w:tabs>
          <w:tab w:val="left" w:pos="425"/>
        </w:tabs>
        <w:ind w:left="425" w:hanging="425"/>
      </w:pPr>
      <w:rPr>
        <w:rFonts w:hint="default"/>
      </w:rPr>
    </w:lvl>
  </w:abstractNum>
  <w:abstractNum w:abstractNumId="26">
    <w:nsid w:val="57905C87"/>
    <w:multiLevelType w:val="singleLevel"/>
    <w:tmpl w:val="57905C87"/>
    <w:lvl w:ilvl="0" w:tentative="0">
      <w:start w:val="1"/>
      <w:numFmt w:val="decimal"/>
      <w:lvlText w:val="%1."/>
      <w:lvlJc w:val="left"/>
      <w:pPr>
        <w:tabs>
          <w:tab w:val="left" w:pos="425"/>
        </w:tabs>
        <w:ind w:left="425" w:hanging="425"/>
      </w:pPr>
      <w:rPr>
        <w:rFonts w:hint="default"/>
      </w:rPr>
    </w:lvl>
  </w:abstractNum>
  <w:abstractNum w:abstractNumId="27">
    <w:nsid w:val="57905CA5"/>
    <w:multiLevelType w:val="singleLevel"/>
    <w:tmpl w:val="57905CA5"/>
    <w:lvl w:ilvl="0" w:tentative="0">
      <w:start w:val="5"/>
      <w:numFmt w:val="chineseCounting"/>
      <w:suff w:val="nothing"/>
      <w:lvlText w:val="%1、"/>
      <w:lvlJc w:val="left"/>
    </w:lvl>
  </w:abstractNum>
  <w:num w:numId="1">
    <w:abstractNumId w:val="6"/>
  </w:num>
  <w:num w:numId="2">
    <w:abstractNumId w:val="4"/>
  </w:num>
  <w:num w:numId="3">
    <w:abstractNumId w:val="9"/>
  </w:num>
  <w:num w:numId="4">
    <w:abstractNumId w:val="10"/>
  </w:num>
  <w:num w:numId="5">
    <w:abstractNumId w:val="8"/>
  </w:num>
  <w:num w:numId="6">
    <w:abstractNumId w:val="5"/>
  </w:num>
  <w:num w:numId="7">
    <w:abstractNumId w:val="2"/>
  </w:num>
  <w:num w:numId="8">
    <w:abstractNumId w:val="3"/>
  </w:num>
  <w:num w:numId="9">
    <w:abstractNumId w:val="7"/>
  </w:num>
  <w:num w:numId="10">
    <w:abstractNumId w:val="1"/>
  </w:num>
  <w:num w:numId="11">
    <w:abstractNumId w:val="13"/>
  </w:num>
  <w:num w:numId="12">
    <w:abstractNumId w:val="0"/>
  </w:num>
  <w:num w:numId="13">
    <w:abstractNumId w:val="23"/>
  </w:num>
  <w:num w:numId="14">
    <w:abstractNumId w:val="24"/>
  </w:num>
  <w:num w:numId="15">
    <w:abstractNumId w:val="12"/>
  </w:num>
  <w:num w:numId="16">
    <w:abstractNumId w:val="11"/>
  </w:num>
  <w:num w:numId="17">
    <w:abstractNumId w:val="25"/>
  </w:num>
  <w:num w:numId="18">
    <w:abstractNumId w:val="26"/>
  </w:num>
  <w:num w:numId="19">
    <w:abstractNumId w:val="27"/>
  </w:num>
  <w:num w:numId="20">
    <w:abstractNumId w:val="14"/>
  </w:num>
  <w:num w:numId="21">
    <w:abstractNumId w:val="15"/>
  </w:num>
  <w:num w:numId="22">
    <w:abstractNumId w:val="16"/>
  </w:num>
  <w:num w:numId="23">
    <w:abstractNumId w:val="17"/>
  </w:num>
  <w:num w:numId="24">
    <w:abstractNumId w:val="18"/>
  </w:num>
  <w:num w:numId="25">
    <w:abstractNumId w:val="19"/>
  </w:num>
  <w:num w:numId="26">
    <w:abstractNumId w:val="20"/>
  </w:num>
  <w:num w:numId="27">
    <w:abstractNumId w:val="21"/>
  </w:num>
  <w:num w:numId="2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HorizontalSpacing w:val="170"/>
  <w:drawingGridVerticalSpacing w:val="156"/>
  <w:displayHorizontalDrawingGridEvery w:val="1"/>
  <w:displayVerticalDrawingGridEvery w:val="1"/>
  <w:noPunctuationKerning w:val="1"/>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wMTBlZDUyNzlkN2Y4ZWMzMTRiZmJmMWEwNzZkNWEifQ=="/>
  </w:docVars>
  <w:rsids>
    <w:rsidRoot w:val="002A6FDD"/>
    <w:rsid w:val="000046F3"/>
    <w:rsid w:val="00011145"/>
    <w:rsid w:val="00022A7D"/>
    <w:rsid w:val="00023DCA"/>
    <w:rsid w:val="00040330"/>
    <w:rsid w:val="00043144"/>
    <w:rsid w:val="00060295"/>
    <w:rsid w:val="000641B9"/>
    <w:rsid w:val="00081501"/>
    <w:rsid w:val="000817A7"/>
    <w:rsid w:val="0008279B"/>
    <w:rsid w:val="00085BCB"/>
    <w:rsid w:val="00086365"/>
    <w:rsid w:val="000878F0"/>
    <w:rsid w:val="000931C8"/>
    <w:rsid w:val="00095A50"/>
    <w:rsid w:val="000A76AB"/>
    <w:rsid w:val="000B29D3"/>
    <w:rsid w:val="000D0BF2"/>
    <w:rsid w:val="000E6850"/>
    <w:rsid w:val="000F149A"/>
    <w:rsid w:val="000F3100"/>
    <w:rsid w:val="00100EB8"/>
    <w:rsid w:val="00107797"/>
    <w:rsid w:val="001146F0"/>
    <w:rsid w:val="001175C1"/>
    <w:rsid w:val="00120A82"/>
    <w:rsid w:val="00124748"/>
    <w:rsid w:val="00124768"/>
    <w:rsid w:val="00125001"/>
    <w:rsid w:val="001423A3"/>
    <w:rsid w:val="0014437E"/>
    <w:rsid w:val="001721A5"/>
    <w:rsid w:val="00190FE0"/>
    <w:rsid w:val="001933DC"/>
    <w:rsid w:val="00194CFE"/>
    <w:rsid w:val="001A4019"/>
    <w:rsid w:val="001C357E"/>
    <w:rsid w:val="001D35D5"/>
    <w:rsid w:val="001D53B3"/>
    <w:rsid w:val="001E2CC4"/>
    <w:rsid w:val="001E359F"/>
    <w:rsid w:val="001E4178"/>
    <w:rsid w:val="001E6D4A"/>
    <w:rsid w:val="001F3DDA"/>
    <w:rsid w:val="002020A1"/>
    <w:rsid w:val="002149D9"/>
    <w:rsid w:val="0022452E"/>
    <w:rsid w:val="00225873"/>
    <w:rsid w:val="0022754E"/>
    <w:rsid w:val="0024764A"/>
    <w:rsid w:val="00255350"/>
    <w:rsid w:val="0026130D"/>
    <w:rsid w:val="002822CC"/>
    <w:rsid w:val="002823B9"/>
    <w:rsid w:val="00291AD4"/>
    <w:rsid w:val="002957FE"/>
    <w:rsid w:val="002A09B2"/>
    <w:rsid w:val="002A1A5C"/>
    <w:rsid w:val="002A6FDD"/>
    <w:rsid w:val="002A7AD6"/>
    <w:rsid w:val="002B00E8"/>
    <w:rsid w:val="002B1183"/>
    <w:rsid w:val="002B2ED3"/>
    <w:rsid w:val="002B3511"/>
    <w:rsid w:val="002C093C"/>
    <w:rsid w:val="002C2CD7"/>
    <w:rsid w:val="002C44DC"/>
    <w:rsid w:val="002D4816"/>
    <w:rsid w:val="002D56EE"/>
    <w:rsid w:val="002D644C"/>
    <w:rsid w:val="002E1D06"/>
    <w:rsid w:val="002E3118"/>
    <w:rsid w:val="002F6945"/>
    <w:rsid w:val="003114AF"/>
    <w:rsid w:val="003146D5"/>
    <w:rsid w:val="003212A6"/>
    <w:rsid w:val="00325156"/>
    <w:rsid w:val="00325A6C"/>
    <w:rsid w:val="00325BCA"/>
    <w:rsid w:val="00326C12"/>
    <w:rsid w:val="00327C75"/>
    <w:rsid w:val="00333CEA"/>
    <w:rsid w:val="00340982"/>
    <w:rsid w:val="003514DC"/>
    <w:rsid w:val="003675F3"/>
    <w:rsid w:val="00381B28"/>
    <w:rsid w:val="003946B1"/>
    <w:rsid w:val="003B3A81"/>
    <w:rsid w:val="003B7521"/>
    <w:rsid w:val="003C196F"/>
    <w:rsid w:val="003D35E4"/>
    <w:rsid w:val="003E44BF"/>
    <w:rsid w:val="003E5A46"/>
    <w:rsid w:val="003E684C"/>
    <w:rsid w:val="003F2ABC"/>
    <w:rsid w:val="00411E87"/>
    <w:rsid w:val="0041203A"/>
    <w:rsid w:val="00416CB2"/>
    <w:rsid w:val="004216EC"/>
    <w:rsid w:val="004338D1"/>
    <w:rsid w:val="00464EE7"/>
    <w:rsid w:val="0046550B"/>
    <w:rsid w:val="00470D8A"/>
    <w:rsid w:val="00477FB8"/>
    <w:rsid w:val="00482333"/>
    <w:rsid w:val="00490526"/>
    <w:rsid w:val="00492EF4"/>
    <w:rsid w:val="004B6D6E"/>
    <w:rsid w:val="004C1A3D"/>
    <w:rsid w:val="004C3294"/>
    <w:rsid w:val="004E2611"/>
    <w:rsid w:val="004E2CF0"/>
    <w:rsid w:val="004F6912"/>
    <w:rsid w:val="00501491"/>
    <w:rsid w:val="00503442"/>
    <w:rsid w:val="00507D39"/>
    <w:rsid w:val="00523C51"/>
    <w:rsid w:val="00526958"/>
    <w:rsid w:val="005323D7"/>
    <w:rsid w:val="00535A24"/>
    <w:rsid w:val="00542199"/>
    <w:rsid w:val="0054587C"/>
    <w:rsid w:val="005641A2"/>
    <w:rsid w:val="005734A2"/>
    <w:rsid w:val="005753FB"/>
    <w:rsid w:val="00580C7A"/>
    <w:rsid w:val="0058523E"/>
    <w:rsid w:val="005904E2"/>
    <w:rsid w:val="00590C18"/>
    <w:rsid w:val="005A60EF"/>
    <w:rsid w:val="005A6609"/>
    <w:rsid w:val="005A7FD1"/>
    <w:rsid w:val="005C54A7"/>
    <w:rsid w:val="005E2F4B"/>
    <w:rsid w:val="005E48B6"/>
    <w:rsid w:val="005E6487"/>
    <w:rsid w:val="005F35B1"/>
    <w:rsid w:val="005F4FE2"/>
    <w:rsid w:val="005F694C"/>
    <w:rsid w:val="0061240D"/>
    <w:rsid w:val="0061460A"/>
    <w:rsid w:val="006154D2"/>
    <w:rsid w:val="00625BDA"/>
    <w:rsid w:val="00631A26"/>
    <w:rsid w:val="00642734"/>
    <w:rsid w:val="00644A5A"/>
    <w:rsid w:val="00672D2B"/>
    <w:rsid w:val="00677F38"/>
    <w:rsid w:val="00680F92"/>
    <w:rsid w:val="00684107"/>
    <w:rsid w:val="00687CDB"/>
    <w:rsid w:val="00687F81"/>
    <w:rsid w:val="00694F3A"/>
    <w:rsid w:val="0069744B"/>
    <w:rsid w:val="00697F1B"/>
    <w:rsid w:val="006A54AF"/>
    <w:rsid w:val="006B5816"/>
    <w:rsid w:val="006C4357"/>
    <w:rsid w:val="006D6FEA"/>
    <w:rsid w:val="006D7176"/>
    <w:rsid w:val="006E2F87"/>
    <w:rsid w:val="006E3780"/>
    <w:rsid w:val="006E41D0"/>
    <w:rsid w:val="006E652B"/>
    <w:rsid w:val="006F27A0"/>
    <w:rsid w:val="007008B5"/>
    <w:rsid w:val="00704EF9"/>
    <w:rsid w:val="00705991"/>
    <w:rsid w:val="00707431"/>
    <w:rsid w:val="007146DD"/>
    <w:rsid w:val="00720568"/>
    <w:rsid w:val="00736B9E"/>
    <w:rsid w:val="00741158"/>
    <w:rsid w:val="007444C5"/>
    <w:rsid w:val="00752D7E"/>
    <w:rsid w:val="0075349C"/>
    <w:rsid w:val="007545E0"/>
    <w:rsid w:val="0076497B"/>
    <w:rsid w:val="00792662"/>
    <w:rsid w:val="007935CD"/>
    <w:rsid w:val="00794C30"/>
    <w:rsid w:val="00797248"/>
    <w:rsid w:val="007A3C25"/>
    <w:rsid w:val="007A498E"/>
    <w:rsid w:val="007A564A"/>
    <w:rsid w:val="007B684D"/>
    <w:rsid w:val="007C10D7"/>
    <w:rsid w:val="007C155C"/>
    <w:rsid w:val="007D423F"/>
    <w:rsid w:val="007D55BF"/>
    <w:rsid w:val="007E050D"/>
    <w:rsid w:val="007E4812"/>
    <w:rsid w:val="007F139A"/>
    <w:rsid w:val="007F3656"/>
    <w:rsid w:val="008104E7"/>
    <w:rsid w:val="0081296F"/>
    <w:rsid w:val="00812FEE"/>
    <w:rsid w:val="00817CA4"/>
    <w:rsid w:val="0082062A"/>
    <w:rsid w:val="00841693"/>
    <w:rsid w:val="00843A4D"/>
    <w:rsid w:val="0084514A"/>
    <w:rsid w:val="00852974"/>
    <w:rsid w:val="00860A2C"/>
    <w:rsid w:val="008651A4"/>
    <w:rsid w:val="008654E2"/>
    <w:rsid w:val="0087449D"/>
    <w:rsid w:val="0087588B"/>
    <w:rsid w:val="00881EA2"/>
    <w:rsid w:val="00883A35"/>
    <w:rsid w:val="0089291A"/>
    <w:rsid w:val="00895E13"/>
    <w:rsid w:val="008A1F40"/>
    <w:rsid w:val="008A6984"/>
    <w:rsid w:val="008A7183"/>
    <w:rsid w:val="008C0D9C"/>
    <w:rsid w:val="008C32A3"/>
    <w:rsid w:val="008C36B8"/>
    <w:rsid w:val="008C3A0F"/>
    <w:rsid w:val="008D1138"/>
    <w:rsid w:val="008F3374"/>
    <w:rsid w:val="008F6DAC"/>
    <w:rsid w:val="0090640A"/>
    <w:rsid w:val="00906E67"/>
    <w:rsid w:val="00914220"/>
    <w:rsid w:val="00920A38"/>
    <w:rsid w:val="00924124"/>
    <w:rsid w:val="00926140"/>
    <w:rsid w:val="0093462F"/>
    <w:rsid w:val="00934CB7"/>
    <w:rsid w:val="00943B65"/>
    <w:rsid w:val="00953D9C"/>
    <w:rsid w:val="00964E80"/>
    <w:rsid w:val="00965D74"/>
    <w:rsid w:val="00967EF2"/>
    <w:rsid w:val="00971D03"/>
    <w:rsid w:val="00974074"/>
    <w:rsid w:val="00983A63"/>
    <w:rsid w:val="009917CD"/>
    <w:rsid w:val="009A0593"/>
    <w:rsid w:val="009A669F"/>
    <w:rsid w:val="009C21BB"/>
    <w:rsid w:val="009C22DB"/>
    <w:rsid w:val="009D18D0"/>
    <w:rsid w:val="009D2944"/>
    <w:rsid w:val="009D2C15"/>
    <w:rsid w:val="009D538D"/>
    <w:rsid w:val="009F147A"/>
    <w:rsid w:val="009F19E5"/>
    <w:rsid w:val="00A01F0D"/>
    <w:rsid w:val="00A103D9"/>
    <w:rsid w:val="00A15BA3"/>
    <w:rsid w:val="00A1629E"/>
    <w:rsid w:val="00A22D9F"/>
    <w:rsid w:val="00A30435"/>
    <w:rsid w:val="00A31495"/>
    <w:rsid w:val="00A331D4"/>
    <w:rsid w:val="00A438CA"/>
    <w:rsid w:val="00A6015C"/>
    <w:rsid w:val="00A64368"/>
    <w:rsid w:val="00A74E21"/>
    <w:rsid w:val="00A81663"/>
    <w:rsid w:val="00A8395F"/>
    <w:rsid w:val="00A96D09"/>
    <w:rsid w:val="00AA6D8B"/>
    <w:rsid w:val="00AB1854"/>
    <w:rsid w:val="00AC3A6D"/>
    <w:rsid w:val="00AE60AF"/>
    <w:rsid w:val="00B00DCA"/>
    <w:rsid w:val="00B05EB1"/>
    <w:rsid w:val="00B06E28"/>
    <w:rsid w:val="00B15BF2"/>
    <w:rsid w:val="00B200FE"/>
    <w:rsid w:val="00B20DF2"/>
    <w:rsid w:val="00B2553D"/>
    <w:rsid w:val="00B3256B"/>
    <w:rsid w:val="00B368BF"/>
    <w:rsid w:val="00B436B4"/>
    <w:rsid w:val="00B4682D"/>
    <w:rsid w:val="00B47D8F"/>
    <w:rsid w:val="00B51406"/>
    <w:rsid w:val="00B54B6A"/>
    <w:rsid w:val="00B64103"/>
    <w:rsid w:val="00B83C0F"/>
    <w:rsid w:val="00BC5B24"/>
    <w:rsid w:val="00BD4409"/>
    <w:rsid w:val="00BD492E"/>
    <w:rsid w:val="00BE4DA8"/>
    <w:rsid w:val="00BE57FB"/>
    <w:rsid w:val="00BF0E6B"/>
    <w:rsid w:val="00BF29C7"/>
    <w:rsid w:val="00BF3373"/>
    <w:rsid w:val="00C100D5"/>
    <w:rsid w:val="00C1104D"/>
    <w:rsid w:val="00C367DF"/>
    <w:rsid w:val="00C47124"/>
    <w:rsid w:val="00C50A69"/>
    <w:rsid w:val="00C571D3"/>
    <w:rsid w:val="00C71BBF"/>
    <w:rsid w:val="00C74B4A"/>
    <w:rsid w:val="00C750CE"/>
    <w:rsid w:val="00C77306"/>
    <w:rsid w:val="00C7749F"/>
    <w:rsid w:val="00C82A19"/>
    <w:rsid w:val="00C85395"/>
    <w:rsid w:val="00C9076E"/>
    <w:rsid w:val="00C91101"/>
    <w:rsid w:val="00C97E13"/>
    <w:rsid w:val="00CA5CCD"/>
    <w:rsid w:val="00CA697B"/>
    <w:rsid w:val="00CA6F4F"/>
    <w:rsid w:val="00CB292A"/>
    <w:rsid w:val="00CB7E20"/>
    <w:rsid w:val="00CC454D"/>
    <w:rsid w:val="00CD1AA9"/>
    <w:rsid w:val="00CD7AC5"/>
    <w:rsid w:val="00CF3A0D"/>
    <w:rsid w:val="00CF5505"/>
    <w:rsid w:val="00CF62B2"/>
    <w:rsid w:val="00D00A77"/>
    <w:rsid w:val="00D046A9"/>
    <w:rsid w:val="00D11926"/>
    <w:rsid w:val="00D14264"/>
    <w:rsid w:val="00D22F88"/>
    <w:rsid w:val="00D26009"/>
    <w:rsid w:val="00D315E8"/>
    <w:rsid w:val="00D3220A"/>
    <w:rsid w:val="00D44054"/>
    <w:rsid w:val="00D712A0"/>
    <w:rsid w:val="00D776D5"/>
    <w:rsid w:val="00D93D37"/>
    <w:rsid w:val="00DA50B8"/>
    <w:rsid w:val="00DA530F"/>
    <w:rsid w:val="00DD4D61"/>
    <w:rsid w:val="00DE16C6"/>
    <w:rsid w:val="00DF284B"/>
    <w:rsid w:val="00E1159A"/>
    <w:rsid w:val="00E24B50"/>
    <w:rsid w:val="00E32816"/>
    <w:rsid w:val="00E40880"/>
    <w:rsid w:val="00E42796"/>
    <w:rsid w:val="00E43B2B"/>
    <w:rsid w:val="00E6107E"/>
    <w:rsid w:val="00E624DA"/>
    <w:rsid w:val="00E63ABA"/>
    <w:rsid w:val="00E7202C"/>
    <w:rsid w:val="00E745A1"/>
    <w:rsid w:val="00EA3F4F"/>
    <w:rsid w:val="00EB17D1"/>
    <w:rsid w:val="00EC47C8"/>
    <w:rsid w:val="00ED6B05"/>
    <w:rsid w:val="00EE3DB9"/>
    <w:rsid w:val="00EE4E80"/>
    <w:rsid w:val="00EF5F9D"/>
    <w:rsid w:val="00EF651F"/>
    <w:rsid w:val="00EF7BF6"/>
    <w:rsid w:val="00F06315"/>
    <w:rsid w:val="00F072EA"/>
    <w:rsid w:val="00F14FBA"/>
    <w:rsid w:val="00F164D2"/>
    <w:rsid w:val="00F213E7"/>
    <w:rsid w:val="00F364C8"/>
    <w:rsid w:val="00F50CDF"/>
    <w:rsid w:val="00F65495"/>
    <w:rsid w:val="00F66680"/>
    <w:rsid w:val="00F83CAF"/>
    <w:rsid w:val="00F86CBE"/>
    <w:rsid w:val="00F92269"/>
    <w:rsid w:val="00F94184"/>
    <w:rsid w:val="00FA42A2"/>
    <w:rsid w:val="00FB3D74"/>
    <w:rsid w:val="00FB6C27"/>
    <w:rsid w:val="00FC04FE"/>
    <w:rsid w:val="00FD12E9"/>
    <w:rsid w:val="00FD3D8F"/>
    <w:rsid w:val="00FD589A"/>
    <w:rsid w:val="00FE5DE6"/>
    <w:rsid w:val="00FE702D"/>
    <w:rsid w:val="00FE7ED1"/>
    <w:rsid w:val="00FF2104"/>
    <w:rsid w:val="00FF2AD6"/>
    <w:rsid w:val="00FF54C2"/>
    <w:rsid w:val="0101005B"/>
    <w:rsid w:val="01057174"/>
    <w:rsid w:val="01253372"/>
    <w:rsid w:val="012A2737"/>
    <w:rsid w:val="01763BCE"/>
    <w:rsid w:val="018D7D3C"/>
    <w:rsid w:val="019E074A"/>
    <w:rsid w:val="01A050EF"/>
    <w:rsid w:val="01A85D51"/>
    <w:rsid w:val="01AA7D1B"/>
    <w:rsid w:val="01BF37C7"/>
    <w:rsid w:val="01C54B55"/>
    <w:rsid w:val="01F01BD2"/>
    <w:rsid w:val="01F9035B"/>
    <w:rsid w:val="01FD42EF"/>
    <w:rsid w:val="020236B3"/>
    <w:rsid w:val="02072A78"/>
    <w:rsid w:val="021138F7"/>
    <w:rsid w:val="0213766F"/>
    <w:rsid w:val="02160F0D"/>
    <w:rsid w:val="021D673F"/>
    <w:rsid w:val="02232F51"/>
    <w:rsid w:val="022C6631"/>
    <w:rsid w:val="024C0DD3"/>
    <w:rsid w:val="0261487E"/>
    <w:rsid w:val="026B3007"/>
    <w:rsid w:val="026E6F9B"/>
    <w:rsid w:val="027A7612"/>
    <w:rsid w:val="027D71DE"/>
    <w:rsid w:val="02895B83"/>
    <w:rsid w:val="029E162E"/>
    <w:rsid w:val="02B31C0D"/>
    <w:rsid w:val="02BF15A4"/>
    <w:rsid w:val="02C46BBB"/>
    <w:rsid w:val="02C941D1"/>
    <w:rsid w:val="02E27BE9"/>
    <w:rsid w:val="03045209"/>
    <w:rsid w:val="0308180C"/>
    <w:rsid w:val="03124D54"/>
    <w:rsid w:val="03176BD5"/>
    <w:rsid w:val="03215DBB"/>
    <w:rsid w:val="038673DC"/>
    <w:rsid w:val="03BD7954"/>
    <w:rsid w:val="03CC5D27"/>
    <w:rsid w:val="03CE5F43"/>
    <w:rsid w:val="03CF6F0E"/>
    <w:rsid w:val="03D90E46"/>
    <w:rsid w:val="03DD6186"/>
    <w:rsid w:val="03E5328D"/>
    <w:rsid w:val="040F41FA"/>
    <w:rsid w:val="0410030A"/>
    <w:rsid w:val="04351B1E"/>
    <w:rsid w:val="043B2EAD"/>
    <w:rsid w:val="045E1371"/>
    <w:rsid w:val="045E68DC"/>
    <w:rsid w:val="0462668B"/>
    <w:rsid w:val="048760F2"/>
    <w:rsid w:val="048E7480"/>
    <w:rsid w:val="04932CE9"/>
    <w:rsid w:val="04B325E2"/>
    <w:rsid w:val="04BE3A04"/>
    <w:rsid w:val="04D43529"/>
    <w:rsid w:val="04E5241E"/>
    <w:rsid w:val="050D3BB8"/>
    <w:rsid w:val="05143E2A"/>
    <w:rsid w:val="05157BA2"/>
    <w:rsid w:val="05433947"/>
    <w:rsid w:val="05573D16"/>
    <w:rsid w:val="0563090D"/>
    <w:rsid w:val="05735B8F"/>
    <w:rsid w:val="057D0DFF"/>
    <w:rsid w:val="05A04E96"/>
    <w:rsid w:val="05A475AD"/>
    <w:rsid w:val="05BA3E5F"/>
    <w:rsid w:val="05F257ED"/>
    <w:rsid w:val="05F639C6"/>
    <w:rsid w:val="06006A56"/>
    <w:rsid w:val="060935D8"/>
    <w:rsid w:val="06220888"/>
    <w:rsid w:val="0639166E"/>
    <w:rsid w:val="06510766"/>
    <w:rsid w:val="06632E6C"/>
    <w:rsid w:val="066C559F"/>
    <w:rsid w:val="069F3BC7"/>
    <w:rsid w:val="06BD404D"/>
    <w:rsid w:val="06EE06AA"/>
    <w:rsid w:val="06F537E7"/>
    <w:rsid w:val="070157DB"/>
    <w:rsid w:val="070253BA"/>
    <w:rsid w:val="070E2AFA"/>
    <w:rsid w:val="071D1A8B"/>
    <w:rsid w:val="073267E9"/>
    <w:rsid w:val="07434552"/>
    <w:rsid w:val="0744651C"/>
    <w:rsid w:val="074D3623"/>
    <w:rsid w:val="074F739B"/>
    <w:rsid w:val="075B0D93"/>
    <w:rsid w:val="07702E6D"/>
    <w:rsid w:val="07750484"/>
    <w:rsid w:val="079C1EB4"/>
    <w:rsid w:val="07A31495"/>
    <w:rsid w:val="07A50D69"/>
    <w:rsid w:val="07BA6FAD"/>
    <w:rsid w:val="07CD02C0"/>
    <w:rsid w:val="07E21F88"/>
    <w:rsid w:val="07E46D4C"/>
    <w:rsid w:val="07FD29C1"/>
    <w:rsid w:val="080261BB"/>
    <w:rsid w:val="081B678C"/>
    <w:rsid w:val="08291A66"/>
    <w:rsid w:val="084C7436"/>
    <w:rsid w:val="086E55FF"/>
    <w:rsid w:val="086F1377"/>
    <w:rsid w:val="086F75C9"/>
    <w:rsid w:val="087D5842"/>
    <w:rsid w:val="0881380A"/>
    <w:rsid w:val="0891753F"/>
    <w:rsid w:val="08986B20"/>
    <w:rsid w:val="08A6123D"/>
    <w:rsid w:val="08A92ADB"/>
    <w:rsid w:val="08B06D12"/>
    <w:rsid w:val="08B51480"/>
    <w:rsid w:val="08BF40AC"/>
    <w:rsid w:val="08E81855"/>
    <w:rsid w:val="08E9380A"/>
    <w:rsid w:val="08FF6B9F"/>
    <w:rsid w:val="090B72F2"/>
    <w:rsid w:val="091C14FF"/>
    <w:rsid w:val="091F2D9D"/>
    <w:rsid w:val="092E2FE0"/>
    <w:rsid w:val="095A4405"/>
    <w:rsid w:val="09615163"/>
    <w:rsid w:val="098F29BD"/>
    <w:rsid w:val="099C43EE"/>
    <w:rsid w:val="09BB0D18"/>
    <w:rsid w:val="09D26061"/>
    <w:rsid w:val="09DE12E6"/>
    <w:rsid w:val="09E0252C"/>
    <w:rsid w:val="09ED69F7"/>
    <w:rsid w:val="09F77FCF"/>
    <w:rsid w:val="0A03621B"/>
    <w:rsid w:val="0A252635"/>
    <w:rsid w:val="0A310FDA"/>
    <w:rsid w:val="0A3A2B99"/>
    <w:rsid w:val="0A551CF9"/>
    <w:rsid w:val="0A5F5B47"/>
    <w:rsid w:val="0A71587A"/>
    <w:rsid w:val="0A771774"/>
    <w:rsid w:val="0A983DEA"/>
    <w:rsid w:val="0AB508C2"/>
    <w:rsid w:val="0ACB4F8A"/>
    <w:rsid w:val="0AD96F7B"/>
    <w:rsid w:val="0AE24082"/>
    <w:rsid w:val="0AE260F1"/>
    <w:rsid w:val="0AF12517"/>
    <w:rsid w:val="0AF142C5"/>
    <w:rsid w:val="0B0A0096"/>
    <w:rsid w:val="0B1B1342"/>
    <w:rsid w:val="0B2428ED"/>
    <w:rsid w:val="0B2D79F3"/>
    <w:rsid w:val="0B330D82"/>
    <w:rsid w:val="0B4C689D"/>
    <w:rsid w:val="0B534F80"/>
    <w:rsid w:val="0B6251C3"/>
    <w:rsid w:val="0B655D05"/>
    <w:rsid w:val="0B815649"/>
    <w:rsid w:val="0B8909A2"/>
    <w:rsid w:val="0B8D2240"/>
    <w:rsid w:val="0BB05371"/>
    <w:rsid w:val="0BB377CC"/>
    <w:rsid w:val="0BB806BF"/>
    <w:rsid w:val="0BCD088E"/>
    <w:rsid w:val="0BD87233"/>
    <w:rsid w:val="0BF57DE5"/>
    <w:rsid w:val="0C1A784C"/>
    <w:rsid w:val="0C2A5CE1"/>
    <w:rsid w:val="0C324B95"/>
    <w:rsid w:val="0C3B6140"/>
    <w:rsid w:val="0C5745FC"/>
    <w:rsid w:val="0C607954"/>
    <w:rsid w:val="0C685EAE"/>
    <w:rsid w:val="0C7B653C"/>
    <w:rsid w:val="0CB8153E"/>
    <w:rsid w:val="0CD36378"/>
    <w:rsid w:val="0CDB6FDB"/>
    <w:rsid w:val="0CDF4D1D"/>
    <w:rsid w:val="0CE265BB"/>
    <w:rsid w:val="0CE9794A"/>
    <w:rsid w:val="0CF956B3"/>
    <w:rsid w:val="0CFF32E5"/>
    <w:rsid w:val="0D005685"/>
    <w:rsid w:val="0D224709"/>
    <w:rsid w:val="0D2C7836"/>
    <w:rsid w:val="0D4273DC"/>
    <w:rsid w:val="0D645222"/>
    <w:rsid w:val="0D86163D"/>
    <w:rsid w:val="0DB43700"/>
    <w:rsid w:val="0DC14423"/>
    <w:rsid w:val="0DC52A17"/>
    <w:rsid w:val="0DD17656"/>
    <w:rsid w:val="0DD95C10"/>
    <w:rsid w:val="0E0C334B"/>
    <w:rsid w:val="0E233D5C"/>
    <w:rsid w:val="0E303356"/>
    <w:rsid w:val="0E3D05E5"/>
    <w:rsid w:val="0E4017EB"/>
    <w:rsid w:val="0E475290"/>
    <w:rsid w:val="0E48565C"/>
    <w:rsid w:val="0E880EFB"/>
    <w:rsid w:val="0E8A3C84"/>
    <w:rsid w:val="0EA77ABC"/>
    <w:rsid w:val="0EB9334C"/>
    <w:rsid w:val="0EBC644F"/>
    <w:rsid w:val="0EF30AB0"/>
    <w:rsid w:val="0F0071CD"/>
    <w:rsid w:val="0F0E0DFC"/>
    <w:rsid w:val="0F4C5F6E"/>
    <w:rsid w:val="0F775970"/>
    <w:rsid w:val="0F7A0D2D"/>
    <w:rsid w:val="0F7F36ED"/>
    <w:rsid w:val="0F895414"/>
    <w:rsid w:val="0F987405"/>
    <w:rsid w:val="0F9D4A1B"/>
    <w:rsid w:val="0FA062BA"/>
    <w:rsid w:val="0FA9345E"/>
    <w:rsid w:val="0FBD4DA5"/>
    <w:rsid w:val="0FC27C27"/>
    <w:rsid w:val="0FD0094D"/>
    <w:rsid w:val="0FDC5544"/>
    <w:rsid w:val="0FDF3286"/>
    <w:rsid w:val="10090303"/>
    <w:rsid w:val="10141182"/>
    <w:rsid w:val="10200410"/>
    <w:rsid w:val="10264A11"/>
    <w:rsid w:val="10326123"/>
    <w:rsid w:val="103C2486"/>
    <w:rsid w:val="10417A9D"/>
    <w:rsid w:val="10466E61"/>
    <w:rsid w:val="1049172A"/>
    <w:rsid w:val="106043C7"/>
    <w:rsid w:val="109C2F25"/>
    <w:rsid w:val="10CD1330"/>
    <w:rsid w:val="10D64689"/>
    <w:rsid w:val="11046EDA"/>
    <w:rsid w:val="110C00AB"/>
    <w:rsid w:val="110E5BD1"/>
    <w:rsid w:val="113E5D8A"/>
    <w:rsid w:val="113F62F9"/>
    <w:rsid w:val="115832F0"/>
    <w:rsid w:val="117546BA"/>
    <w:rsid w:val="11823EC9"/>
    <w:rsid w:val="118D3C11"/>
    <w:rsid w:val="11976BFB"/>
    <w:rsid w:val="11B3311D"/>
    <w:rsid w:val="11BC7A36"/>
    <w:rsid w:val="11C72224"/>
    <w:rsid w:val="11DF30C9"/>
    <w:rsid w:val="11F8062F"/>
    <w:rsid w:val="12154C3C"/>
    <w:rsid w:val="122338FE"/>
    <w:rsid w:val="12380A2C"/>
    <w:rsid w:val="124D097B"/>
    <w:rsid w:val="125360FB"/>
    <w:rsid w:val="12635AA8"/>
    <w:rsid w:val="127235B4"/>
    <w:rsid w:val="12753A2E"/>
    <w:rsid w:val="12954834"/>
    <w:rsid w:val="12BC7B28"/>
    <w:rsid w:val="12C64289"/>
    <w:rsid w:val="12D36A4F"/>
    <w:rsid w:val="12DB5F87"/>
    <w:rsid w:val="12F25FF2"/>
    <w:rsid w:val="12F8504A"/>
    <w:rsid w:val="13115CC6"/>
    <w:rsid w:val="131821D8"/>
    <w:rsid w:val="131C55BB"/>
    <w:rsid w:val="132C0590"/>
    <w:rsid w:val="132C233E"/>
    <w:rsid w:val="132C2945"/>
    <w:rsid w:val="133236CD"/>
    <w:rsid w:val="13394A5B"/>
    <w:rsid w:val="133B07D3"/>
    <w:rsid w:val="13545D39"/>
    <w:rsid w:val="1356015C"/>
    <w:rsid w:val="135B0E75"/>
    <w:rsid w:val="135E44C2"/>
    <w:rsid w:val="13727D5F"/>
    <w:rsid w:val="13833F28"/>
    <w:rsid w:val="138E4DA7"/>
    <w:rsid w:val="13A97E33"/>
    <w:rsid w:val="13AE0F3A"/>
    <w:rsid w:val="13C06F2A"/>
    <w:rsid w:val="13F24B57"/>
    <w:rsid w:val="13F310AE"/>
    <w:rsid w:val="14171240"/>
    <w:rsid w:val="14172FEE"/>
    <w:rsid w:val="14221993"/>
    <w:rsid w:val="142D522F"/>
    <w:rsid w:val="143D26F4"/>
    <w:rsid w:val="143E4A1F"/>
    <w:rsid w:val="144162BD"/>
    <w:rsid w:val="145F6743"/>
    <w:rsid w:val="146855F8"/>
    <w:rsid w:val="147A357D"/>
    <w:rsid w:val="147E1869"/>
    <w:rsid w:val="149C7998"/>
    <w:rsid w:val="14A8633C"/>
    <w:rsid w:val="14C72C6E"/>
    <w:rsid w:val="14D013EF"/>
    <w:rsid w:val="14D47131"/>
    <w:rsid w:val="14E07884"/>
    <w:rsid w:val="14E530ED"/>
    <w:rsid w:val="14F21366"/>
    <w:rsid w:val="150A66AF"/>
    <w:rsid w:val="152A6D51"/>
    <w:rsid w:val="152E2FAA"/>
    <w:rsid w:val="15353854"/>
    <w:rsid w:val="153C6A85"/>
    <w:rsid w:val="154D3CFA"/>
    <w:rsid w:val="1576627E"/>
    <w:rsid w:val="159D5775"/>
    <w:rsid w:val="15C26F8A"/>
    <w:rsid w:val="15D54D64"/>
    <w:rsid w:val="15D62A35"/>
    <w:rsid w:val="15E909BB"/>
    <w:rsid w:val="15F829AC"/>
    <w:rsid w:val="160E21CF"/>
    <w:rsid w:val="16111CBF"/>
    <w:rsid w:val="163047BC"/>
    <w:rsid w:val="16372A09"/>
    <w:rsid w:val="163A1216"/>
    <w:rsid w:val="164E6A70"/>
    <w:rsid w:val="165B402B"/>
    <w:rsid w:val="166938A9"/>
    <w:rsid w:val="16A91EF8"/>
    <w:rsid w:val="16AF39B2"/>
    <w:rsid w:val="16C47621"/>
    <w:rsid w:val="16DF1677"/>
    <w:rsid w:val="16F5513D"/>
    <w:rsid w:val="17077287"/>
    <w:rsid w:val="170A0BE8"/>
    <w:rsid w:val="1711641B"/>
    <w:rsid w:val="171C4DC0"/>
    <w:rsid w:val="173619DD"/>
    <w:rsid w:val="17365E81"/>
    <w:rsid w:val="174D6D27"/>
    <w:rsid w:val="1776627E"/>
    <w:rsid w:val="17780248"/>
    <w:rsid w:val="179606CE"/>
    <w:rsid w:val="18115FA7"/>
    <w:rsid w:val="183D6D9C"/>
    <w:rsid w:val="1850204D"/>
    <w:rsid w:val="18581E27"/>
    <w:rsid w:val="18814EDA"/>
    <w:rsid w:val="18857F56"/>
    <w:rsid w:val="18BD1C8B"/>
    <w:rsid w:val="18C64FE3"/>
    <w:rsid w:val="18C70B28"/>
    <w:rsid w:val="18D5309D"/>
    <w:rsid w:val="18DC65B5"/>
    <w:rsid w:val="18E5191E"/>
    <w:rsid w:val="18F41B50"/>
    <w:rsid w:val="192178E4"/>
    <w:rsid w:val="193C52A5"/>
    <w:rsid w:val="19406B43"/>
    <w:rsid w:val="19636CD6"/>
    <w:rsid w:val="197131A1"/>
    <w:rsid w:val="19792055"/>
    <w:rsid w:val="198033E4"/>
    <w:rsid w:val="19810F0A"/>
    <w:rsid w:val="19B945F6"/>
    <w:rsid w:val="19EF056A"/>
    <w:rsid w:val="1A004525"/>
    <w:rsid w:val="1A1F2BFD"/>
    <w:rsid w:val="1A3A1B8F"/>
    <w:rsid w:val="1A5A3C35"/>
    <w:rsid w:val="1AB05F4B"/>
    <w:rsid w:val="1AB62E35"/>
    <w:rsid w:val="1ACB68E1"/>
    <w:rsid w:val="1ACD08AB"/>
    <w:rsid w:val="1AD80FFE"/>
    <w:rsid w:val="1AD87250"/>
    <w:rsid w:val="1B067919"/>
    <w:rsid w:val="1B285AE1"/>
    <w:rsid w:val="1B43291B"/>
    <w:rsid w:val="1B522B5E"/>
    <w:rsid w:val="1B59213E"/>
    <w:rsid w:val="1B6B3C20"/>
    <w:rsid w:val="1B6F1962"/>
    <w:rsid w:val="1B6F3710"/>
    <w:rsid w:val="1B7C0532"/>
    <w:rsid w:val="1B8D1DE8"/>
    <w:rsid w:val="1B8D788A"/>
    <w:rsid w:val="1BB83309"/>
    <w:rsid w:val="1BBB0703"/>
    <w:rsid w:val="1BCB0F20"/>
    <w:rsid w:val="1BD17F27"/>
    <w:rsid w:val="1BE84B9F"/>
    <w:rsid w:val="1BEF2AA3"/>
    <w:rsid w:val="1BEF65FF"/>
    <w:rsid w:val="1BF9747E"/>
    <w:rsid w:val="1C085913"/>
    <w:rsid w:val="1C0F6CA1"/>
    <w:rsid w:val="1C182115"/>
    <w:rsid w:val="1C1D316C"/>
    <w:rsid w:val="1C2E35CB"/>
    <w:rsid w:val="1C351A7B"/>
    <w:rsid w:val="1C362228"/>
    <w:rsid w:val="1C5D12C5"/>
    <w:rsid w:val="1C715266"/>
    <w:rsid w:val="1C7D00AF"/>
    <w:rsid w:val="1C827473"/>
    <w:rsid w:val="1C95724D"/>
    <w:rsid w:val="1CA31F86"/>
    <w:rsid w:val="1CA92C52"/>
    <w:rsid w:val="1CB02232"/>
    <w:rsid w:val="1CB3762C"/>
    <w:rsid w:val="1CB74ECC"/>
    <w:rsid w:val="1CC17F9B"/>
    <w:rsid w:val="1CD06430"/>
    <w:rsid w:val="1CD6156D"/>
    <w:rsid w:val="1CD81789"/>
    <w:rsid w:val="1CFF2872"/>
    <w:rsid w:val="1D083E1C"/>
    <w:rsid w:val="1D0E0D07"/>
    <w:rsid w:val="1D2E13A9"/>
    <w:rsid w:val="1D352737"/>
    <w:rsid w:val="1D4D5CD3"/>
    <w:rsid w:val="1D532BBD"/>
    <w:rsid w:val="1D6670E7"/>
    <w:rsid w:val="1D70376F"/>
    <w:rsid w:val="1D772D50"/>
    <w:rsid w:val="1D7F1C04"/>
    <w:rsid w:val="1D9751A0"/>
    <w:rsid w:val="1D9A4FDF"/>
    <w:rsid w:val="1DA66058"/>
    <w:rsid w:val="1DD957B9"/>
    <w:rsid w:val="1DF67280"/>
    <w:rsid w:val="1DFB74DD"/>
    <w:rsid w:val="1DFC3ABA"/>
    <w:rsid w:val="1E110AAE"/>
    <w:rsid w:val="1E200CF1"/>
    <w:rsid w:val="1E360515"/>
    <w:rsid w:val="1E462B4C"/>
    <w:rsid w:val="1E7E3DC6"/>
    <w:rsid w:val="1E842AF8"/>
    <w:rsid w:val="1E935967"/>
    <w:rsid w:val="1EB8717C"/>
    <w:rsid w:val="1EC27FFB"/>
    <w:rsid w:val="1EC65D3D"/>
    <w:rsid w:val="1ECC2C27"/>
    <w:rsid w:val="1EFD1033"/>
    <w:rsid w:val="1F105E13"/>
    <w:rsid w:val="1F106FB8"/>
    <w:rsid w:val="1F212F73"/>
    <w:rsid w:val="1F334A54"/>
    <w:rsid w:val="1F354C71"/>
    <w:rsid w:val="1F5129C4"/>
    <w:rsid w:val="1F672950"/>
    <w:rsid w:val="1F707A57"/>
    <w:rsid w:val="1F8E6CAE"/>
    <w:rsid w:val="1FB262C1"/>
    <w:rsid w:val="1FB32D2D"/>
    <w:rsid w:val="1FC102B2"/>
    <w:rsid w:val="1FE04723"/>
    <w:rsid w:val="1FE30229"/>
    <w:rsid w:val="1FE73CCD"/>
    <w:rsid w:val="201956D1"/>
    <w:rsid w:val="204C2851"/>
    <w:rsid w:val="20631369"/>
    <w:rsid w:val="20651B4B"/>
    <w:rsid w:val="206913FD"/>
    <w:rsid w:val="206F5F60"/>
    <w:rsid w:val="208E4638"/>
    <w:rsid w:val="20A0436C"/>
    <w:rsid w:val="20B60332"/>
    <w:rsid w:val="20B971DB"/>
    <w:rsid w:val="20D55DCC"/>
    <w:rsid w:val="20DF1BE0"/>
    <w:rsid w:val="20EE157B"/>
    <w:rsid w:val="20EE334A"/>
    <w:rsid w:val="20F4130F"/>
    <w:rsid w:val="21244F9D"/>
    <w:rsid w:val="214473ED"/>
    <w:rsid w:val="21621621"/>
    <w:rsid w:val="216830DB"/>
    <w:rsid w:val="216D6944"/>
    <w:rsid w:val="217F21D3"/>
    <w:rsid w:val="21871088"/>
    <w:rsid w:val="21A25EC1"/>
    <w:rsid w:val="21AD72C6"/>
    <w:rsid w:val="21C62F20"/>
    <w:rsid w:val="21C91279"/>
    <w:rsid w:val="21EB7868"/>
    <w:rsid w:val="21EF55AB"/>
    <w:rsid w:val="21FF3314"/>
    <w:rsid w:val="220B7F0B"/>
    <w:rsid w:val="221E7C3E"/>
    <w:rsid w:val="222B76EB"/>
    <w:rsid w:val="22317971"/>
    <w:rsid w:val="226A4C31"/>
    <w:rsid w:val="226D64CF"/>
    <w:rsid w:val="22714212"/>
    <w:rsid w:val="228757E3"/>
    <w:rsid w:val="22A243CB"/>
    <w:rsid w:val="22B8599C"/>
    <w:rsid w:val="22BD7457"/>
    <w:rsid w:val="22C96F20"/>
    <w:rsid w:val="22D8603F"/>
    <w:rsid w:val="22D87DED"/>
    <w:rsid w:val="22E04EF3"/>
    <w:rsid w:val="22E91FFA"/>
    <w:rsid w:val="23017090"/>
    <w:rsid w:val="230442E7"/>
    <w:rsid w:val="23072480"/>
    <w:rsid w:val="231536C8"/>
    <w:rsid w:val="23294AEC"/>
    <w:rsid w:val="235A4CA6"/>
    <w:rsid w:val="23A746A9"/>
    <w:rsid w:val="23AA3061"/>
    <w:rsid w:val="23B00D6A"/>
    <w:rsid w:val="23BF71FF"/>
    <w:rsid w:val="23C010C5"/>
    <w:rsid w:val="23E7405F"/>
    <w:rsid w:val="23F70746"/>
    <w:rsid w:val="241125CF"/>
    <w:rsid w:val="242A0B1C"/>
    <w:rsid w:val="243A0633"/>
    <w:rsid w:val="24637B8A"/>
    <w:rsid w:val="246A53BC"/>
    <w:rsid w:val="246A716A"/>
    <w:rsid w:val="246D0A09"/>
    <w:rsid w:val="246F4781"/>
    <w:rsid w:val="24727DCD"/>
    <w:rsid w:val="24832DA9"/>
    <w:rsid w:val="24853FA4"/>
    <w:rsid w:val="24B02758"/>
    <w:rsid w:val="24C50845"/>
    <w:rsid w:val="24C85C3F"/>
    <w:rsid w:val="24CE7CB7"/>
    <w:rsid w:val="24D80578"/>
    <w:rsid w:val="250273A3"/>
    <w:rsid w:val="250B784C"/>
    <w:rsid w:val="25164BFC"/>
    <w:rsid w:val="252C0529"/>
    <w:rsid w:val="25441769"/>
    <w:rsid w:val="254658BC"/>
    <w:rsid w:val="25493224"/>
    <w:rsid w:val="256015AA"/>
    <w:rsid w:val="25A42208"/>
    <w:rsid w:val="25B20FA4"/>
    <w:rsid w:val="25B34B41"/>
    <w:rsid w:val="25BF34E6"/>
    <w:rsid w:val="25E60A73"/>
    <w:rsid w:val="25EB6089"/>
    <w:rsid w:val="25FC0296"/>
    <w:rsid w:val="26526108"/>
    <w:rsid w:val="265B1090"/>
    <w:rsid w:val="266F0A68"/>
    <w:rsid w:val="267C3185"/>
    <w:rsid w:val="269B185D"/>
    <w:rsid w:val="26A809A4"/>
    <w:rsid w:val="26B50445"/>
    <w:rsid w:val="26B75F6B"/>
    <w:rsid w:val="26BE19EF"/>
    <w:rsid w:val="26C2328E"/>
    <w:rsid w:val="26C5456F"/>
    <w:rsid w:val="26E256DE"/>
    <w:rsid w:val="26E30614"/>
    <w:rsid w:val="26F22552"/>
    <w:rsid w:val="26F81E01"/>
    <w:rsid w:val="271844F5"/>
    <w:rsid w:val="27224588"/>
    <w:rsid w:val="2731390B"/>
    <w:rsid w:val="275163C0"/>
    <w:rsid w:val="2758774E"/>
    <w:rsid w:val="275A34C6"/>
    <w:rsid w:val="275D4D64"/>
    <w:rsid w:val="275F0AD8"/>
    <w:rsid w:val="277420AE"/>
    <w:rsid w:val="277D71B5"/>
    <w:rsid w:val="277E7875"/>
    <w:rsid w:val="278C3C6D"/>
    <w:rsid w:val="27A40BE5"/>
    <w:rsid w:val="27AC1848"/>
    <w:rsid w:val="27AC35F6"/>
    <w:rsid w:val="27B54BA0"/>
    <w:rsid w:val="27B5694E"/>
    <w:rsid w:val="27C2106B"/>
    <w:rsid w:val="27C354DB"/>
    <w:rsid w:val="27DA4607"/>
    <w:rsid w:val="27E9484A"/>
    <w:rsid w:val="28125B4F"/>
    <w:rsid w:val="28133675"/>
    <w:rsid w:val="28151D4B"/>
    <w:rsid w:val="281A2DE9"/>
    <w:rsid w:val="281D62A2"/>
    <w:rsid w:val="28610884"/>
    <w:rsid w:val="28795BCE"/>
    <w:rsid w:val="287F0D0A"/>
    <w:rsid w:val="28B906C0"/>
    <w:rsid w:val="28D64DCE"/>
    <w:rsid w:val="28E13773"/>
    <w:rsid w:val="28E5267E"/>
    <w:rsid w:val="28ED3EC6"/>
    <w:rsid w:val="2918629B"/>
    <w:rsid w:val="29272709"/>
    <w:rsid w:val="292E4C0A"/>
    <w:rsid w:val="293E4722"/>
    <w:rsid w:val="2959155B"/>
    <w:rsid w:val="295C2DFA"/>
    <w:rsid w:val="2964687E"/>
    <w:rsid w:val="298F1421"/>
    <w:rsid w:val="298F4F7D"/>
    <w:rsid w:val="29BF1D06"/>
    <w:rsid w:val="29C560F4"/>
    <w:rsid w:val="29E4351B"/>
    <w:rsid w:val="29EC0622"/>
    <w:rsid w:val="29F179E6"/>
    <w:rsid w:val="2A013EA2"/>
    <w:rsid w:val="2A1A53DD"/>
    <w:rsid w:val="2A1F4553"/>
    <w:rsid w:val="2A2E7A87"/>
    <w:rsid w:val="2A3C5105"/>
    <w:rsid w:val="2A4E4E38"/>
    <w:rsid w:val="2A50295E"/>
    <w:rsid w:val="2A516925"/>
    <w:rsid w:val="2A682C41"/>
    <w:rsid w:val="2A901BBF"/>
    <w:rsid w:val="2AA333D6"/>
    <w:rsid w:val="2AAB5DE7"/>
    <w:rsid w:val="2AB0164F"/>
    <w:rsid w:val="2AC82E3D"/>
    <w:rsid w:val="2ACB46DB"/>
    <w:rsid w:val="2AE82B97"/>
    <w:rsid w:val="2AF67453"/>
    <w:rsid w:val="2B17347C"/>
    <w:rsid w:val="2B1E0CAF"/>
    <w:rsid w:val="2B2142FB"/>
    <w:rsid w:val="2B3E2C73"/>
    <w:rsid w:val="2B3E30FF"/>
    <w:rsid w:val="2B4C581C"/>
    <w:rsid w:val="2B4D50F0"/>
    <w:rsid w:val="2B520958"/>
    <w:rsid w:val="2B560448"/>
    <w:rsid w:val="2B5A5E90"/>
    <w:rsid w:val="2B77111E"/>
    <w:rsid w:val="2B886128"/>
    <w:rsid w:val="2B8E1990"/>
    <w:rsid w:val="2BB72F0E"/>
    <w:rsid w:val="2BD50DBA"/>
    <w:rsid w:val="2BD55811"/>
    <w:rsid w:val="2C016606"/>
    <w:rsid w:val="2C0C4FAB"/>
    <w:rsid w:val="2C25439D"/>
    <w:rsid w:val="2C3B406E"/>
    <w:rsid w:val="2C4C53A8"/>
    <w:rsid w:val="2C7A0167"/>
    <w:rsid w:val="2C7F39CF"/>
    <w:rsid w:val="2C90798A"/>
    <w:rsid w:val="2C9D7B83"/>
    <w:rsid w:val="2CA92966"/>
    <w:rsid w:val="2CBC077F"/>
    <w:rsid w:val="2CC87124"/>
    <w:rsid w:val="2CD20350"/>
    <w:rsid w:val="2CD51399"/>
    <w:rsid w:val="2CD96441"/>
    <w:rsid w:val="2CEE1EA1"/>
    <w:rsid w:val="2CF00429"/>
    <w:rsid w:val="2D0143E4"/>
    <w:rsid w:val="2D032CF2"/>
    <w:rsid w:val="2D087460"/>
    <w:rsid w:val="2D104627"/>
    <w:rsid w:val="2D15357D"/>
    <w:rsid w:val="2D356341"/>
    <w:rsid w:val="2D522E91"/>
    <w:rsid w:val="2D662499"/>
    <w:rsid w:val="2D6D3827"/>
    <w:rsid w:val="2D7905E8"/>
    <w:rsid w:val="2D792E9C"/>
    <w:rsid w:val="2D9C6103"/>
    <w:rsid w:val="2DA51B98"/>
    <w:rsid w:val="2DAD2E08"/>
    <w:rsid w:val="2DB72CF5"/>
    <w:rsid w:val="2DCC2C44"/>
    <w:rsid w:val="2DE03FF9"/>
    <w:rsid w:val="2DEE0CEA"/>
    <w:rsid w:val="2E112B35"/>
    <w:rsid w:val="2E156399"/>
    <w:rsid w:val="2E220AB6"/>
    <w:rsid w:val="2E2A1718"/>
    <w:rsid w:val="2E3A195C"/>
    <w:rsid w:val="2E7A26A0"/>
    <w:rsid w:val="2E9D638E"/>
    <w:rsid w:val="2EA414CB"/>
    <w:rsid w:val="2EFA733D"/>
    <w:rsid w:val="2F01691D"/>
    <w:rsid w:val="2F1C5505"/>
    <w:rsid w:val="2F6649D2"/>
    <w:rsid w:val="2F7C08E8"/>
    <w:rsid w:val="2F7C41F6"/>
    <w:rsid w:val="2F87429B"/>
    <w:rsid w:val="2F8E33CC"/>
    <w:rsid w:val="2F9E5F1A"/>
    <w:rsid w:val="2F9F2FB2"/>
    <w:rsid w:val="2FA60B46"/>
    <w:rsid w:val="2FB120F1"/>
    <w:rsid w:val="2FB15C4D"/>
    <w:rsid w:val="2FC71915"/>
    <w:rsid w:val="2FDD4C94"/>
    <w:rsid w:val="303643A5"/>
    <w:rsid w:val="304B26BB"/>
    <w:rsid w:val="304C604B"/>
    <w:rsid w:val="305855A6"/>
    <w:rsid w:val="305F7D9F"/>
    <w:rsid w:val="30654C8A"/>
    <w:rsid w:val="306B6744"/>
    <w:rsid w:val="307153DD"/>
    <w:rsid w:val="308949BD"/>
    <w:rsid w:val="30C25A2F"/>
    <w:rsid w:val="30D2231F"/>
    <w:rsid w:val="30DC13F0"/>
    <w:rsid w:val="30E97669"/>
    <w:rsid w:val="30F2476F"/>
    <w:rsid w:val="30FD3114"/>
    <w:rsid w:val="311C7A3E"/>
    <w:rsid w:val="31224FE7"/>
    <w:rsid w:val="312A215B"/>
    <w:rsid w:val="31305298"/>
    <w:rsid w:val="313E1763"/>
    <w:rsid w:val="316867E0"/>
    <w:rsid w:val="316B273C"/>
    <w:rsid w:val="31741628"/>
    <w:rsid w:val="318006F6"/>
    <w:rsid w:val="31C37EBA"/>
    <w:rsid w:val="31D2634F"/>
    <w:rsid w:val="31E57E30"/>
    <w:rsid w:val="31F746FE"/>
    <w:rsid w:val="32056724"/>
    <w:rsid w:val="322F554F"/>
    <w:rsid w:val="32430FFB"/>
    <w:rsid w:val="32454484"/>
    <w:rsid w:val="32755658"/>
    <w:rsid w:val="327D62BB"/>
    <w:rsid w:val="32803FFD"/>
    <w:rsid w:val="3281224F"/>
    <w:rsid w:val="32911D66"/>
    <w:rsid w:val="32981347"/>
    <w:rsid w:val="329830F5"/>
    <w:rsid w:val="329F4483"/>
    <w:rsid w:val="32A2020C"/>
    <w:rsid w:val="32BD2B5B"/>
    <w:rsid w:val="32C041BF"/>
    <w:rsid w:val="32CD1F60"/>
    <w:rsid w:val="32D14858"/>
    <w:rsid w:val="32E018D2"/>
    <w:rsid w:val="32E77BD8"/>
    <w:rsid w:val="32F94004"/>
    <w:rsid w:val="330864CC"/>
    <w:rsid w:val="33093FF2"/>
    <w:rsid w:val="33095DA0"/>
    <w:rsid w:val="3313505C"/>
    <w:rsid w:val="332901F1"/>
    <w:rsid w:val="334119DE"/>
    <w:rsid w:val="335A2AA0"/>
    <w:rsid w:val="335F6616"/>
    <w:rsid w:val="336D043E"/>
    <w:rsid w:val="33723946"/>
    <w:rsid w:val="33813B89"/>
    <w:rsid w:val="33900270"/>
    <w:rsid w:val="33AA1331"/>
    <w:rsid w:val="33AA7583"/>
    <w:rsid w:val="33E67E90"/>
    <w:rsid w:val="33E950BE"/>
    <w:rsid w:val="33EA7980"/>
    <w:rsid w:val="341D631B"/>
    <w:rsid w:val="34237FB9"/>
    <w:rsid w:val="342F3231"/>
    <w:rsid w:val="34321327"/>
    <w:rsid w:val="343A66F1"/>
    <w:rsid w:val="34473024"/>
    <w:rsid w:val="344F1ED9"/>
    <w:rsid w:val="345968B4"/>
    <w:rsid w:val="346E1007"/>
    <w:rsid w:val="349124F1"/>
    <w:rsid w:val="349C35B5"/>
    <w:rsid w:val="34B00BC9"/>
    <w:rsid w:val="34CC0677"/>
    <w:rsid w:val="34DC3927"/>
    <w:rsid w:val="34F34F5A"/>
    <w:rsid w:val="350E3B42"/>
    <w:rsid w:val="351A4295"/>
    <w:rsid w:val="351D3D85"/>
    <w:rsid w:val="351F3659"/>
    <w:rsid w:val="35386E11"/>
    <w:rsid w:val="3542415B"/>
    <w:rsid w:val="35466E38"/>
    <w:rsid w:val="355F614C"/>
    <w:rsid w:val="35724EFD"/>
    <w:rsid w:val="358D4A67"/>
    <w:rsid w:val="35A0655E"/>
    <w:rsid w:val="35B2271F"/>
    <w:rsid w:val="35B75F88"/>
    <w:rsid w:val="35E33745"/>
    <w:rsid w:val="36062A6B"/>
    <w:rsid w:val="36160F00"/>
    <w:rsid w:val="36162CAE"/>
    <w:rsid w:val="3619279E"/>
    <w:rsid w:val="3620540F"/>
    <w:rsid w:val="3632560E"/>
    <w:rsid w:val="36385740"/>
    <w:rsid w:val="36501DC4"/>
    <w:rsid w:val="36736162"/>
    <w:rsid w:val="3679148F"/>
    <w:rsid w:val="36857E34"/>
    <w:rsid w:val="368F0CB2"/>
    <w:rsid w:val="3690502F"/>
    <w:rsid w:val="369736C3"/>
    <w:rsid w:val="36A302BA"/>
    <w:rsid w:val="36B51714"/>
    <w:rsid w:val="36B83D65"/>
    <w:rsid w:val="3705164D"/>
    <w:rsid w:val="370C358F"/>
    <w:rsid w:val="372E5DD5"/>
    <w:rsid w:val="373158C6"/>
    <w:rsid w:val="37476E97"/>
    <w:rsid w:val="375A4E1C"/>
    <w:rsid w:val="377207C1"/>
    <w:rsid w:val="37876A18"/>
    <w:rsid w:val="37973C7E"/>
    <w:rsid w:val="37AC6C6E"/>
    <w:rsid w:val="37BF2ED1"/>
    <w:rsid w:val="37C07214"/>
    <w:rsid w:val="37DA5F5D"/>
    <w:rsid w:val="37DD4921"/>
    <w:rsid w:val="37E33064"/>
    <w:rsid w:val="37ED7A3F"/>
    <w:rsid w:val="3805275E"/>
    <w:rsid w:val="380F1F50"/>
    <w:rsid w:val="381274A5"/>
    <w:rsid w:val="382316B2"/>
    <w:rsid w:val="382A3B65"/>
    <w:rsid w:val="38303DCF"/>
    <w:rsid w:val="38353194"/>
    <w:rsid w:val="383E64EC"/>
    <w:rsid w:val="38625E07"/>
    <w:rsid w:val="38675A43"/>
    <w:rsid w:val="3870051C"/>
    <w:rsid w:val="38843608"/>
    <w:rsid w:val="3889650B"/>
    <w:rsid w:val="3892047D"/>
    <w:rsid w:val="38AF6332"/>
    <w:rsid w:val="38C6244E"/>
    <w:rsid w:val="38E56968"/>
    <w:rsid w:val="391D35AD"/>
    <w:rsid w:val="393873DF"/>
    <w:rsid w:val="39644D95"/>
    <w:rsid w:val="39765F90"/>
    <w:rsid w:val="39957C66"/>
    <w:rsid w:val="39B72FDF"/>
    <w:rsid w:val="39C96289"/>
    <w:rsid w:val="39D52E80"/>
    <w:rsid w:val="39E61224"/>
    <w:rsid w:val="39F23A32"/>
    <w:rsid w:val="39FD5585"/>
    <w:rsid w:val="3A0007FA"/>
    <w:rsid w:val="3A52002D"/>
    <w:rsid w:val="3A543DA5"/>
    <w:rsid w:val="3A5913BB"/>
    <w:rsid w:val="3A704957"/>
    <w:rsid w:val="3A900B55"/>
    <w:rsid w:val="3AA27F79"/>
    <w:rsid w:val="3AA81350"/>
    <w:rsid w:val="3AAF1923"/>
    <w:rsid w:val="3ABA2FB5"/>
    <w:rsid w:val="3AC4220A"/>
    <w:rsid w:val="3AEA64B7"/>
    <w:rsid w:val="3B2C6AD0"/>
    <w:rsid w:val="3B2E2848"/>
    <w:rsid w:val="3B4402BD"/>
    <w:rsid w:val="3B4C2CCE"/>
    <w:rsid w:val="3B5D312D"/>
    <w:rsid w:val="3B81506E"/>
    <w:rsid w:val="3B8701AA"/>
    <w:rsid w:val="3B8D407F"/>
    <w:rsid w:val="3B8D51D7"/>
    <w:rsid w:val="3B9F3746"/>
    <w:rsid w:val="3B9F696A"/>
    <w:rsid w:val="3BA174BE"/>
    <w:rsid w:val="3BB014AF"/>
    <w:rsid w:val="3BEF6465"/>
    <w:rsid w:val="3C073099"/>
    <w:rsid w:val="3C1F6635"/>
    <w:rsid w:val="3C5938F5"/>
    <w:rsid w:val="3C5A141B"/>
    <w:rsid w:val="3C5C5193"/>
    <w:rsid w:val="3C634773"/>
    <w:rsid w:val="3C841ECB"/>
    <w:rsid w:val="3C8A1D00"/>
    <w:rsid w:val="3C8F5568"/>
    <w:rsid w:val="3CA56B3A"/>
    <w:rsid w:val="3CAC43B6"/>
    <w:rsid w:val="3CC35212"/>
    <w:rsid w:val="3CC86302"/>
    <w:rsid w:val="3CE838B8"/>
    <w:rsid w:val="3CFF33DF"/>
    <w:rsid w:val="3D33197C"/>
    <w:rsid w:val="3D3B2FFA"/>
    <w:rsid w:val="3D3D6D72"/>
    <w:rsid w:val="3D3F402C"/>
    <w:rsid w:val="3D51281E"/>
    <w:rsid w:val="3D567A39"/>
    <w:rsid w:val="3D590490"/>
    <w:rsid w:val="3D9236E4"/>
    <w:rsid w:val="3DC01513"/>
    <w:rsid w:val="3DCD2AA5"/>
    <w:rsid w:val="3DDA0A65"/>
    <w:rsid w:val="3DE315EA"/>
    <w:rsid w:val="3DE96EFA"/>
    <w:rsid w:val="3DEE4511"/>
    <w:rsid w:val="3DF5589F"/>
    <w:rsid w:val="3E3D57FF"/>
    <w:rsid w:val="3E4922F7"/>
    <w:rsid w:val="3E4A3FC3"/>
    <w:rsid w:val="3E742C68"/>
    <w:rsid w:val="3E7E3AE6"/>
    <w:rsid w:val="3E8135D7"/>
    <w:rsid w:val="3E834C59"/>
    <w:rsid w:val="3E921340"/>
    <w:rsid w:val="3EA74E8E"/>
    <w:rsid w:val="3EAB0654"/>
    <w:rsid w:val="3EB3242B"/>
    <w:rsid w:val="3EC425C4"/>
    <w:rsid w:val="3ECF0E4C"/>
    <w:rsid w:val="3EF75647"/>
    <w:rsid w:val="3F0A7C77"/>
    <w:rsid w:val="3F611634"/>
    <w:rsid w:val="3F67457A"/>
    <w:rsid w:val="3F724AD0"/>
    <w:rsid w:val="3FA52C5F"/>
    <w:rsid w:val="3FAA4467"/>
    <w:rsid w:val="3FAC4683"/>
    <w:rsid w:val="3FAE5E64"/>
    <w:rsid w:val="3FAF7CCF"/>
    <w:rsid w:val="3FBA0B4E"/>
    <w:rsid w:val="3FC512A1"/>
    <w:rsid w:val="3FC62645"/>
    <w:rsid w:val="3FCE45FA"/>
    <w:rsid w:val="3FDB2873"/>
    <w:rsid w:val="3FDF1605"/>
    <w:rsid w:val="3FE0432D"/>
    <w:rsid w:val="3FE47979"/>
    <w:rsid w:val="3FE61943"/>
    <w:rsid w:val="40041BE5"/>
    <w:rsid w:val="401D7256"/>
    <w:rsid w:val="402E467C"/>
    <w:rsid w:val="402E7BBA"/>
    <w:rsid w:val="40664832"/>
    <w:rsid w:val="40750F19"/>
    <w:rsid w:val="409420DA"/>
    <w:rsid w:val="409969B6"/>
    <w:rsid w:val="40A16594"/>
    <w:rsid w:val="40B03CFF"/>
    <w:rsid w:val="40BB2DD0"/>
    <w:rsid w:val="40C17CBA"/>
    <w:rsid w:val="40D24EFC"/>
    <w:rsid w:val="40F2256A"/>
    <w:rsid w:val="410D2F00"/>
    <w:rsid w:val="411C3143"/>
    <w:rsid w:val="412546ED"/>
    <w:rsid w:val="41326E0A"/>
    <w:rsid w:val="41436921"/>
    <w:rsid w:val="41474664"/>
    <w:rsid w:val="41523008"/>
    <w:rsid w:val="41635215"/>
    <w:rsid w:val="416364B0"/>
    <w:rsid w:val="416A3998"/>
    <w:rsid w:val="41970A1B"/>
    <w:rsid w:val="419E624E"/>
    <w:rsid w:val="41D461CC"/>
    <w:rsid w:val="41EA24A2"/>
    <w:rsid w:val="41F25A6B"/>
    <w:rsid w:val="41FA7928"/>
    <w:rsid w:val="42042555"/>
    <w:rsid w:val="42097B6B"/>
    <w:rsid w:val="42220C2D"/>
    <w:rsid w:val="42310E70"/>
    <w:rsid w:val="424B1F31"/>
    <w:rsid w:val="42521512"/>
    <w:rsid w:val="426244BA"/>
    <w:rsid w:val="427221BC"/>
    <w:rsid w:val="42862F6A"/>
    <w:rsid w:val="4299441B"/>
    <w:rsid w:val="42C06631"/>
    <w:rsid w:val="42CC663F"/>
    <w:rsid w:val="42FC76D0"/>
    <w:rsid w:val="430D5439"/>
    <w:rsid w:val="431068AE"/>
    <w:rsid w:val="431C567C"/>
    <w:rsid w:val="432A5FEB"/>
    <w:rsid w:val="4348021F"/>
    <w:rsid w:val="435501B6"/>
    <w:rsid w:val="436D5ED7"/>
    <w:rsid w:val="43727992"/>
    <w:rsid w:val="437809E4"/>
    <w:rsid w:val="437B23A2"/>
    <w:rsid w:val="438B5155"/>
    <w:rsid w:val="438F40A0"/>
    <w:rsid w:val="43923B90"/>
    <w:rsid w:val="43C55D14"/>
    <w:rsid w:val="43D1290A"/>
    <w:rsid w:val="43DF5027"/>
    <w:rsid w:val="43E51F12"/>
    <w:rsid w:val="44134816"/>
    <w:rsid w:val="44185E43"/>
    <w:rsid w:val="444529B0"/>
    <w:rsid w:val="444B2C09"/>
    <w:rsid w:val="44586B88"/>
    <w:rsid w:val="445D7CFA"/>
    <w:rsid w:val="44692B43"/>
    <w:rsid w:val="446B68BB"/>
    <w:rsid w:val="44760DBC"/>
    <w:rsid w:val="447A08AC"/>
    <w:rsid w:val="448B0D0B"/>
    <w:rsid w:val="44A96FDE"/>
    <w:rsid w:val="44B85878"/>
    <w:rsid w:val="44EE3048"/>
    <w:rsid w:val="44F22B38"/>
    <w:rsid w:val="44F517F2"/>
    <w:rsid w:val="450C0B21"/>
    <w:rsid w:val="4528655A"/>
    <w:rsid w:val="452A22D2"/>
    <w:rsid w:val="45723C79"/>
    <w:rsid w:val="45852DBA"/>
    <w:rsid w:val="45AF72AA"/>
    <w:rsid w:val="45B147A1"/>
    <w:rsid w:val="45BC22DB"/>
    <w:rsid w:val="45BC4EF4"/>
    <w:rsid w:val="45DE30BD"/>
    <w:rsid w:val="45E561F9"/>
    <w:rsid w:val="45EE1552"/>
    <w:rsid w:val="460A2104"/>
    <w:rsid w:val="4614088C"/>
    <w:rsid w:val="461E51EB"/>
    <w:rsid w:val="462F56C6"/>
    <w:rsid w:val="463158E2"/>
    <w:rsid w:val="465B470D"/>
    <w:rsid w:val="465E7D59"/>
    <w:rsid w:val="46675620"/>
    <w:rsid w:val="466F1F67"/>
    <w:rsid w:val="467746E4"/>
    <w:rsid w:val="469A6FE4"/>
    <w:rsid w:val="46BD0F24"/>
    <w:rsid w:val="46C87590"/>
    <w:rsid w:val="46E22739"/>
    <w:rsid w:val="4701432D"/>
    <w:rsid w:val="4707219F"/>
    <w:rsid w:val="470F5832"/>
    <w:rsid w:val="4723347D"/>
    <w:rsid w:val="47262F6D"/>
    <w:rsid w:val="472B2331"/>
    <w:rsid w:val="473C009B"/>
    <w:rsid w:val="474D22A8"/>
    <w:rsid w:val="474E6D2C"/>
    <w:rsid w:val="4751413F"/>
    <w:rsid w:val="477535AD"/>
    <w:rsid w:val="478657BA"/>
    <w:rsid w:val="47867568"/>
    <w:rsid w:val="478832E0"/>
    <w:rsid w:val="478A6996"/>
    <w:rsid w:val="47AC3985"/>
    <w:rsid w:val="47DC3AFC"/>
    <w:rsid w:val="48223734"/>
    <w:rsid w:val="482254E2"/>
    <w:rsid w:val="48391A54"/>
    <w:rsid w:val="483B2A48"/>
    <w:rsid w:val="484F2050"/>
    <w:rsid w:val="486F44A0"/>
    <w:rsid w:val="48757D08"/>
    <w:rsid w:val="48783354"/>
    <w:rsid w:val="48894B24"/>
    <w:rsid w:val="48897310"/>
    <w:rsid w:val="48A04659"/>
    <w:rsid w:val="48A64365"/>
    <w:rsid w:val="48A95B71"/>
    <w:rsid w:val="48C42A3E"/>
    <w:rsid w:val="48D01B15"/>
    <w:rsid w:val="48D524F2"/>
    <w:rsid w:val="48FA07D2"/>
    <w:rsid w:val="491312CF"/>
    <w:rsid w:val="493A2D00"/>
    <w:rsid w:val="493E7A05"/>
    <w:rsid w:val="49494CF1"/>
    <w:rsid w:val="494B2817"/>
    <w:rsid w:val="496C1203"/>
    <w:rsid w:val="497955D6"/>
    <w:rsid w:val="49BC1967"/>
    <w:rsid w:val="49EB5DA8"/>
    <w:rsid w:val="4A001853"/>
    <w:rsid w:val="4A0869EA"/>
    <w:rsid w:val="4A1F7820"/>
    <w:rsid w:val="4A272B71"/>
    <w:rsid w:val="4A2C2648"/>
    <w:rsid w:val="4A34071C"/>
    <w:rsid w:val="4A631DE2"/>
    <w:rsid w:val="4AAF5028"/>
    <w:rsid w:val="4ABD5996"/>
    <w:rsid w:val="4AC5214F"/>
    <w:rsid w:val="4ADB5E12"/>
    <w:rsid w:val="4AE72A13"/>
    <w:rsid w:val="4B0A634D"/>
    <w:rsid w:val="4B0B04B0"/>
    <w:rsid w:val="4B2127AC"/>
    <w:rsid w:val="4B2C0426"/>
    <w:rsid w:val="4B5C2F33"/>
    <w:rsid w:val="4B7324F9"/>
    <w:rsid w:val="4B736055"/>
    <w:rsid w:val="4B85737C"/>
    <w:rsid w:val="4B885FA4"/>
    <w:rsid w:val="4B8D5369"/>
    <w:rsid w:val="4B8E6098"/>
    <w:rsid w:val="4B8F7333"/>
    <w:rsid w:val="4B906C07"/>
    <w:rsid w:val="4B9E1324"/>
    <w:rsid w:val="4BAB11A3"/>
    <w:rsid w:val="4BBD0964"/>
    <w:rsid w:val="4BBF78E0"/>
    <w:rsid w:val="4BC863A1"/>
    <w:rsid w:val="4BCF5B86"/>
    <w:rsid w:val="4BD26B70"/>
    <w:rsid w:val="4BDD5F4B"/>
    <w:rsid w:val="4BE8775A"/>
    <w:rsid w:val="4BEB02E1"/>
    <w:rsid w:val="4BF70A34"/>
    <w:rsid w:val="4BFA0524"/>
    <w:rsid w:val="4C03387D"/>
    <w:rsid w:val="4C1A3643"/>
    <w:rsid w:val="4C286E40"/>
    <w:rsid w:val="4C2A2BB8"/>
    <w:rsid w:val="4C593040"/>
    <w:rsid w:val="4C5A2AF4"/>
    <w:rsid w:val="4C64034E"/>
    <w:rsid w:val="4C765DFD"/>
    <w:rsid w:val="4CA74208"/>
    <w:rsid w:val="4CAC5CC3"/>
    <w:rsid w:val="4CB07106"/>
    <w:rsid w:val="4CB84667"/>
    <w:rsid w:val="4CC9018B"/>
    <w:rsid w:val="4CC90623"/>
    <w:rsid w:val="4CDD5E7C"/>
    <w:rsid w:val="4D0F1DAD"/>
    <w:rsid w:val="4D1942E0"/>
    <w:rsid w:val="4D30352B"/>
    <w:rsid w:val="4D330192"/>
    <w:rsid w:val="4D4128AF"/>
    <w:rsid w:val="4D565C2E"/>
    <w:rsid w:val="4D59586E"/>
    <w:rsid w:val="4D6640C3"/>
    <w:rsid w:val="4D693BB4"/>
    <w:rsid w:val="4DD14873"/>
    <w:rsid w:val="4E183A9F"/>
    <w:rsid w:val="4E2538B2"/>
    <w:rsid w:val="4E296E9F"/>
    <w:rsid w:val="4E2F2707"/>
    <w:rsid w:val="4E3C4E24"/>
    <w:rsid w:val="4E465CA3"/>
    <w:rsid w:val="4E5959D6"/>
    <w:rsid w:val="4E5C7274"/>
    <w:rsid w:val="4E7520E4"/>
    <w:rsid w:val="4E872543"/>
    <w:rsid w:val="4E990D94"/>
    <w:rsid w:val="4EA53DD6"/>
    <w:rsid w:val="4EAF1A9A"/>
    <w:rsid w:val="4EBD5F65"/>
    <w:rsid w:val="4EDE5EDB"/>
    <w:rsid w:val="4EDF237F"/>
    <w:rsid w:val="4EE61E1A"/>
    <w:rsid w:val="4F195165"/>
    <w:rsid w:val="4F5543EF"/>
    <w:rsid w:val="4F702FD7"/>
    <w:rsid w:val="4F703A02"/>
    <w:rsid w:val="4F716D4F"/>
    <w:rsid w:val="4F840831"/>
    <w:rsid w:val="4F8847C5"/>
    <w:rsid w:val="4FA233AD"/>
    <w:rsid w:val="4FA72771"/>
    <w:rsid w:val="4FBB7FCB"/>
    <w:rsid w:val="4FC3725F"/>
    <w:rsid w:val="4FDD6193"/>
    <w:rsid w:val="4FE15C83"/>
    <w:rsid w:val="4FE42C05"/>
    <w:rsid w:val="4FF836A0"/>
    <w:rsid w:val="4FF9121F"/>
    <w:rsid w:val="50025BF9"/>
    <w:rsid w:val="500E50F8"/>
    <w:rsid w:val="50395ABF"/>
    <w:rsid w:val="504346B5"/>
    <w:rsid w:val="50504BB7"/>
    <w:rsid w:val="506863A4"/>
    <w:rsid w:val="50AC6291"/>
    <w:rsid w:val="50C03AEB"/>
    <w:rsid w:val="50C721B7"/>
    <w:rsid w:val="50C942C5"/>
    <w:rsid w:val="50F21089"/>
    <w:rsid w:val="50F47277"/>
    <w:rsid w:val="50FD4D3F"/>
    <w:rsid w:val="51087240"/>
    <w:rsid w:val="512E314A"/>
    <w:rsid w:val="51525DA3"/>
    <w:rsid w:val="516F28F6"/>
    <w:rsid w:val="518014CC"/>
    <w:rsid w:val="51B15B29"/>
    <w:rsid w:val="51DF6918"/>
    <w:rsid w:val="51E1640E"/>
    <w:rsid w:val="51EE4687"/>
    <w:rsid w:val="520E0886"/>
    <w:rsid w:val="5253098E"/>
    <w:rsid w:val="52546BE0"/>
    <w:rsid w:val="525677EB"/>
    <w:rsid w:val="526019F9"/>
    <w:rsid w:val="526476CA"/>
    <w:rsid w:val="526F6A65"/>
    <w:rsid w:val="52756B57"/>
    <w:rsid w:val="528A2602"/>
    <w:rsid w:val="5294522F"/>
    <w:rsid w:val="52972A60"/>
    <w:rsid w:val="52B765F0"/>
    <w:rsid w:val="52E813D7"/>
    <w:rsid w:val="52EA12F3"/>
    <w:rsid w:val="52F43F1F"/>
    <w:rsid w:val="530F2B07"/>
    <w:rsid w:val="531B14AC"/>
    <w:rsid w:val="5349426B"/>
    <w:rsid w:val="5353659C"/>
    <w:rsid w:val="53586452"/>
    <w:rsid w:val="535A3F80"/>
    <w:rsid w:val="535B7AFB"/>
    <w:rsid w:val="535D1AC5"/>
    <w:rsid w:val="53603363"/>
    <w:rsid w:val="53715570"/>
    <w:rsid w:val="5373753A"/>
    <w:rsid w:val="53762B86"/>
    <w:rsid w:val="5382152B"/>
    <w:rsid w:val="53874D93"/>
    <w:rsid w:val="539F20DD"/>
    <w:rsid w:val="53AE0572"/>
    <w:rsid w:val="53C51418"/>
    <w:rsid w:val="53DD2C05"/>
    <w:rsid w:val="53E73A84"/>
    <w:rsid w:val="53EA29C7"/>
    <w:rsid w:val="53EA44B8"/>
    <w:rsid w:val="540208BE"/>
    <w:rsid w:val="5407240B"/>
    <w:rsid w:val="54141887"/>
    <w:rsid w:val="544E48CC"/>
    <w:rsid w:val="547277F2"/>
    <w:rsid w:val="54853CAF"/>
    <w:rsid w:val="549D6113"/>
    <w:rsid w:val="54C142D5"/>
    <w:rsid w:val="54CD4A28"/>
    <w:rsid w:val="54DE4E87"/>
    <w:rsid w:val="54E63D3C"/>
    <w:rsid w:val="54EC6877"/>
    <w:rsid w:val="54F9581D"/>
    <w:rsid w:val="550223C7"/>
    <w:rsid w:val="550421AF"/>
    <w:rsid w:val="55456CB4"/>
    <w:rsid w:val="554A7E27"/>
    <w:rsid w:val="556F788D"/>
    <w:rsid w:val="55886BA1"/>
    <w:rsid w:val="55967510"/>
    <w:rsid w:val="559A535A"/>
    <w:rsid w:val="55BB0D24"/>
    <w:rsid w:val="55CC1708"/>
    <w:rsid w:val="55CF47D0"/>
    <w:rsid w:val="55F54236"/>
    <w:rsid w:val="56066443"/>
    <w:rsid w:val="561A3C9D"/>
    <w:rsid w:val="561F3061"/>
    <w:rsid w:val="5621327D"/>
    <w:rsid w:val="56310FE7"/>
    <w:rsid w:val="565847C5"/>
    <w:rsid w:val="56660C90"/>
    <w:rsid w:val="566F1991"/>
    <w:rsid w:val="56A619D5"/>
    <w:rsid w:val="56B063AF"/>
    <w:rsid w:val="56CF7F23"/>
    <w:rsid w:val="56DD1465"/>
    <w:rsid w:val="56F17766"/>
    <w:rsid w:val="57016C0B"/>
    <w:rsid w:val="57064221"/>
    <w:rsid w:val="57106E4E"/>
    <w:rsid w:val="571C20F0"/>
    <w:rsid w:val="572D7A00"/>
    <w:rsid w:val="57460AC2"/>
    <w:rsid w:val="576F1263"/>
    <w:rsid w:val="57840372"/>
    <w:rsid w:val="57971413"/>
    <w:rsid w:val="579E72FC"/>
    <w:rsid w:val="57B7551B"/>
    <w:rsid w:val="57C65BD6"/>
    <w:rsid w:val="57CA34A1"/>
    <w:rsid w:val="57D61E46"/>
    <w:rsid w:val="57DB56AE"/>
    <w:rsid w:val="57E70A16"/>
    <w:rsid w:val="57FB5D50"/>
    <w:rsid w:val="58095D77"/>
    <w:rsid w:val="586567F4"/>
    <w:rsid w:val="58851AA7"/>
    <w:rsid w:val="58A515A7"/>
    <w:rsid w:val="58BA52C3"/>
    <w:rsid w:val="58D83EF8"/>
    <w:rsid w:val="59127A5E"/>
    <w:rsid w:val="592F0AB2"/>
    <w:rsid w:val="596040BD"/>
    <w:rsid w:val="596C2A61"/>
    <w:rsid w:val="596D0588"/>
    <w:rsid w:val="598D0C2A"/>
    <w:rsid w:val="599B6EA3"/>
    <w:rsid w:val="599D1EF8"/>
    <w:rsid w:val="59AE365E"/>
    <w:rsid w:val="59C20302"/>
    <w:rsid w:val="59C64C9B"/>
    <w:rsid w:val="59CA3C2C"/>
    <w:rsid w:val="59CF4D9E"/>
    <w:rsid w:val="59EA7C93"/>
    <w:rsid w:val="5A040EEC"/>
    <w:rsid w:val="5A07278A"/>
    <w:rsid w:val="5A504131"/>
    <w:rsid w:val="5A533C21"/>
    <w:rsid w:val="5A6279C1"/>
    <w:rsid w:val="5A696FA1"/>
    <w:rsid w:val="5A9164F8"/>
    <w:rsid w:val="5A9222D8"/>
    <w:rsid w:val="5AA1433E"/>
    <w:rsid w:val="5AA343F0"/>
    <w:rsid w:val="5AB346C0"/>
    <w:rsid w:val="5AD64ADA"/>
    <w:rsid w:val="5AF34ABD"/>
    <w:rsid w:val="5AFC70DF"/>
    <w:rsid w:val="5B022E96"/>
    <w:rsid w:val="5B490B80"/>
    <w:rsid w:val="5B710E9A"/>
    <w:rsid w:val="5B7756EE"/>
    <w:rsid w:val="5B7D57E1"/>
    <w:rsid w:val="5B975D90"/>
    <w:rsid w:val="5BA531E7"/>
    <w:rsid w:val="5BA83CAD"/>
    <w:rsid w:val="5BB97AB4"/>
    <w:rsid w:val="5BE72873"/>
    <w:rsid w:val="5BEA5EBF"/>
    <w:rsid w:val="5C125416"/>
    <w:rsid w:val="5C1C74EB"/>
    <w:rsid w:val="5C2421EB"/>
    <w:rsid w:val="5C353B44"/>
    <w:rsid w:val="5C441A74"/>
    <w:rsid w:val="5C653C88"/>
    <w:rsid w:val="5C824AD4"/>
    <w:rsid w:val="5CB309A7"/>
    <w:rsid w:val="5CB85FBE"/>
    <w:rsid w:val="5CBD1826"/>
    <w:rsid w:val="5CBD5382"/>
    <w:rsid w:val="5CFE60C6"/>
    <w:rsid w:val="5CFF3BED"/>
    <w:rsid w:val="5D186A5C"/>
    <w:rsid w:val="5D1F603D"/>
    <w:rsid w:val="5D245401"/>
    <w:rsid w:val="5D302478"/>
    <w:rsid w:val="5D3A2E77"/>
    <w:rsid w:val="5D4930BA"/>
    <w:rsid w:val="5D795C02"/>
    <w:rsid w:val="5D8440F2"/>
    <w:rsid w:val="5D92680F"/>
    <w:rsid w:val="5D942587"/>
    <w:rsid w:val="5D9C143B"/>
    <w:rsid w:val="5D9E39A2"/>
    <w:rsid w:val="5DCB3ACF"/>
    <w:rsid w:val="5DD72473"/>
    <w:rsid w:val="5DE30E18"/>
    <w:rsid w:val="5DE352BC"/>
    <w:rsid w:val="5DE97722"/>
    <w:rsid w:val="5DF179D9"/>
    <w:rsid w:val="5E2F405E"/>
    <w:rsid w:val="5E31427A"/>
    <w:rsid w:val="5E316028"/>
    <w:rsid w:val="5E3E0745"/>
    <w:rsid w:val="5E48511F"/>
    <w:rsid w:val="5E4C4C10"/>
    <w:rsid w:val="5E710B1A"/>
    <w:rsid w:val="5E7303EE"/>
    <w:rsid w:val="5E99597B"/>
    <w:rsid w:val="5E9F5687"/>
    <w:rsid w:val="5EB341C0"/>
    <w:rsid w:val="5EDB5663"/>
    <w:rsid w:val="5EE4309A"/>
    <w:rsid w:val="5EE664D7"/>
    <w:rsid w:val="5EEC7624"/>
    <w:rsid w:val="5EFA466C"/>
    <w:rsid w:val="5F025C16"/>
    <w:rsid w:val="5F0C439F"/>
    <w:rsid w:val="5F1A4D0E"/>
    <w:rsid w:val="5F3B7964"/>
    <w:rsid w:val="5F4F0E5B"/>
    <w:rsid w:val="5F7E34EF"/>
    <w:rsid w:val="5F93686E"/>
    <w:rsid w:val="5FA10F8B"/>
    <w:rsid w:val="5FA647F3"/>
    <w:rsid w:val="5FB23198"/>
    <w:rsid w:val="5FBB029F"/>
    <w:rsid w:val="5FC1162D"/>
    <w:rsid w:val="5FCB1AC4"/>
    <w:rsid w:val="5FCF3D4A"/>
    <w:rsid w:val="5FD4310E"/>
    <w:rsid w:val="5FE558D9"/>
    <w:rsid w:val="6017021D"/>
    <w:rsid w:val="60367925"/>
    <w:rsid w:val="604858AA"/>
    <w:rsid w:val="60564992"/>
    <w:rsid w:val="6062696C"/>
    <w:rsid w:val="606A745F"/>
    <w:rsid w:val="60822B6A"/>
    <w:rsid w:val="60911000"/>
    <w:rsid w:val="609D5BF6"/>
    <w:rsid w:val="60B847DE"/>
    <w:rsid w:val="60BC38AA"/>
    <w:rsid w:val="60BD1DF5"/>
    <w:rsid w:val="60BF3DBF"/>
    <w:rsid w:val="60D13AF2"/>
    <w:rsid w:val="60DF7FBD"/>
    <w:rsid w:val="611539DF"/>
    <w:rsid w:val="612E4AA0"/>
    <w:rsid w:val="6156207F"/>
    <w:rsid w:val="615A25DF"/>
    <w:rsid w:val="61604B74"/>
    <w:rsid w:val="619D39D4"/>
    <w:rsid w:val="61A10082"/>
    <w:rsid w:val="61C732E5"/>
    <w:rsid w:val="61CD42B9"/>
    <w:rsid w:val="61E06A73"/>
    <w:rsid w:val="61EA3E09"/>
    <w:rsid w:val="61EA6C19"/>
    <w:rsid w:val="61F05D57"/>
    <w:rsid w:val="61F41846"/>
    <w:rsid w:val="62015D11"/>
    <w:rsid w:val="620313A0"/>
    <w:rsid w:val="62121C0E"/>
    <w:rsid w:val="621C706A"/>
    <w:rsid w:val="621E2D67"/>
    <w:rsid w:val="62255EA3"/>
    <w:rsid w:val="62280ED5"/>
    <w:rsid w:val="62287742"/>
    <w:rsid w:val="623E1C97"/>
    <w:rsid w:val="6244715A"/>
    <w:rsid w:val="624E5362"/>
    <w:rsid w:val="62600C89"/>
    <w:rsid w:val="62931161"/>
    <w:rsid w:val="62A52B40"/>
    <w:rsid w:val="62AA45FB"/>
    <w:rsid w:val="62AF39BF"/>
    <w:rsid w:val="62C70D09"/>
    <w:rsid w:val="62E011A2"/>
    <w:rsid w:val="62E32C78"/>
    <w:rsid w:val="62E73159"/>
    <w:rsid w:val="62EE44E7"/>
    <w:rsid w:val="62F37F43"/>
    <w:rsid w:val="62FF4946"/>
    <w:rsid w:val="630277BC"/>
    <w:rsid w:val="63097573"/>
    <w:rsid w:val="631B2E02"/>
    <w:rsid w:val="6327129E"/>
    <w:rsid w:val="63450FB4"/>
    <w:rsid w:val="636E387A"/>
    <w:rsid w:val="63892462"/>
    <w:rsid w:val="638D3739"/>
    <w:rsid w:val="63911317"/>
    <w:rsid w:val="63AE3C76"/>
    <w:rsid w:val="63B868A3"/>
    <w:rsid w:val="63BF0710"/>
    <w:rsid w:val="63CB3AFD"/>
    <w:rsid w:val="63F57AF7"/>
    <w:rsid w:val="63F7386F"/>
    <w:rsid w:val="642A10C5"/>
    <w:rsid w:val="642D54E3"/>
    <w:rsid w:val="64432611"/>
    <w:rsid w:val="64630F05"/>
    <w:rsid w:val="64CC2606"/>
    <w:rsid w:val="64D23995"/>
    <w:rsid w:val="64D7536F"/>
    <w:rsid w:val="64E6133A"/>
    <w:rsid w:val="64F75FFD"/>
    <w:rsid w:val="6518665E"/>
    <w:rsid w:val="651E6BDA"/>
    <w:rsid w:val="652500B2"/>
    <w:rsid w:val="65440CC7"/>
    <w:rsid w:val="654C7BEB"/>
    <w:rsid w:val="65570BCF"/>
    <w:rsid w:val="655D3BA6"/>
    <w:rsid w:val="658C7FE7"/>
    <w:rsid w:val="6593581A"/>
    <w:rsid w:val="65971ACD"/>
    <w:rsid w:val="659D0C2B"/>
    <w:rsid w:val="65A13A93"/>
    <w:rsid w:val="65A74E21"/>
    <w:rsid w:val="65B01F28"/>
    <w:rsid w:val="65BC6B1F"/>
    <w:rsid w:val="65C459D3"/>
    <w:rsid w:val="65E63B9C"/>
    <w:rsid w:val="65E6594A"/>
    <w:rsid w:val="65E842A8"/>
    <w:rsid w:val="65EE47FE"/>
    <w:rsid w:val="661F2C0A"/>
    <w:rsid w:val="662D3578"/>
    <w:rsid w:val="663A3EE7"/>
    <w:rsid w:val="664042F4"/>
    <w:rsid w:val="66466EE0"/>
    <w:rsid w:val="6660394E"/>
    <w:rsid w:val="66636F5C"/>
    <w:rsid w:val="66742F55"/>
    <w:rsid w:val="66754F1F"/>
    <w:rsid w:val="66847740"/>
    <w:rsid w:val="66A17AC3"/>
    <w:rsid w:val="66EA76BB"/>
    <w:rsid w:val="670267B3"/>
    <w:rsid w:val="670F0AE8"/>
    <w:rsid w:val="671B7875"/>
    <w:rsid w:val="672331C0"/>
    <w:rsid w:val="673B1CC5"/>
    <w:rsid w:val="67502B07"/>
    <w:rsid w:val="6757392B"/>
    <w:rsid w:val="6773145F"/>
    <w:rsid w:val="677E6E91"/>
    <w:rsid w:val="67804D2B"/>
    <w:rsid w:val="678371C8"/>
    <w:rsid w:val="67850A4C"/>
    <w:rsid w:val="679F02B4"/>
    <w:rsid w:val="67A4786A"/>
    <w:rsid w:val="67A535E2"/>
    <w:rsid w:val="67C0358D"/>
    <w:rsid w:val="67C4035E"/>
    <w:rsid w:val="67CC02E3"/>
    <w:rsid w:val="67DD0FCE"/>
    <w:rsid w:val="67E660D5"/>
    <w:rsid w:val="680315E9"/>
    <w:rsid w:val="684B23DC"/>
    <w:rsid w:val="686502C4"/>
    <w:rsid w:val="6868111E"/>
    <w:rsid w:val="68757459"/>
    <w:rsid w:val="687C4343"/>
    <w:rsid w:val="68802DB0"/>
    <w:rsid w:val="688F6AB6"/>
    <w:rsid w:val="689023C4"/>
    <w:rsid w:val="68BC5088"/>
    <w:rsid w:val="68BF230A"/>
    <w:rsid w:val="68E5638C"/>
    <w:rsid w:val="69006D22"/>
    <w:rsid w:val="69067217"/>
    <w:rsid w:val="69076303"/>
    <w:rsid w:val="690A194F"/>
    <w:rsid w:val="69117FC3"/>
    <w:rsid w:val="69223BD5"/>
    <w:rsid w:val="6985204A"/>
    <w:rsid w:val="69944F9A"/>
    <w:rsid w:val="69945E0E"/>
    <w:rsid w:val="699878A2"/>
    <w:rsid w:val="69A04061"/>
    <w:rsid w:val="69A753F0"/>
    <w:rsid w:val="69AA3132"/>
    <w:rsid w:val="69AD3488"/>
    <w:rsid w:val="69BA15C7"/>
    <w:rsid w:val="69C456F1"/>
    <w:rsid w:val="69E421A0"/>
    <w:rsid w:val="69EC4B73"/>
    <w:rsid w:val="69F20B35"/>
    <w:rsid w:val="69F86761"/>
    <w:rsid w:val="69FF347E"/>
    <w:rsid w:val="6A0A07B9"/>
    <w:rsid w:val="6A0C60E0"/>
    <w:rsid w:val="6A0E1913"/>
    <w:rsid w:val="6A162576"/>
    <w:rsid w:val="6A2C1D99"/>
    <w:rsid w:val="6A425119"/>
    <w:rsid w:val="6A445335"/>
    <w:rsid w:val="6A582B8E"/>
    <w:rsid w:val="6A58493C"/>
    <w:rsid w:val="6A6257BB"/>
    <w:rsid w:val="6A667059"/>
    <w:rsid w:val="6A804EDC"/>
    <w:rsid w:val="6A9516EC"/>
    <w:rsid w:val="6AA54025"/>
    <w:rsid w:val="6AB778B5"/>
    <w:rsid w:val="6ACD532A"/>
    <w:rsid w:val="6ACF2E9A"/>
    <w:rsid w:val="6AD246EE"/>
    <w:rsid w:val="6AD278A5"/>
    <w:rsid w:val="6AD71D05"/>
    <w:rsid w:val="6AF208ED"/>
    <w:rsid w:val="6AF24D91"/>
    <w:rsid w:val="6AF340AD"/>
    <w:rsid w:val="6AFF300A"/>
    <w:rsid w:val="6B2313EE"/>
    <w:rsid w:val="6B23319C"/>
    <w:rsid w:val="6B2F7D93"/>
    <w:rsid w:val="6B827EC3"/>
    <w:rsid w:val="6B8A245E"/>
    <w:rsid w:val="6B9467E9"/>
    <w:rsid w:val="6BC95638"/>
    <w:rsid w:val="6BD149A6"/>
    <w:rsid w:val="6BD62F92"/>
    <w:rsid w:val="6BED7B9E"/>
    <w:rsid w:val="6BF863D7"/>
    <w:rsid w:val="6C20148A"/>
    <w:rsid w:val="6C306C03"/>
    <w:rsid w:val="6C3708FD"/>
    <w:rsid w:val="6C6B0957"/>
    <w:rsid w:val="6C700663"/>
    <w:rsid w:val="6C761CC5"/>
    <w:rsid w:val="6C90660F"/>
    <w:rsid w:val="6CA9147F"/>
    <w:rsid w:val="6CAD0F6F"/>
    <w:rsid w:val="6CAE2F39"/>
    <w:rsid w:val="6CB93DB8"/>
    <w:rsid w:val="6CBA3B8F"/>
    <w:rsid w:val="6CC14A1B"/>
    <w:rsid w:val="6CC4275D"/>
    <w:rsid w:val="6CD26C28"/>
    <w:rsid w:val="6CD52274"/>
    <w:rsid w:val="6CD63269"/>
    <w:rsid w:val="6CE4695B"/>
    <w:rsid w:val="6D25144D"/>
    <w:rsid w:val="6D2D17FE"/>
    <w:rsid w:val="6D45389E"/>
    <w:rsid w:val="6D4C73FC"/>
    <w:rsid w:val="6D592EA5"/>
    <w:rsid w:val="6D65184A"/>
    <w:rsid w:val="6D6535F8"/>
    <w:rsid w:val="6D6D087A"/>
    <w:rsid w:val="6D7C6B93"/>
    <w:rsid w:val="6D7E46BA"/>
    <w:rsid w:val="6D8A12B0"/>
    <w:rsid w:val="6D934609"/>
    <w:rsid w:val="6DA93E2C"/>
    <w:rsid w:val="6DB8406F"/>
    <w:rsid w:val="6DB91B96"/>
    <w:rsid w:val="6DBD1686"/>
    <w:rsid w:val="6DCA78FF"/>
    <w:rsid w:val="6DF800C1"/>
    <w:rsid w:val="6E153270"/>
    <w:rsid w:val="6E233C4F"/>
    <w:rsid w:val="6E361438"/>
    <w:rsid w:val="6E4F1F5D"/>
    <w:rsid w:val="6E7D2BC3"/>
    <w:rsid w:val="6E7F693B"/>
    <w:rsid w:val="6E855956"/>
    <w:rsid w:val="6E9A12BD"/>
    <w:rsid w:val="6EC72090"/>
    <w:rsid w:val="6ED053E9"/>
    <w:rsid w:val="6EDF562C"/>
    <w:rsid w:val="6EE42C42"/>
    <w:rsid w:val="6EFE24FE"/>
    <w:rsid w:val="6F08580A"/>
    <w:rsid w:val="6F267133"/>
    <w:rsid w:val="6F322672"/>
    <w:rsid w:val="6F4656AB"/>
    <w:rsid w:val="6F5953DE"/>
    <w:rsid w:val="6FA03C75"/>
    <w:rsid w:val="6FCF56A0"/>
    <w:rsid w:val="6FD76303"/>
    <w:rsid w:val="6FE3114C"/>
    <w:rsid w:val="6FEA4288"/>
    <w:rsid w:val="70294DB1"/>
    <w:rsid w:val="70381498"/>
    <w:rsid w:val="704A4D27"/>
    <w:rsid w:val="70603833"/>
    <w:rsid w:val="70690F9C"/>
    <w:rsid w:val="706E6C67"/>
    <w:rsid w:val="706F478E"/>
    <w:rsid w:val="709A5CAE"/>
    <w:rsid w:val="709F748F"/>
    <w:rsid w:val="70A55532"/>
    <w:rsid w:val="70AE52B6"/>
    <w:rsid w:val="70B0102E"/>
    <w:rsid w:val="70B32E6B"/>
    <w:rsid w:val="70B56644"/>
    <w:rsid w:val="70CA4B51"/>
    <w:rsid w:val="70CE3BAA"/>
    <w:rsid w:val="70D34D1C"/>
    <w:rsid w:val="70EA4A94"/>
    <w:rsid w:val="70F0088C"/>
    <w:rsid w:val="70F84783"/>
    <w:rsid w:val="711772FF"/>
    <w:rsid w:val="711C66C3"/>
    <w:rsid w:val="711F7E54"/>
    <w:rsid w:val="71376BE1"/>
    <w:rsid w:val="713F5FBC"/>
    <w:rsid w:val="7188685F"/>
    <w:rsid w:val="718907D9"/>
    <w:rsid w:val="718D5813"/>
    <w:rsid w:val="719C7804"/>
    <w:rsid w:val="71AF7537"/>
    <w:rsid w:val="71C60779"/>
    <w:rsid w:val="71E03B95"/>
    <w:rsid w:val="71E7294F"/>
    <w:rsid w:val="71E74F23"/>
    <w:rsid w:val="7205184D"/>
    <w:rsid w:val="720A6A97"/>
    <w:rsid w:val="720F749B"/>
    <w:rsid w:val="722C0832"/>
    <w:rsid w:val="72394544"/>
    <w:rsid w:val="724709FB"/>
    <w:rsid w:val="72640322"/>
    <w:rsid w:val="72897D89"/>
    <w:rsid w:val="729624A5"/>
    <w:rsid w:val="729F57FE"/>
    <w:rsid w:val="72A252EE"/>
    <w:rsid w:val="72A44EC6"/>
    <w:rsid w:val="72B666A4"/>
    <w:rsid w:val="72BC37E2"/>
    <w:rsid w:val="72DA6836"/>
    <w:rsid w:val="72EC7CF0"/>
    <w:rsid w:val="72F01BB6"/>
    <w:rsid w:val="73104006"/>
    <w:rsid w:val="731F249B"/>
    <w:rsid w:val="734B3290"/>
    <w:rsid w:val="735465E8"/>
    <w:rsid w:val="7357094A"/>
    <w:rsid w:val="73582643"/>
    <w:rsid w:val="73612AB3"/>
    <w:rsid w:val="736C565F"/>
    <w:rsid w:val="737A3B75"/>
    <w:rsid w:val="7386251A"/>
    <w:rsid w:val="73CF2B88"/>
    <w:rsid w:val="73DD33C5"/>
    <w:rsid w:val="73E55492"/>
    <w:rsid w:val="73F12089"/>
    <w:rsid w:val="73FE56DD"/>
    <w:rsid w:val="74237D69"/>
    <w:rsid w:val="742C1313"/>
    <w:rsid w:val="74363F40"/>
    <w:rsid w:val="74561C34"/>
    <w:rsid w:val="74625998"/>
    <w:rsid w:val="74634609"/>
    <w:rsid w:val="746B0974"/>
    <w:rsid w:val="746F1200"/>
    <w:rsid w:val="748B5E09"/>
    <w:rsid w:val="748E5B2A"/>
    <w:rsid w:val="74970AC7"/>
    <w:rsid w:val="7499002B"/>
    <w:rsid w:val="749A1F5A"/>
    <w:rsid w:val="74B35591"/>
    <w:rsid w:val="74B72EA4"/>
    <w:rsid w:val="74C32452"/>
    <w:rsid w:val="74D82744"/>
    <w:rsid w:val="74EB3C3A"/>
    <w:rsid w:val="74F32BF0"/>
    <w:rsid w:val="74F51705"/>
    <w:rsid w:val="74FF7DFB"/>
    <w:rsid w:val="75093403"/>
    <w:rsid w:val="75114065"/>
    <w:rsid w:val="751B0ACA"/>
    <w:rsid w:val="752734F6"/>
    <w:rsid w:val="752B15CB"/>
    <w:rsid w:val="754A69CD"/>
    <w:rsid w:val="757840E4"/>
    <w:rsid w:val="75AF5D58"/>
    <w:rsid w:val="75B00110"/>
    <w:rsid w:val="75BC0475"/>
    <w:rsid w:val="75C5557C"/>
    <w:rsid w:val="76004806"/>
    <w:rsid w:val="760D2EF2"/>
    <w:rsid w:val="7621477C"/>
    <w:rsid w:val="764010A6"/>
    <w:rsid w:val="765406AD"/>
    <w:rsid w:val="765E32DA"/>
    <w:rsid w:val="7678056D"/>
    <w:rsid w:val="767D5E56"/>
    <w:rsid w:val="76832D41"/>
    <w:rsid w:val="769B452E"/>
    <w:rsid w:val="76A827A7"/>
    <w:rsid w:val="76AA29C3"/>
    <w:rsid w:val="76B013B4"/>
    <w:rsid w:val="76BF23CE"/>
    <w:rsid w:val="76C13D27"/>
    <w:rsid w:val="76FB321F"/>
    <w:rsid w:val="77033849"/>
    <w:rsid w:val="77212C85"/>
    <w:rsid w:val="7730413A"/>
    <w:rsid w:val="773A5AF5"/>
    <w:rsid w:val="77461E0C"/>
    <w:rsid w:val="774E15A1"/>
    <w:rsid w:val="77640DC4"/>
    <w:rsid w:val="77690189"/>
    <w:rsid w:val="776B5CAF"/>
    <w:rsid w:val="778E6346"/>
    <w:rsid w:val="77980A6E"/>
    <w:rsid w:val="779A47E6"/>
    <w:rsid w:val="779C5E2F"/>
    <w:rsid w:val="77A17922"/>
    <w:rsid w:val="77B63B5E"/>
    <w:rsid w:val="77BF5FFA"/>
    <w:rsid w:val="77CE5D87"/>
    <w:rsid w:val="77DB56E1"/>
    <w:rsid w:val="77F24622"/>
    <w:rsid w:val="782F4F2E"/>
    <w:rsid w:val="783B47F8"/>
    <w:rsid w:val="785504B4"/>
    <w:rsid w:val="786A240A"/>
    <w:rsid w:val="789B6A68"/>
    <w:rsid w:val="789C633C"/>
    <w:rsid w:val="78AC657F"/>
    <w:rsid w:val="78B673FD"/>
    <w:rsid w:val="78D6184E"/>
    <w:rsid w:val="78E55F35"/>
    <w:rsid w:val="78F41CD4"/>
    <w:rsid w:val="79117379"/>
    <w:rsid w:val="79181E66"/>
    <w:rsid w:val="791D6183"/>
    <w:rsid w:val="79252443"/>
    <w:rsid w:val="79490272"/>
    <w:rsid w:val="796230E1"/>
    <w:rsid w:val="797E123F"/>
    <w:rsid w:val="79870D9A"/>
    <w:rsid w:val="798F0F8C"/>
    <w:rsid w:val="79960FDD"/>
    <w:rsid w:val="79A66F47"/>
    <w:rsid w:val="79AF1377"/>
    <w:rsid w:val="79B707C5"/>
    <w:rsid w:val="79BD1A0B"/>
    <w:rsid w:val="79C3303F"/>
    <w:rsid w:val="79C45B4A"/>
    <w:rsid w:val="79FE4645"/>
    <w:rsid w:val="7A0F3906"/>
    <w:rsid w:val="7A146AD1"/>
    <w:rsid w:val="7A1C479D"/>
    <w:rsid w:val="7A410F49"/>
    <w:rsid w:val="7A4A5F8D"/>
    <w:rsid w:val="7A5275FA"/>
    <w:rsid w:val="7A5F5873"/>
    <w:rsid w:val="7A652E89"/>
    <w:rsid w:val="7A8377B3"/>
    <w:rsid w:val="7A995229"/>
    <w:rsid w:val="7A9F0394"/>
    <w:rsid w:val="7AA159FA"/>
    <w:rsid w:val="7AC34054"/>
    <w:rsid w:val="7AC35E02"/>
    <w:rsid w:val="7ACF29F8"/>
    <w:rsid w:val="7AD16771"/>
    <w:rsid w:val="7ADD5115"/>
    <w:rsid w:val="7AED2E7F"/>
    <w:rsid w:val="7AEF4E49"/>
    <w:rsid w:val="7B5B3EA0"/>
    <w:rsid w:val="7B69523A"/>
    <w:rsid w:val="7B6E3FBF"/>
    <w:rsid w:val="7B6E5D6D"/>
    <w:rsid w:val="7B9F23CB"/>
    <w:rsid w:val="7BA06143"/>
    <w:rsid w:val="7BD007D6"/>
    <w:rsid w:val="7BD33A1D"/>
    <w:rsid w:val="7BE349AD"/>
    <w:rsid w:val="7BE73D72"/>
    <w:rsid w:val="7BE75B20"/>
    <w:rsid w:val="7BF70459"/>
    <w:rsid w:val="7C0E133C"/>
    <w:rsid w:val="7C1E7E53"/>
    <w:rsid w:val="7C213235"/>
    <w:rsid w:val="7C5E2286"/>
    <w:rsid w:val="7C7A6994"/>
    <w:rsid w:val="7C815F74"/>
    <w:rsid w:val="7C9A2304"/>
    <w:rsid w:val="7CCD740C"/>
    <w:rsid w:val="7CD57A04"/>
    <w:rsid w:val="7CE87DA1"/>
    <w:rsid w:val="7CEC5DAF"/>
    <w:rsid w:val="7CEC7892"/>
    <w:rsid w:val="7CFD1A9F"/>
    <w:rsid w:val="7D136827"/>
    <w:rsid w:val="7D15013E"/>
    <w:rsid w:val="7D456FA2"/>
    <w:rsid w:val="7D5611AF"/>
    <w:rsid w:val="7D7F5011"/>
    <w:rsid w:val="7D886233"/>
    <w:rsid w:val="7D907B23"/>
    <w:rsid w:val="7D9A5540"/>
    <w:rsid w:val="7D9A72EE"/>
    <w:rsid w:val="7D9B0A70"/>
    <w:rsid w:val="7DA6339B"/>
    <w:rsid w:val="7DAB14FB"/>
    <w:rsid w:val="7DB54128"/>
    <w:rsid w:val="7DD547CA"/>
    <w:rsid w:val="7DDD542C"/>
    <w:rsid w:val="7DEB7B49"/>
    <w:rsid w:val="7DFB1059"/>
    <w:rsid w:val="7DFF53A3"/>
    <w:rsid w:val="7E1A042F"/>
    <w:rsid w:val="7E470AF8"/>
    <w:rsid w:val="7E590F57"/>
    <w:rsid w:val="7E7F0292"/>
    <w:rsid w:val="7E8A7362"/>
    <w:rsid w:val="7E8B07C3"/>
    <w:rsid w:val="7E9C330E"/>
    <w:rsid w:val="7EA06B86"/>
    <w:rsid w:val="7EBE0DBA"/>
    <w:rsid w:val="7ECA3C03"/>
    <w:rsid w:val="7EDF3A46"/>
    <w:rsid w:val="7EE33139"/>
    <w:rsid w:val="7EF50A1A"/>
    <w:rsid w:val="7F303B2E"/>
    <w:rsid w:val="7F3472CE"/>
    <w:rsid w:val="7F563EA0"/>
    <w:rsid w:val="7F572ED7"/>
    <w:rsid w:val="7F580719"/>
    <w:rsid w:val="7F614D4C"/>
    <w:rsid w:val="7F630F33"/>
    <w:rsid w:val="7F7818B1"/>
    <w:rsid w:val="7FA04963"/>
    <w:rsid w:val="7FAA7590"/>
    <w:rsid w:val="7FBF303C"/>
    <w:rsid w:val="7FCE7723"/>
    <w:rsid w:val="7FD64829"/>
    <w:rsid w:val="7FE17456"/>
    <w:rsid w:val="7FE44E73"/>
    <w:rsid w:val="7FEC1957"/>
    <w:rsid w:val="7FF8654D"/>
    <w:rsid w:val="7FFC1E5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uiPriority="99" w:name="List Number 4"/>
    <w:lsdException w:uiPriority="99" w:name="List Number 5"/>
    <w:lsdException w:qFormat="1" w:unhideWhenUsed="0" w:uiPriority="10" w:semiHidden="0" w:name="Title"/>
    <w:lsdException w:qFormat="1" w:unhideWhenUsed="0" w:uiPriority="0" w:semiHidden="0" w:name="Closing"/>
    <w:lsdException w:uiPriority="99" w:name="Signature"/>
    <w:lsdException w:qFormat="1" w:uiPriority="1" w:semiHidden="0" w:name="Default Paragraph Font"/>
    <w:lsdException w:qFormat="1" w:uiPriority="99" w:semiHidden="0" w:name="Body Text"/>
    <w:lsdException w:qFormat="1" w:uiPriority="0" w:semiHidden="0" w:name="Body Text Indent"/>
    <w:lsdException w:uiPriority="99" w:name="List Continue"/>
    <w:lsdException w:qFormat="1" w:unhideWhenUsed="0" w:uiPriority="0" w:semiHidden="0"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99" w:semiHidden="0" w:name="Body Text First Indent 2"/>
    <w:lsdException w:qFormat="1" w:unhideWhenUsed="0" w:uiPriority="99" w:semiHidden="0" w:name="Note Heading"/>
    <w:lsdException w:qFormat="1" w:unhideWhenUsed="0" w:uiPriority="0" w:semiHidden="0" w:name="Body Text 2"/>
    <w:lsdException w:qFormat="1" w:unhideWhenUsed="0" w:uiPriority="0" w:semiHidden="0" w:name="Body Text 3"/>
    <w:lsdException w:qFormat="1" w:unhideWhenUsed="0" w:uiPriority="99"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qFormat="1" w:unhideWhenUsed="0" w:uiPriority="0" w:semiHidden="0" w:name="HTML Typewriter"/>
    <w:lsdException w:uiPriority="99"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宋体" w:hAnsi="Calibri" w:eastAsia="宋体" w:cs="Times New Roman"/>
      <w:sz w:val="34"/>
      <w:lang w:val="en-US" w:eastAsia="zh-CN" w:bidi="ar-SA"/>
    </w:rPr>
  </w:style>
  <w:style w:type="paragraph" w:styleId="3">
    <w:name w:val="heading 1"/>
    <w:basedOn w:val="1"/>
    <w:next w:val="1"/>
    <w:link w:val="71"/>
    <w:autoRedefine/>
    <w:qFormat/>
    <w:uiPriority w:val="9"/>
    <w:pPr>
      <w:keepNext/>
      <w:keepLines/>
      <w:autoSpaceDE w:val="0"/>
      <w:autoSpaceDN w:val="0"/>
      <w:adjustRightInd w:val="0"/>
      <w:spacing w:before="240" w:after="120" w:line="300" w:lineRule="auto"/>
      <w:jc w:val="center"/>
      <w:outlineLvl w:val="0"/>
    </w:pPr>
    <w:rPr>
      <w:b/>
      <w:kern w:val="44"/>
      <w:sz w:val="32"/>
    </w:rPr>
  </w:style>
  <w:style w:type="paragraph" w:styleId="4">
    <w:name w:val="heading 2"/>
    <w:basedOn w:val="1"/>
    <w:next w:val="1"/>
    <w:link w:val="72"/>
    <w:autoRedefine/>
    <w:qFormat/>
    <w:uiPriority w:val="0"/>
    <w:pPr>
      <w:keepNext/>
      <w:keepLines/>
      <w:spacing w:before="260" w:after="260" w:line="413" w:lineRule="auto"/>
      <w:outlineLvl w:val="1"/>
    </w:pPr>
    <w:rPr>
      <w:rFonts w:ascii="Arial" w:hAnsi="Arial" w:eastAsia="黑体"/>
      <w:b/>
      <w:sz w:val="32"/>
    </w:rPr>
  </w:style>
  <w:style w:type="paragraph" w:styleId="5">
    <w:name w:val="heading 3"/>
    <w:basedOn w:val="1"/>
    <w:next w:val="1"/>
    <w:link w:val="73"/>
    <w:autoRedefine/>
    <w:qFormat/>
    <w:uiPriority w:val="0"/>
    <w:pPr>
      <w:keepNext/>
      <w:keepLines/>
      <w:widowControl/>
      <w:spacing w:before="260" w:after="260" w:line="413" w:lineRule="auto"/>
      <w:jc w:val="left"/>
      <w:outlineLvl w:val="2"/>
    </w:pPr>
    <w:rPr>
      <w:rFonts w:ascii="Calibri"/>
      <w:b/>
      <w:bCs/>
      <w:sz w:val="32"/>
      <w:szCs w:val="32"/>
    </w:rPr>
  </w:style>
  <w:style w:type="paragraph" w:styleId="6">
    <w:name w:val="heading 4"/>
    <w:basedOn w:val="1"/>
    <w:next w:val="1"/>
    <w:link w:val="74"/>
    <w:autoRedefine/>
    <w:qFormat/>
    <w:uiPriority w:val="9"/>
    <w:pPr>
      <w:keepNext/>
      <w:keepLines/>
      <w:spacing w:before="280" w:after="290" w:line="372" w:lineRule="auto"/>
      <w:outlineLvl w:val="3"/>
    </w:pPr>
    <w:rPr>
      <w:rFonts w:ascii="Arial" w:hAnsi="Arial" w:eastAsia="黑体"/>
      <w:b/>
      <w:bCs/>
      <w:sz w:val="28"/>
      <w:szCs w:val="28"/>
    </w:rPr>
  </w:style>
  <w:style w:type="paragraph" w:styleId="7">
    <w:name w:val="heading 5"/>
    <w:basedOn w:val="1"/>
    <w:next w:val="1"/>
    <w:link w:val="75"/>
    <w:autoRedefine/>
    <w:qFormat/>
    <w:uiPriority w:val="9"/>
    <w:pPr>
      <w:keepNext/>
      <w:keepLines/>
      <w:spacing w:before="280" w:after="290" w:line="376" w:lineRule="auto"/>
      <w:outlineLvl w:val="4"/>
    </w:pPr>
    <w:rPr>
      <w:rFonts w:ascii="仿宋_GB2312" w:hAnsi="Courier New" w:eastAsia="仿宋_GB2312"/>
      <w:b/>
      <w:bCs/>
      <w:sz w:val="28"/>
      <w:szCs w:val="28"/>
    </w:rPr>
  </w:style>
  <w:style w:type="paragraph" w:styleId="8">
    <w:name w:val="heading 6"/>
    <w:basedOn w:val="1"/>
    <w:next w:val="1"/>
    <w:link w:val="76"/>
    <w:autoRedefine/>
    <w:qFormat/>
    <w:uiPriority w:val="9"/>
    <w:pPr>
      <w:keepNext/>
      <w:keepLines/>
      <w:spacing w:before="240" w:after="64" w:line="320" w:lineRule="auto"/>
      <w:outlineLvl w:val="5"/>
    </w:pPr>
    <w:rPr>
      <w:rFonts w:ascii="Cambria" w:hAnsi="Cambria"/>
      <w:b/>
      <w:bCs/>
      <w:sz w:val="24"/>
      <w:szCs w:val="24"/>
    </w:rPr>
  </w:style>
  <w:style w:type="paragraph" w:styleId="9">
    <w:name w:val="heading 7"/>
    <w:basedOn w:val="1"/>
    <w:next w:val="1"/>
    <w:link w:val="77"/>
    <w:autoRedefine/>
    <w:qFormat/>
    <w:uiPriority w:val="9"/>
    <w:pPr>
      <w:keepNext/>
      <w:keepLines/>
      <w:spacing w:before="240" w:after="64" w:line="320" w:lineRule="auto"/>
      <w:outlineLvl w:val="6"/>
    </w:pPr>
    <w:rPr>
      <w:b/>
      <w:bCs/>
      <w:sz w:val="24"/>
      <w:szCs w:val="24"/>
    </w:rPr>
  </w:style>
  <w:style w:type="paragraph" w:styleId="10">
    <w:name w:val="heading 8"/>
    <w:basedOn w:val="1"/>
    <w:next w:val="1"/>
    <w:link w:val="78"/>
    <w:autoRedefine/>
    <w:qFormat/>
    <w:uiPriority w:val="0"/>
    <w:pPr>
      <w:keepNext/>
      <w:keepLines/>
      <w:numPr>
        <w:ilvl w:val="0"/>
        <w:numId w:val="1"/>
      </w:numPr>
      <w:spacing w:before="240" w:after="64" w:line="317" w:lineRule="auto"/>
      <w:outlineLvl w:val="7"/>
    </w:pPr>
    <w:rPr>
      <w:rFonts w:ascii="Calibri"/>
      <w:sz w:val="24"/>
    </w:rPr>
  </w:style>
  <w:style w:type="paragraph" w:styleId="11">
    <w:name w:val="heading 9"/>
    <w:basedOn w:val="1"/>
    <w:next w:val="1"/>
    <w:link w:val="79"/>
    <w:autoRedefine/>
    <w:qFormat/>
    <w:uiPriority w:val="0"/>
    <w:pPr>
      <w:keepNext/>
      <w:keepLines/>
      <w:numPr>
        <w:ilvl w:val="8"/>
        <w:numId w:val="2"/>
      </w:numPr>
      <w:tabs>
        <w:tab w:val="left" w:pos="4200"/>
        <w:tab w:val="clear" w:pos="1559"/>
      </w:tabs>
      <w:spacing w:before="120" w:line="360" w:lineRule="auto"/>
      <w:outlineLvl w:val="8"/>
    </w:pPr>
    <w:rPr>
      <w:rFonts w:ascii="Arial" w:hAnsi="Arial"/>
      <w:sz w:val="20"/>
    </w:rPr>
  </w:style>
  <w:style w:type="character" w:default="1" w:styleId="60">
    <w:name w:val="Default Paragraph Font"/>
    <w:autoRedefine/>
    <w:unhideWhenUsed/>
    <w:qFormat/>
    <w:uiPriority w:val="1"/>
  </w:style>
  <w:style w:type="table" w:default="1" w:styleId="58">
    <w:name w:val="Normal Table"/>
    <w:autoRedefine/>
    <w:unhideWhenUsed/>
    <w:qFormat/>
    <w:uiPriority w:val="99"/>
    <w:tblPr>
      <w:tblCellMar>
        <w:top w:w="0" w:type="dxa"/>
        <w:left w:w="108" w:type="dxa"/>
        <w:bottom w:w="0" w:type="dxa"/>
        <w:right w:w="108" w:type="dxa"/>
      </w:tblCellMar>
    </w:tblPr>
  </w:style>
  <w:style w:type="paragraph" w:customStyle="1" w:styleId="2">
    <w:name w:val="样式 首行缩进:  2 字符"/>
    <w:basedOn w:val="1"/>
    <w:autoRedefine/>
    <w:qFormat/>
    <w:uiPriority w:val="0"/>
    <w:pPr>
      <w:suppressAutoHyphens/>
      <w:spacing w:before="280" w:after="280" w:line="360" w:lineRule="auto"/>
      <w:ind w:firstLine="540"/>
    </w:pPr>
    <w:rPr>
      <w:rFonts w:hAnsi="宋体"/>
      <w:kern w:val="1"/>
      <w:sz w:val="24"/>
      <w:lang w:eastAsia="ar-SA"/>
    </w:rPr>
  </w:style>
  <w:style w:type="paragraph" w:styleId="12">
    <w:name w:val="List 3"/>
    <w:basedOn w:val="1"/>
    <w:autoRedefine/>
    <w:qFormat/>
    <w:uiPriority w:val="0"/>
    <w:pPr>
      <w:widowControl/>
      <w:spacing w:before="100" w:beforeAutospacing="1" w:after="100" w:afterAutospacing="1"/>
      <w:jc w:val="left"/>
    </w:pPr>
    <w:rPr>
      <w:rFonts w:ascii="Arial Unicode MS" w:hAnsi="Arial Unicode MS" w:eastAsia="Arial Unicode MS"/>
      <w:sz w:val="24"/>
      <w:szCs w:val="24"/>
    </w:rPr>
  </w:style>
  <w:style w:type="paragraph" w:styleId="13">
    <w:name w:val="toc 7"/>
    <w:basedOn w:val="1"/>
    <w:next w:val="1"/>
    <w:autoRedefine/>
    <w:qFormat/>
    <w:uiPriority w:val="0"/>
    <w:pPr>
      <w:widowControl/>
      <w:ind w:left="1440"/>
      <w:jc w:val="left"/>
    </w:pPr>
    <w:rPr>
      <w:rFonts w:ascii="Calibri" w:cs="Calibri"/>
      <w:sz w:val="18"/>
      <w:szCs w:val="18"/>
    </w:rPr>
  </w:style>
  <w:style w:type="paragraph" w:styleId="14">
    <w:name w:val="Note Heading"/>
    <w:basedOn w:val="1"/>
    <w:next w:val="1"/>
    <w:link w:val="80"/>
    <w:autoRedefine/>
    <w:qFormat/>
    <w:uiPriority w:val="99"/>
    <w:pPr>
      <w:spacing w:line="480" w:lineRule="auto"/>
      <w:jc w:val="center"/>
    </w:pPr>
  </w:style>
  <w:style w:type="paragraph" w:styleId="15">
    <w:name w:val="Normal Indent"/>
    <w:basedOn w:val="1"/>
    <w:next w:val="1"/>
    <w:link w:val="81"/>
    <w:autoRedefine/>
    <w:qFormat/>
    <w:uiPriority w:val="0"/>
    <w:pPr>
      <w:autoSpaceDE w:val="0"/>
      <w:autoSpaceDN w:val="0"/>
      <w:adjustRightInd w:val="0"/>
      <w:ind w:firstLine="420"/>
      <w:jc w:val="left"/>
    </w:pPr>
    <w:rPr>
      <w:rFonts w:hAnsi="Times New Roman"/>
      <w:sz w:val="24"/>
    </w:rPr>
  </w:style>
  <w:style w:type="paragraph" w:styleId="16">
    <w:name w:val="caption"/>
    <w:basedOn w:val="1"/>
    <w:next w:val="1"/>
    <w:autoRedefine/>
    <w:qFormat/>
    <w:uiPriority w:val="0"/>
    <w:pPr>
      <w:jc w:val="center"/>
    </w:pPr>
    <w:rPr>
      <w:rFonts w:ascii="华文彩云" w:hAnsi="Century Gothic" w:cs="Arial"/>
      <w:b/>
      <w:bCs/>
      <w:sz w:val="52"/>
      <w:szCs w:val="72"/>
    </w:rPr>
  </w:style>
  <w:style w:type="paragraph" w:styleId="17">
    <w:name w:val="Document Map"/>
    <w:basedOn w:val="1"/>
    <w:link w:val="82"/>
    <w:autoRedefine/>
    <w:unhideWhenUsed/>
    <w:qFormat/>
    <w:uiPriority w:val="99"/>
    <w:rPr>
      <w:sz w:val="18"/>
      <w:szCs w:val="18"/>
    </w:rPr>
  </w:style>
  <w:style w:type="paragraph" w:styleId="18">
    <w:name w:val="annotation text"/>
    <w:basedOn w:val="1"/>
    <w:link w:val="83"/>
    <w:autoRedefine/>
    <w:qFormat/>
    <w:uiPriority w:val="0"/>
    <w:pPr>
      <w:jc w:val="left"/>
    </w:pPr>
  </w:style>
  <w:style w:type="paragraph" w:styleId="19">
    <w:name w:val="Salutation"/>
    <w:basedOn w:val="1"/>
    <w:next w:val="1"/>
    <w:link w:val="84"/>
    <w:autoRedefine/>
    <w:qFormat/>
    <w:uiPriority w:val="0"/>
    <w:rPr>
      <w:color w:val="000000"/>
      <w:szCs w:val="23"/>
    </w:rPr>
  </w:style>
  <w:style w:type="paragraph" w:styleId="20">
    <w:name w:val="Body Text 3"/>
    <w:basedOn w:val="1"/>
    <w:link w:val="85"/>
    <w:autoRedefine/>
    <w:qFormat/>
    <w:uiPriority w:val="0"/>
    <w:pPr>
      <w:spacing w:line="360" w:lineRule="auto"/>
      <w:jc w:val="left"/>
    </w:pPr>
    <w:rPr>
      <w:iCs/>
      <w:sz w:val="24"/>
      <w:szCs w:val="24"/>
    </w:rPr>
  </w:style>
  <w:style w:type="paragraph" w:styleId="21">
    <w:name w:val="Closing"/>
    <w:basedOn w:val="1"/>
    <w:link w:val="86"/>
    <w:autoRedefine/>
    <w:qFormat/>
    <w:uiPriority w:val="0"/>
    <w:pPr>
      <w:ind w:left="100" w:leftChars="2100"/>
    </w:pPr>
    <w:rPr>
      <w:color w:val="000000"/>
      <w:szCs w:val="23"/>
    </w:rPr>
  </w:style>
  <w:style w:type="paragraph" w:styleId="22">
    <w:name w:val="Body Text"/>
    <w:basedOn w:val="1"/>
    <w:next w:val="1"/>
    <w:link w:val="70"/>
    <w:autoRedefine/>
    <w:unhideWhenUsed/>
    <w:qFormat/>
    <w:uiPriority w:val="99"/>
    <w:pPr>
      <w:spacing w:after="120"/>
    </w:pPr>
  </w:style>
  <w:style w:type="paragraph" w:styleId="23">
    <w:name w:val="Body Text Indent"/>
    <w:basedOn w:val="1"/>
    <w:link w:val="87"/>
    <w:autoRedefine/>
    <w:unhideWhenUsed/>
    <w:qFormat/>
    <w:uiPriority w:val="0"/>
    <w:pPr>
      <w:spacing w:after="120"/>
      <w:ind w:left="420" w:leftChars="200"/>
    </w:pPr>
  </w:style>
  <w:style w:type="paragraph" w:styleId="24">
    <w:name w:val="List Number 3"/>
    <w:basedOn w:val="1"/>
    <w:autoRedefine/>
    <w:qFormat/>
    <w:uiPriority w:val="0"/>
    <w:pPr>
      <w:widowControl/>
      <w:tabs>
        <w:tab w:val="left" w:pos="425"/>
        <w:tab w:val="left" w:pos="851"/>
        <w:tab w:val="left" w:pos="1134"/>
      </w:tabs>
      <w:spacing w:line="280" w:lineRule="atLeast"/>
      <w:ind w:left="1135" w:hanging="284"/>
      <w:jc w:val="left"/>
    </w:pPr>
    <w:rPr>
      <w:rFonts w:ascii="Arial" w:hAnsi="Arial"/>
      <w:sz w:val="16"/>
      <w:lang w:eastAsia="en-US"/>
    </w:rPr>
  </w:style>
  <w:style w:type="paragraph" w:styleId="25">
    <w:name w:val="List 2"/>
    <w:basedOn w:val="1"/>
    <w:autoRedefine/>
    <w:qFormat/>
    <w:uiPriority w:val="0"/>
    <w:pPr>
      <w:ind w:left="100" w:leftChars="200" w:hanging="200" w:hangingChars="200"/>
    </w:pPr>
    <w:rPr>
      <w:szCs w:val="24"/>
    </w:rPr>
  </w:style>
  <w:style w:type="paragraph" w:styleId="26">
    <w:name w:val="Block Text"/>
    <w:basedOn w:val="1"/>
    <w:autoRedefine/>
    <w:qFormat/>
    <w:uiPriority w:val="0"/>
    <w:pPr>
      <w:adjustRightInd w:val="0"/>
      <w:ind w:left="420" w:right="33"/>
      <w:jc w:val="left"/>
      <w:textAlignment w:val="baseline"/>
    </w:pPr>
    <w:rPr>
      <w:sz w:val="24"/>
    </w:rPr>
  </w:style>
  <w:style w:type="paragraph" w:styleId="27">
    <w:name w:val="List Bullet 2"/>
    <w:basedOn w:val="1"/>
    <w:autoRedefine/>
    <w:qFormat/>
    <w:uiPriority w:val="0"/>
    <w:pPr>
      <w:spacing w:line="360" w:lineRule="auto"/>
    </w:pPr>
    <w:rPr>
      <w:rFonts w:hAnsi="宋体"/>
      <w:spacing w:val="20"/>
      <w:sz w:val="24"/>
      <w:szCs w:val="24"/>
      <w:lang w:val="en-IE"/>
    </w:rPr>
  </w:style>
  <w:style w:type="paragraph" w:styleId="28">
    <w:name w:val="toc 5"/>
    <w:basedOn w:val="1"/>
    <w:next w:val="1"/>
    <w:autoRedefine/>
    <w:qFormat/>
    <w:uiPriority w:val="0"/>
    <w:pPr>
      <w:widowControl/>
      <w:ind w:left="960"/>
      <w:jc w:val="left"/>
    </w:pPr>
    <w:rPr>
      <w:rFonts w:ascii="Calibri" w:cs="Calibri"/>
      <w:sz w:val="18"/>
      <w:szCs w:val="18"/>
    </w:rPr>
  </w:style>
  <w:style w:type="paragraph" w:styleId="29">
    <w:name w:val="toc 3"/>
    <w:basedOn w:val="1"/>
    <w:next w:val="1"/>
    <w:autoRedefine/>
    <w:unhideWhenUsed/>
    <w:qFormat/>
    <w:uiPriority w:val="39"/>
    <w:pPr>
      <w:ind w:left="840" w:leftChars="400"/>
    </w:pPr>
    <w:rPr>
      <w:bCs/>
      <w:sz w:val="28"/>
      <w:szCs w:val="24"/>
    </w:rPr>
  </w:style>
  <w:style w:type="paragraph" w:styleId="30">
    <w:name w:val="Plain Text"/>
    <w:basedOn w:val="1"/>
    <w:next w:val="1"/>
    <w:link w:val="88"/>
    <w:autoRedefine/>
    <w:qFormat/>
    <w:uiPriority w:val="99"/>
    <w:rPr>
      <w:rFonts w:hAnsi="Courier New"/>
      <w:sz w:val="20"/>
      <w:szCs w:val="21"/>
    </w:rPr>
  </w:style>
  <w:style w:type="paragraph" w:styleId="31">
    <w:name w:val="toc 8"/>
    <w:basedOn w:val="1"/>
    <w:next w:val="1"/>
    <w:autoRedefine/>
    <w:qFormat/>
    <w:uiPriority w:val="0"/>
    <w:pPr>
      <w:widowControl/>
      <w:ind w:left="1680"/>
      <w:jc w:val="left"/>
    </w:pPr>
    <w:rPr>
      <w:rFonts w:ascii="Calibri" w:cs="Calibri"/>
      <w:sz w:val="18"/>
      <w:szCs w:val="18"/>
    </w:rPr>
  </w:style>
  <w:style w:type="paragraph" w:styleId="32">
    <w:name w:val="Date"/>
    <w:basedOn w:val="1"/>
    <w:next w:val="1"/>
    <w:link w:val="89"/>
    <w:autoRedefine/>
    <w:qFormat/>
    <w:uiPriority w:val="99"/>
  </w:style>
  <w:style w:type="paragraph" w:styleId="33">
    <w:name w:val="Body Text Indent 2"/>
    <w:basedOn w:val="1"/>
    <w:link w:val="90"/>
    <w:autoRedefine/>
    <w:qFormat/>
    <w:uiPriority w:val="99"/>
    <w:pPr>
      <w:spacing w:after="120" w:line="480" w:lineRule="auto"/>
      <w:ind w:left="420" w:leftChars="200"/>
    </w:pPr>
  </w:style>
  <w:style w:type="paragraph" w:styleId="34">
    <w:name w:val="Balloon Text"/>
    <w:basedOn w:val="1"/>
    <w:link w:val="91"/>
    <w:autoRedefine/>
    <w:qFormat/>
    <w:uiPriority w:val="99"/>
    <w:rPr>
      <w:sz w:val="18"/>
      <w:szCs w:val="18"/>
    </w:rPr>
  </w:style>
  <w:style w:type="paragraph" w:styleId="35">
    <w:name w:val="footer"/>
    <w:basedOn w:val="1"/>
    <w:link w:val="92"/>
    <w:autoRedefine/>
    <w:qFormat/>
    <w:uiPriority w:val="99"/>
    <w:pPr>
      <w:tabs>
        <w:tab w:val="center" w:pos="4153"/>
        <w:tab w:val="right" w:pos="8306"/>
      </w:tabs>
      <w:autoSpaceDE w:val="0"/>
      <w:autoSpaceDN w:val="0"/>
      <w:adjustRightInd w:val="0"/>
      <w:snapToGrid w:val="0"/>
      <w:jc w:val="left"/>
    </w:pPr>
    <w:rPr>
      <w:sz w:val="18"/>
      <w:szCs w:val="18"/>
    </w:rPr>
  </w:style>
  <w:style w:type="paragraph" w:styleId="36">
    <w:name w:val="header"/>
    <w:basedOn w:val="1"/>
    <w:next w:val="16"/>
    <w:link w:val="93"/>
    <w:autoRedefine/>
    <w:qFormat/>
    <w:uiPriority w:val="99"/>
    <w:pPr>
      <w:pBdr>
        <w:bottom w:val="single" w:color="auto" w:sz="6" w:space="1"/>
      </w:pBdr>
      <w:tabs>
        <w:tab w:val="center" w:pos="4153"/>
        <w:tab w:val="right" w:pos="8306"/>
      </w:tabs>
      <w:snapToGrid w:val="0"/>
      <w:jc w:val="center"/>
    </w:pPr>
    <w:rPr>
      <w:sz w:val="18"/>
      <w:szCs w:val="18"/>
    </w:rPr>
  </w:style>
  <w:style w:type="paragraph" w:styleId="37">
    <w:name w:val="toc 1"/>
    <w:basedOn w:val="1"/>
    <w:next w:val="1"/>
    <w:autoRedefine/>
    <w:qFormat/>
    <w:uiPriority w:val="39"/>
    <w:pPr>
      <w:widowControl/>
      <w:tabs>
        <w:tab w:val="left" w:pos="720"/>
      </w:tabs>
      <w:spacing w:line="480" w:lineRule="exact"/>
      <w:jc w:val="left"/>
    </w:pPr>
    <w:rPr>
      <w:rFonts w:ascii="仿宋_GB2312" w:hAnsi="宋体" w:eastAsia="仿宋_GB2312"/>
      <w:b/>
      <w:bCs/>
      <w:sz w:val="28"/>
      <w:szCs w:val="28"/>
    </w:rPr>
  </w:style>
  <w:style w:type="paragraph" w:styleId="38">
    <w:name w:val="toc 4"/>
    <w:basedOn w:val="1"/>
    <w:next w:val="1"/>
    <w:autoRedefine/>
    <w:qFormat/>
    <w:uiPriority w:val="0"/>
    <w:pPr>
      <w:numPr>
        <w:ilvl w:val="0"/>
        <w:numId w:val="3"/>
      </w:numPr>
      <w:tabs>
        <w:tab w:val="left" w:pos="845"/>
        <w:tab w:val="right" w:leader="dot" w:pos="8296"/>
        <w:tab w:val="clear" w:pos="360"/>
      </w:tabs>
    </w:pPr>
  </w:style>
  <w:style w:type="paragraph" w:styleId="39">
    <w:name w:val="Subtitle"/>
    <w:basedOn w:val="1"/>
    <w:next w:val="15"/>
    <w:link w:val="94"/>
    <w:autoRedefine/>
    <w:qFormat/>
    <w:uiPriority w:val="0"/>
    <w:pPr>
      <w:widowControl/>
      <w:spacing w:before="240" w:after="60" w:line="312" w:lineRule="auto"/>
      <w:jc w:val="center"/>
      <w:outlineLvl w:val="1"/>
    </w:pPr>
    <w:rPr>
      <w:rFonts w:ascii="Arial" w:hAnsi="Arial"/>
      <w:b/>
      <w:kern w:val="28"/>
      <w:sz w:val="32"/>
    </w:rPr>
  </w:style>
  <w:style w:type="paragraph" w:styleId="40">
    <w:name w:val="List"/>
    <w:basedOn w:val="1"/>
    <w:autoRedefine/>
    <w:qFormat/>
    <w:uiPriority w:val="0"/>
    <w:pPr>
      <w:ind w:left="200" w:hanging="200" w:hangingChars="200"/>
    </w:pPr>
    <w:rPr>
      <w:szCs w:val="24"/>
    </w:rPr>
  </w:style>
  <w:style w:type="paragraph" w:styleId="41">
    <w:name w:val="footnote text"/>
    <w:basedOn w:val="1"/>
    <w:qFormat/>
    <w:uiPriority w:val="0"/>
    <w:pPr>
      <w:snapToGrid w:val="0"/>
      <w:jc w:val="left"/>
    </w:pPr>
    <w:rPr>
      <w:sz w:val="18"/>
      <w:szCs w:val="18"/>
    </w:rPr>
  </w:style>
  <w:style w:type="paragraph" w:styleId="42">
    <w:name w:val="toc 6"/>
    <w:basedOn w:val="1"/>
    <w:next w:val="1"/>
    <w:autoRedefine/>
    <w:qFormat/>
    <w:uiPriority w:val="0"/>
    <w:pPr>
      <w:widowControl/>
      <w:ind w:left="1200"/>
      <w:jc w:val="left"/>
    </w:pPr>
    <w:rPr>
      <w:rFonts w:ascii="Calibri" w:cs="Calibri"/>
      <w:sz w:val="18"/>
      <w:szCs w:val="18"/>
    </w:rPr>
  </w:style>
  <w:style w:type="paragraph" w:styleId="43">
    <w:name w:val="Body Text Indent 3"/>
    <w:basedOn w:val="1"/>
    <w:link w:val="95"/>
    <w:autoRedefine/>
    <w:qFormat/>
    <w:uiPriority w:val="0"/>
    <w:pPr>
      <w:spacing w:after="120"/>
      <w:ind w:left="420" w:leftChars="200"/>
    </w:pPr>
    <w:rPr>
      <w:sz w:val="16"/>
      <w:szCs w:val="16"/>
    </w:rPr>
  </w:style>
  <w:style w:type="paragraph" w:styleId="44">
    <w:name w:val="table of figures"/>
    <w:basedOn w:val="1"/>
    <w:next w:val="1"/>
    <w:autoRedefine/>
    <w:qFormat/>
    <w:uiPriority w:val="0"/>
    <w:pPr>
      <w:ind w:left="200" w:leftChars="200" w:hanging="200" w:hangingChars="200"/>
    </w:pPr>
    <w:rPr>
      <w:szCs w:val="24"/>
    </w:rPr>
  </w:style>
  <w:style w:type="paragraph" w:styleId="45">
    <w:name w:val="toc 2"/>
    <w:basedOn w:val="1"/>
    <w:next w:val="1"/>
    <w:autoRedefine/>
    <w:qFormat/>
    <w:uiPriority w:val="39"/>
    <w:pPr>
      <w:ind w:left="420" w:leftChars="200"/>
    </w:pPr>
  </w:style>
  <w:style w:type="paragraph" w:styleId="46">
    <w:name w:val="toc 9"/>
    <w:basedOn w:val="1"/>
    <w:next w:val="1"/>
    <w:autoRedefine/>
    <w:qFormat/>
    <w:uiPriority w:val="0"/>
    <w:pPr>
      <w:widowControl/>
      <w:ind w:left="1920"/>
      <w:jc w:val="left"/>
    </w:pPr>
    <w:rPr>
      <w:rFonts w:ascii="Calibri" w:cs="Calibri"/>
      <w:sz w:val="18"/>
      <w:szCs w:val="18"/>
    </w:rPr>
  </w:style>
  <w:style w:type="paragraph" w:styleId="47">
    <w:name w:val="Body Text 2"/>
    <w:basedOn w:val="1"/>
    <w:link w:val="96"/>
    <w:autoRedefine/>
    <w:qFormat/>
    <w:uiPriority w:val="0"/>
    <w:pPr>
      <w:widowControl/>
      <w:spacing w:after="120" w:line="480" w:lineRule="auto"/>
      <w:jc w:val="left"/>
    </w:pPr>
  </w:style>
  <w:style w:type="paragraph" w:styleId="48">
    <w:name w:val="List 4"/>
    <w:basedOn w:val="1"/>
    <w:autoRedefine/>
    <w:qFormat/>
    <w:uiPriority w:val="0"/>
    <w:pPr>
      <w:adjustRightInd w:val="0"/>
      <w:spacing w:line="360" w:lineRule="atLeast"/>
      <w:ind w:left="100" w:leftChars="600" w:hanging="200" w:hangingChars="200"/>
      <w:jc w:val="left"/>
      <w:textAlignment w:val="baseline"/>
    </w:pPr>
    <w:rPr>
      <w:sz w:val="24"/>
    </w:rPr>
  </w:style>
  <w:style w:type="paragraph" w:styleId="49">
    <w:name w:val="List Continue 2"/>
    <w:basedOn w:val="1"/>
    <w:autoRedefine/>
    <w:qFormat/>
    <w:uiPriority w:val="0"/>
    <w:pPr>
      <w:adjustRightInd w:val="0"/>
      <w:spacing w:after="120" w:line="360" w:lineRule="atLeast"/>
      <w:ind w:left="840" w:leftChars="400"/>
      <w:jc w:val="left"/>
      <w:textAlignment w:val="baseline"/>
    </w:pPr>
    <w:rPr>
      <w:sz w:val="24"/>
    </w:rPr>
  </w:style>
  <w:style w:type="paragraph" w:styleId="50">
    <w:name w:val="Message Header"/>
    <w:basedOn w:val="22"/>
    <w:link w:val="97"/>
    <w:autoRedefine/>
    <w:qFormat/>
    <w:uiPriority w:val="0"/>
    <w:pPr>
      <w:keepLines/>
      <w:widowControl/>
      <w:pBdr>
        <w:bottom w:val="single" w:color="auto" w:sz="6" w:space="2"/>
        <w:between w:val="single" w:color="auto" w:sz="6" w:space="2"/>
      </w:pBdr>
      <w:tabs>
        <w:tab w:val="left" w:pos="720"/>
        <w:tab w:val="left" w:pos="4320"/>
        <w:tab w:val="left" w:pos="5040"/>
        <w:tab w:val="right" w:pos="8640"/>
      </w:tabs>
      <w:overflowPunct w:val="0"/>
      <w:autoSpaceDE w:val="0"/>
      <w:autoSpaceDN w:val="0"/>
      <w:adjustRightInd w:val="0"/>
      <w:spacing w:after="0" w:line="440" w:lineRule="atLeast"/>
      <w:ind w:left="720" w:hanging="720"/>
      <w:jc w:val="left"/>
      <w:textAlignment w:val="baseline"/>
    </w:pPr>
    <w:rPr>
      <w:rFonts w:ascii="Arial" w:hAnsi="Arial"/>
      <w:spacing w:val="-5"/>
      <w:sz w:val="20"/>
    </w:rPr>
  </w:style>
  <w:style w:type="paragraph" w:styleId="51">
    <w:name w:val="HTML Preformatted"/>
    <w:basedOn w:val="1"/>
    <w:link w:val="98"/>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rPr>
  </w:style>
  <w:style w:type="paragraph" w:styleId="52">
    <w:name w:val="Normal (Web)"/>
    <w:basedOn w:val="1"/>
    <w:autoRedefine/>
    <w:qFormat/>
    <w:uiPriority w:val="0"/>
    <w:pPr>
      <w:widowControl/>
      <w:spacing w:before="100" w:beforeAutospacing="1" w:after="100" w:afterAutospacing="1"/>
      <w:jc w:val="left"/>
    </w:pPr>
    <w:rPr>
      <w:rFonts w:hAnsi="宋体"/>
      <w:sz w:val="24"/>
      <w:szCs w:val="24"/>
    </w:rPr>
  </w:style>
  <w:style w:type="paragraph" w:styleId="53">
    <w:name w:val="index 1"/>
    <w:basedOn w:val="1"/>
    <w:next w:val="1"/>
    <w:autoRedefine/>
    <w:qFormat/>
    <w:uiPriority w:val="0"/>
    <w:rPr>
      <w:szCs w:val="24"/>
    </w:rPr>
  </w:style>
  <w:style w:type="paragraph" w:styleId="54">
    <w:name w:val="Title"/>
    <w:basedOn w:val="1"/>
    <w:link w:val="99"/>
    <w:autoRedefine/>
    <w:qFormat/>
    <w:uiPriority w:val="10"/>
    <w:pPr>
      <w:spacing w:before="240" w:after="60"/>
      <w:jc w:val="center"/>
      <w:outlineLvl w:val="0"/>
    </w:pPr>
    <w:rPr>
      <w:rFonts w:ascii="Cambria" w:hAnsi="Cambria"/>
      <w:b/>
      <w:bCs/>
      <w:sz w:val="32"/>
      <w:szCs w:val="32"/>
    </w:rPr>
  </w:style>
  <w:style w:type="paragraph" w:styleId="55">
    <w:name w:val="annotation subject"/>
    <w:basedOn w:val="18"/>
    <w:next w:val="18"/>
    <w:link w:val="100"/>
    <w:autoRedefine/>
    <w:qFormat/>
    <w:uiPriority w:val="99"/>
    <w:rPr>
      <w:b/>
      <w:bCs/>
    </w:rPr>
  </w:style>
  <w:style w:type="paragraph" w:styleId="56">
    <w:name w:val="Body Text First Indent"/>
    <w:basedOn w:val="1"/>
    <w:link w:val="101"/>
    <w:autoRedefine/>
    <w:qFormat/>
    <w:uiPriority w:val="0"/>
    <w:pPr>
      <w:adjustRightInd w:val="0"/>
      <w:snapToGrid w:val="0"/>
      <w:spacing w:after="120" w:line="400" w:lineRule="exact"/>
      <w:ind w:firstLine="510"/>
    </w:pPr>
    <w:rPr>
      <w:sz w:val="24"/>
    </w:rPr>
  </w:style>
  <w:style w:type="paragraph" w:styleId="57">
    <w:name w:val="Body Text First Indent 2"/>
    <w:basedOn w:val="23"/>
    <w:link w:val="102"/>
    <w:autoRedefine/>
    <w:qFormat/>
    <w:uiPriority w:val="99"/>
    <w:pPr>
      <w:ind w:firstLine="420" w:firstLineChars="200"/>
    </w:pPr>
  </w:style>
  <w:style w:type="table" w:styleId="59">
    <w:name w:val="Table Grid"/>
    <w:basedOn w:val="58"/>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1">
    <w:name w:val="Strong"/>
    <w:autoRedefine/>
    <w:qFormat/>
    <w:uiPriority w:val="0"/>
    <w:rPr>
      <w:b/>
      <w:bCs/>
    </w:rPr>
  </w:style>
  <w:style w:type="character" w:styleId="62">
    <w:name w:val="page number"/>
    <w:basedOn w:val="60"/>
    <w:autoRedefine/>
    <w:qFormat/>
    <w:uiPriority w:val="0"/>
  </w:style>
  <w:style w:type="character" w:styleId="63">
    <w:name w:val="FollowedHyperlink"/>
    <w:autoRedefine/>
    <w:qFormat/>
    <w:uiPriority w:val="0"/>
    <w:rPr>
      <w:color w:val="333333"/>
      <w:u w:val="none"/>
    </w:rPr>
  </w:style>
  <w:style w:type="character" w:styleId="64">
    <w:name w:val="Emphasis"/>
    <w:autoRedefine/>
    <w:qFormat/>
    <w:uiPriority w:val="0"/>
    <w:rPr>
      <w:rFonts w:cs="Times New Roman"/>
      <w:i/>
      <w:iCs/>
    </w:rPr>
  </w:style>
  <w:style w:type="character" w:styleId="65">
    <w:name w:val="HTML Typewriter"/>
    <w:autoRedefine/>
    <w:qFormat/>
    <w:uiPriority w:val="0"/>
    <w:rPr>
      <w:rFonts w:ascii="Courier New" w:hAnsi="Courier New"/>
      <w:sz w:val="20"/>
    </w:rPr>
  </w:style>
  <w:style w:type="character" w:styleId="66">
    <w:name w:val="Hyperlink"/>
    <w:autoRedefine/>
    <w:qFormat/>
    <w:uiPriority w:val="99"/>
    <w:rPr>
      <w:color w:val="333333"/>
      <w:u w:val="none"/>
    </w:rPr>
  </w:style>
  <w:style w:type="character" w:styleId="67">
    <w:name w:val="annotation reference"/>
    <w:autoRedefine/>
    <w:qFormat/>
    <w:uiPriority w:val="0"/>
    <w:rPr>
      <w:sz w:val="21"/>
      <w:szCs w:val="21"/>
    </w:rPr>
  </w:style>
  <w:style w:type="character" w:styleId="68">
    <w:name w:val="footnote reference"/>
    <w:basedOn w:val="60"/>
    <w:qFormat/>
    <w:uiPriority w:val="0"/>
    <w:rPr>
      <w:vertAlign w:val="superscript"/>
    </w:rPr>
  </w:style>
  <w:style w:type="paragraph" w:customStyle="1" w:styleId="69">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70">
    <w:name w:val="正文文本 Char1"/>
    <w:link w:val="22"/>
    <w:autoRedefine/>
    <w:semiHidden/>
    <w:qFormat/>
    <w:uiPriority w:val="99"/>
    <w:rPr>
      <w:rFonts w:ascii="宋体" w:hAnsi="Calibri" w:eastAsia="宋体" w:cs="Times New Roman"/>
      <w:kern w:val="0"/>
      <w:sz w:val="34"/>
      <w:szCs w:val="20"/>
    </w:rPr>
  </w:style>
  <w:style w:type="character" w:customStyle="1" w:styleId="71">
    <w:name w:val="标题 1 Char"/>
    <w:link w:val="3"/>
    <w:autoRedefine/>
    <w:qFormat/>
    <w:uiPriority w:val="9"/>
    <w:rPr>
      <w:rFonts w:ascii="宋体" w:hAnsi="Calibri" w:eastAsia="宋体" w:cs="Times New Roman"/>
      <w:b/>
      <w:kern w:val="44"/>
      <w:sz w:val="32"/>
      <w:szCs w:val="20"/>
    </w:rPr>
  </w:style>
  <w:style w:type="character" w:customStyle="1" w:styleId="72">
    <w:name w:val="标题 2 Char1"/>
    <w:link w:val="4"/>
    <w:autoRedefine/>
    <w:qFormat/>
    <w:uiPriority w:val="0"/>
    <w:rPr>
      <w:rFonts w:ascii="Arial" w:hAnsi="Arial" w:eastAsia="黑体"/>
      <w:b/>
      <w:sz w:val="32"/>
    </w:rPr>
  </w:style>
  <w:style w:type="character" w:customStyle="1" w:styleId="73">
    <w:name w:val="标题 3 Char1"/>
    <w:link w:val="5"/>
    <w:autoRedefine/>
    <w:qFormat/>
    <w:uiPriority w:val="0"/>
    <w:rPr>
      <w:rFonts w:ascii="Calibri" w:hAnsi="Calibri" w:eastAsia="宋体" w:cs="Times New Roman"/>
      <w:b/>
      <w:bCs/>
      <w:kern w:val="0"/>
      <w:sz w:val="32"/>
      <w:szCs w:val="32"/>
    </w:rPr>
  </w:style>
  <w:style w:type="character" w:customStyle="1" w:styleId="74">
    <w:name w:val="标题 4 Char"/>
    <w:link w:val="6"/>
    <w:autoRedefine/>
    <w:qFormat/>
    <w:uiPriority w:val="9"/>
    <w:rPr>
      <w:rFonts w:ascii="Arial" w:hAnsi="Arial" w:eastAsia="黑体" w:cs="Times New Roman"/>
      <w:b/>
      <w:bCs/>
      <w:sz w:val="28"/>
      <w:szCs w:val="28"/>
    </w:rPr>
  </w:style>
  <w:style w:type="character" w:customStyle="1" w:styleId="75">
    <w:name w:val="标题 5 Char"/>
    <w:link w:val="7"/>
    <w:autoRedefine/>
    <w:qFormat/>
    <w:uiPriority w:val="9"/>
    <w:rPr>
      <w:rFonts w:ascii="仿宋_GB2312" w:hAnsi="Courier New" w:eastAsia="仿宋_GB2312" w:cs="Times New Roman"/>
      <w:b/>
      <w:bCs/>
      <w:sz w:val="28"/>
      <w:szCs w:val="28"/>
    </w:rPr>
  </w:style>
  <w:style w:type="character" w:customStyle="1" w:styleId="76">
    <w:name w:val="标题 6 Char"/>
    <w:link w:val="8"/>
    <w:autoRedefine/>
    <w:qFormat/>
    <w:uiPriority w:val="9"/>
    <w:rPr>
      <w:rFonts w:ascii="Cambria" w:hAnsi="Cambria" w:eastAsia="宋体" w:cs="Times New Roman"/>
      <w:b/>
      <w:bCs/>
      <w:sz w:val="24"/>
      <w:szCs w:val="24"/>
    </w:rPr>
  </w:style>
  <w:style w:type="character" w:customStyle="1" w:styleId="77">
    <w:name w:val="标题 7 Char"/>
    <w:link w:val="9"/>
    <w:autoRedefine/>
    <w:qFormat/>
    <w:uiPriority w:val="9"/>
    <w:rPr>
      <w:rFonts w:ascii="宋体" w:hAnsi="Calibri" w:eastAsia="宋体" w:cs="Times New Roman"/>
      <w:b/>
      <w:bCs/>
      <w:sz w:val="24"/>
      <w:szCs w:val="24"/>
    </w:rPr>
  </w:style>
  <w:style w:type="character" w:customStyle="1" w:styleId="78">
    <w:name w:val="标题 8 Char"/>
    <w:link w:val="10"/>
    <w:autoRedefine/>
    <w:qFormat/>
    <w:uiPriority w:val="0"/>
    <w:rPr>
      <w:rFonts w:ascii="Calibri" w:hAnsi="Calibri" w:eastAsia="宋体" w:cs="Times New Roman"/>
      <w:sz w:val="24"/>
      <w:szCs w:val="20"/>
    </w:rPr>
  </w:style>
  <w:style w:type="character" w:customStyle="1" w:styleId="79">
    <w:name w:val="标题 9 Char"/>
    <w:link w:val="11"/>
    <w:autoRedefine/>
    <w:qFormat/>
    <w:uiPriority w:val="0"/>
    <w:rPr>
      <w:rFonts w:ascii="Arial" w:hAnsi="Arial" w:eastAsia="宋体" w:cs="Times New Roman"/>
      <w:szCs w:val="20"/>
    </w:rPr>
  </w:style>
  <w:style w:type="character" w:customStyle="1" w:styleId="80">
    <w:name w:val="注释标题 Char1"/>
    <w:link w:val="14"/>
    <w:autoRedefine/>
    <w:semiHidden/>
    <w:qFormat/>
    <w:uiPriority w:val="99"/>
    <w:rPr>
      <w:rFonts w:ascii="宋体" w:hAnsi="Calibri" w:eastAsia="宋体" w:cs="Times New Roman"/>
      <w:kern w:val="0"/>
      <w:sz w:val="34"/>
      <w:szCs w:val="20"/>
    </w:rPr>
  </w:style>
  <w:style w:type="character" w:customStyle="1" w:styleId="81">
    <w:name w:val="正文缩进 Char"/>
    <w:link w:val="15"/>
    <w:autoRedefine/>
    <w:qFormat/>
    <w:uiPriority w:val="0"/>
    <w:rPr>
      <w:rFonts w:ascii="宋体" w:eastAsia="宋体"/>
      <w:sz w:val="24"/>
    </w:rPr>
  </w:style>
  <w:style w:type="character" w:customStyle="1" w:styleId="82">
    <w:name w:val="文档结构图 Char1"/>
    <w:link w:val="17"/>
    <w:autoRedefine/>
    <w:semiHidden/>
    <w:qFormat/>
    <w:uiPriority w:val="99"/>
    <w:rPr>
      <w:rFonts w:ascii="宋体" w:hAnsi="Calibri" w:eastAsia="宋体" w:cs="Times New Roman"/>
      <w:kern w:val="0"/>
      <w:sz w:val="18"/>
      <w:szCs w:val="18"/>
    </w:rPr>
  </w:style>
  <w:style w:type="character" w:customStyle="1" w:styleId="83">
    <w:name w:val="批注文字 Char1"/>
    <w:link w:val="18"/>
    <w:autoRedefine/>
    <w:qFormat/>
    <w:uiPriority w:val="0"/>
    <w:rPr>
      <w:rFonts w:ascii="宋体" w:hAnsi="Calibri" w:eastAsia="宋体" w:cs="Times New Roman"/>
      <w:kern w:val="0"/>
      <w:sz w:val="34"/>
      <w:szCs w:val="20"/>
    </w:rPr>
  </w:style>
  <w:style w:type="character" w:customStyle="1" w:styleId="84">
    <w:name w:val="称呼 Char"/>
    <w:link w:val="19"/>
    <w:autoRedefine/>
    <w:qFormat/>
    <w:uiPriority w:val="0"/>
    <w:rPr>
      <w:rFonts w:ascii="宋体" w:hAnsi="Calibri" w:eastAsia="宋体" w:cs="Times New Roman"/>
      <w:color w:val="000000"/>
      <w:kern w:val="0"/>
      <w:sz w:val="34"/>
      <w:szCs w:val="23"/>
    </w:rPr>
  </w:style>
  <w:style w:type="character" w:customStyle="1" w:styleId="85">
    <w:name w:val="正文文本 3 Char"/>
    <w:link w:val="20"/>
    <w:autoRedefine/>
    <w:qFormat/>
    <w:uiPriority w:val="0"/>
    <w:rPr>
      <w:rFonts w:ascii="宋体" w:hAnsi="Calibri" w:eastAsia="宋体" w:cs="Times New Roman"/>
      <w:iCs/>
      <w:kern w:val="0"/>
      <w:sz w:val="24"/>
      <w:szCs w:val="24"/>
    </w:rPr>
  </w:style>
  <w:style w:type="character" w:customStyle="1" w:styleId="86">
    <w:name w:val="结束语 Char"/>
    <w:link w:val="21"/>
    <w:autoRedefine/>
    <w:qFormat/>
    <w:uiPriority w:val="0"/>
    <w:rPr>
      <w:rFonts w:ascii="宋体" w:hAnsi="Calibri" w:eastAsia="宋体" w:cs="Times New Roman"/>
      <w:color w:val="000000"/>
      <w:kern w:val="0"/>
      <w:sz w:val="34"/>
      <w:szCs w:val="23"/>
    </w:rPr>
  </w:style>
  <w:style w:type="character" w:customStyle="1" w:styleId="87">
    <w:name w:val="正文文本缩进 Char1"/>
    <w:link w:val="23"/>
    <w:autoRedefine/>
    <w:qFormat/>
    <w:uiPriority w:val="0"/>
    <w:rPr>
      <w:rFonts w:ascii="宋体" w:hAnsi="Calibri" w:eastAsia="宋体" w:cs="Times New Roman"/>
      <w:kern w:val="0"/>
      <w:sz w:val="34"/>
      <w:szCs w:val="20"/>
    </w:rPr>
  </w:style>
  <w:style w:type="character" w:customStyle="1" w:styleId="88">
    <w:name w:val="纯文本 Char1"/>
    <w:link w:val="30"/>
    <w:autoRedefine/>
    <w:semiHidden/>
    <w:qFormat/>
    <w:uiPriority w:val="99"/>
    <w:rPr>
      <w:rFonts w:ascii="宋体" w:hAnsi="Courier New" w:eastAsia="宋体" w:cs="Courier New"/>
      <w:kern w:val="0"/>
      <w:szCs w:val="21"/>
    </w:rPr>
  </w:style>
  <w:style w:type="character" w:customStyle="1" w:styleId="89">
    <w:name w:val="日期 Char1"/>
    <w:link w:val="32"/>
    <w:autoRedefine/>
    <w:semiHidden/>
    <w:qFormat/>
    <w:uiPriority w:val="99"/>
    <w:rPr>
      <w:rFonts w:ascii="宋体" w:hAnsi="Calibri" w:eastAsia="宋体" w:cs="Times New Roman"/>
      <w:kern w:val="0"/>
      <w:sz w:val="34"/>
      <w:szCs w:val="20"/>
    </w:rPr>
  </w:style>
  <w:style w:type="character" w:customStyle="1" w:styleId="90">
    <w:name w:val="正文文本缩进 2 Char1"/>
    <w:link w:val="33"/>
    <w:autoRedefine/>
    <w:semiHidden/>
    <w:qFormat/>
    <w:uiPriority w:val="99"/>
    <w:rPr>
      <w:rFonts w:ascii="宋体" w:hAnsi="Calibri" w:eastAsia="宋体" w:cs="Times New Roman"/>
      <w:kern w:val="0"/>
      <w:sz w:val="34"/>
      <w:szCs w:val="20"/>
    </w:rPr>
  </w:style>
  <w:style w:type="character" w:customStyle="1" w:styleId="91">
    <w:name w:val="批注框文本 Char1"/>
    <w:link w:val="34"/>
    <w:autoRedefine/>
    <w:semiHidden/>
    <w:qFormat/>
    <w:uiPriority w:val="99"/>
    <w:rPr>
      <w:rFonts w:ascii="宋体" w:hAnsi="Calibri" w:eastAsia="宋体" w:cs="Times New Roman"/>
      <w:kern w:val="0"/>
      <w:sz w:val="18"/>
      <w:szCs w:val="18"/>
    </w:rPr>
  </w:style>
  <w:style w:type="character" w:customStyle="1" w:styleId="92">
    <w:name w:val="页脚 Char2"/>
    <w:link w:val="35"/>
    <w:autoRedefine/>
    <w:semiHidden/>
    <w:qFormat/>
    <w:uiPriority w:val="99"/>
    <w:rPr>
      <w:rFonts w:ascii="宋体" w:hAnsi="Calibri" w:eastAsia="宋体" w:cs="Times New Roman"/>
      <w:kern w:val="0"/>
      <w:sz w:val="18"/>
      <w:szCs w:val="18"/>
    </w:rPr>
  </w:style>
  <w:style w:type="character" w:customStyle="1" w:styleId="93">
    <w:name w:val="页眉 Char3"/>
    <w:link w:val="36"/>
    <w:autoRedefine/>
    <w:semiHidden/>
    <w:qFormat/>
    <w:uiPriority w:val="99"/>
    <w:rPr>
      <w:rFonts w:ascii="宋体" w:hAnsi="Calibri" w:eastAsia="宋体" w:cs="Times New Roman"/>
      <w:kern w:val="0"/>
      <w:sz w:val="18"/>
      <w:szCs w:val="18"/>
    </w:rPr>
  </w:style>
  <w:style w:type="character" w:customStyle="1" w:styleId="94">
    <w:name w:val="副标题 Char"/>
    <w:link w:val="39"/>
    <w:autoRedefine/>
    <w:qFormat/>
    <w:uiPriority w:val="0"/>
    <w:rPr>
      <w:rFonts w:ascii="Arial" w:hAnsi="Arial" w:eastAsia="宋体" w:cs="Times New Roman"/>
      <w:b/>
      <w:kern w:val="28"/>
      <w:sz w:val="32"/>
      <w:szCs w:val="20"/>
    </w:rPr>
  </w:style>
  <w:style w:type="character" w:customStyle="1" w:styleId="95">
    <w:name w:val="正文文本缩进 3 Char"/>
    <w:link w:val="43"/>
    <w:autoRedefine/>
    <w:qFormat/>
    <w:uiPriority w:val="0"/>
    <w:rPr>
      <w:rFonts w:ascii="宋体" w:hAnsi="Calibri" w:eastAsia="宋体" w:cs="Times New Roman"/>
      <w:kern w:val="0"/>
      <w:sz w:val="16"/>
      <w:szCs w:val="16"/>
    </w:rPr>
  </w:style>
  <w:style w:type="character" w:customStyle="1" w:styleId="96">
    <w:name w:val="正文文本 2 Char"/>
    <w:link w:val="47"/>
    <w:autoRedefine/>
    <w:qFormat/>
    <w:uiPriority w:val="0"/>
    <w:rPr>
      <w:rFonts w:ascii="宋体" w:hAnsi="Calibri" w:eastAsia="宋体" w:cs="Times New Roman"/>
      <w:kern w:val="0"/>
      <w:sz w:val="34"/>
      <w:szCs w:val="20"/>
    </w:rPr>
  </w:style>
  <w:style w:type="character" w:customStyle="1" w:styleId="97">
    <w:name w:val="信息标题 Char"/>
    <w:link w:val="50"/>
    <w:autoRedefine/>
    <w:qFormat/>
    <w:uiPriority w:val="0"/>
    <w:rPr>
      <w:rFonts w:ascii="Arial" w:hAnsi="Arial" w:eastAsia="宋体" w:cs="Times New Roman"/>
      <w:spacing w:val="-5"/>
      <w:kern w:val="0"/>
      <w:sz w:val="20"/>
      <w:szCs w:val="20"/>
    </w:rPr>
  </w:style>
  <w:style w:type="character" w:customStyle="1" w:styleId="98">
    <w:name w:val="HTML 预设格式 Char1"/>
    <w:link w:val="51"/>
    <w:autoRedefine/>
    <w:semiHidden/>
    <w:qFormat/>
    <w:uiPriority w:val="99"/>
    <w:rPr>
      <w:rFonts w:ascii="Courier New" w:hAnsi="Courier New" w:eastAsia="宋体" w:cs="Courier New"/>
      <w:kern w:val="0"/>
      <w:sz w:val="20"/>
      <w:szCs w:val="20"/>
    </w:rPr>
  </w:style>
  <w:style w:type="character" w:customStyle="1" w:styleId="99">
    <w:name w:val="标题 Char1"/>
    <w:link w:val="54"/>
    <w:autoRedefine/>
    <w:qFormat/>
    <w:uiPriority w:val="10"/>
    <w:rPr>
      <w:rFonts w:ascii="Cambria" w:hAnsi="Cambria" w:eastAsia="宋体" w:cs="Times New Roman"/>
      <w:b/>
      <w:bCs/>
      <w:kern w:val="0"/>
      <w:sz w:val="32"/>
      <w:szCs w:val="32"/>
    </w:rPr>
  </w:style>
  <w:style w:type="character" w:customStyle="1" w:styleId="100">
    <w:name w:val="批注主题 Char1"/>
    <w:link w:val="55"/>
    <w:autoRedefine/>
    <w:semiHidden/>
    <w:qFormat/>
    <w:uiPriority w:val="99"/>
    <w:rPr>
      <w:rFonts w:ascii="宋体" w:hAnsi="Calibri" w:eastAsia="宋体" w:cs="Times New Roman"/>
      <w:b/>
      <w:bCs/>
      <w:kern w:val="0"/>
      <w:sz w:val="34"/>
      <w:szCs w:val="20"/>
    </w:rPr>
  </w:style>
  <w:style w:type="character" w:customStyle="1" w:styleId="101">
    <w:name w:val="正文首行缩进 Char"/>
    <w:link w:val="56"/>
    <w:autoRedefine/>
    <w:qFormat/>
    <w:uiPriority w:val="0"/>
    <w:rPr>
      <w:rFonts w:ascii="宋体" w:hAnsi="Calibri" w:eastAsia="宋体" w:cs="Times New Roman"/>
      <w:kern w:val="0"/>
      <w:sz w:val="24"/>
      <w:szCs w:val="20"/>
    </w:rPr>
  </w:style>
  <w:style w:type="character" w:customStyle="1" w:styleId="102">
    <w:name w:val="正文首行缩进 2 Char1"/>
    <w:link w:val="57"/>
    <w:autoRedefine/>
    <w:semiHidden/>
    <w:qFormat/>
    <w:uiPriority w:val="99"/>
    <w:rPr>
      <w:rFonts w:ascii="宋体" w:hAnsi="Calibri" w:eastAsia="宋体" w:cs="Times New Roman"/>
      <w:kern w:val="0"/>
      <w:sz w:val="34"/>
      <w:szCs w:val="20"/>
    </w:rPr>
  </w:style>
  <w:style w:type="character" w:customStyle="1" w:styleId="103">
    <w:name w:val="标题 2 Char"/>
    <w:autoRedefine/>
    <w:qFormat/>
    <w:uiPriority w:val="0"/>
    <w:rPr>
      <w:rFonts w:ascii="Arial" w:hAnsi="Arial" w:eastAsia="黑体" w:cs="Times New Roman"/>
      <w:b/>
      <w:bCs/>
      <w:sz w:val="32"/>
      <w:szCs w:val="32"/>
    </w:rPr>
  </w:style>
  <w:style w:type="character" w:customStyle="1" w:styleId="104">
    <w:name w:val="标题 3 Char"/>
    <w:autoRedefine/>
    <w:qFormat/>
    <w:uiPriority w:val="0"/>
    <w:rPr>
      <w:rFonts w:ascii="宋体" w:hAnsi="Calibri" w:eastAsia="宋体" w:cs="Times New Roman"/>
      <w:b/>
      <w:bCs/>
      <w:kern w:val="0"/>
      <w:sz w:val="32"/>
      <w:szCs w:val="32"/>
    </w:rPr>
  </w:style>
  <w:style w:type="character" w:customStyle="1" w:styleId="105">
    <w:name w:val="h1 Char"/>
    <w:autoRedefine/>
    <w:qFormat/>
    <w:uiPriority w:val="0"/>
    <w:rPr>
      <w:rFonts w:ascii="宋体" w:eastAsia="宋体"/>
      <w:b/>
      <w:kern w:val="44"/>
      <w:sz w:val="32"/>
      <w:lang w:val="en-US" w:eastAsia="zh-CN" w:bidi="ar-SA"/>
    </w:rPr>
  </w:style>
  <w:style w:type="character" w:customStyle="1" w:styleId="106">
    <w:name w:val="无间隔 Char"/>
    <w:link w:val="107"/>
    <w:autoRedefine/>
    <w:qFormat/>
    <w:uiPriority w:val="1"/>
    <w:rPr>
      <w:rFonts w:ascii="Calibri" w:hAnsi="Calibri"/>
      <w:kern w:val="2"/>
      <w:sz w:val="22"/>
      <w:szCs w:val="22"/>
      <w:lang w:val="en-US" w:eastAsia="zh-CN" w:bidi="ar-SA"/>
    </w:rPr>
  </w:style>
  <w:style w:type="paragraph" w:styleId="107">
    <w:name w:val="No Spacing"/>
    <w:link w:val="106"/>
    <w:autoRedefine/>
    <w:qFormat/>
    <w:uiPriority w:val="1"/>
    <w:rPr>
      <w:rFonts w:ascii="Calibri" w:hAnsi="Calibri" w:eastAsia="宋体" w:cs="Times New Roman"/>
      <w:kern w:val="2"/>
      <w:sz w:val="22"/>
      <w:szCs w:val="22"/>
      <w:lang w:val="en-US" w:eastAsia="zh-CN" w:bidi="ar-SA"/>
    </w:rPr>
  </w:style>
  <w:style w:type="character" w:customStyle="1" w:styleId="108">
    <w:name w:val="文档正文 Char Char"/>
    <w:link w:val="109"/>
    <w:autoRedefine/>
    <w:qFormat/>
    <w:uiPriority w:val="0"/>
    <w:rPr>
      <w:rFonts w:ascii="Arial" w:hAnsi="Arial" w:eastAsia="宋体"/>
      <w:b/>
      <w:color w:val="FF0000"/>
    </w:rPr>
  </w:style>
  <w:style w:type="paragraph" w:customStyle="1" w:styleId="109">
    <w:name w:val="文档正文"/>
    <w:basedOn w:val="1"/>
    <w:link w:val="108"/>
    <w:autoRedefine/>
    <w:qFormat/>
    <w:uiPriority w:val="0"/>
    <w:rPr>
      <w:rFonts w:ascii="Arial" w:hAnsi="Arial"/>
      <w:b/>
      <w:color w:val="FF0000"/>
      <w:sz w:val="20"/>
    </w:rPr>
  </w:style>
  <w:style w:type="character" w:customStyle="1" w:styleId="110">
    <w:name w:val="f12"/>
    <w:basedOn w:val="60"/>
    <w:autoRedefine/>
    <w:qFormat/>
    <w:uiPriority w:val="0"/>
  </w:style>
  <w:style w:type="character" w:customStyle="1" w:styleId="111">
    <w:name w:val="grame"/>
    <w:basedOn w:val="60"/>
    <w:autoRedefine/>
    <w:qFormat/>
    <w:uiPriority w:val="0"/>
  </w:style>
  <w:style w:type="character" w:customStyle="1" w:styleId="112">
    <w:name w:val="bord3"/>
    <w:basedOn w:val="60"/>
    <w:autoRedefine/>
    <w:qFormat/>
    <w:uiPriority w:val="0"/>
  </w:style>
  <w:style w:type="character" w:customStyle="1" w:styleId="113">
    <w:name w:val="正文段落 Char Char"/>
    <w:link w:val="114"/>
    <w:autoRedefine/>
    <w:qFormat/>
    <w:uiPriority w:val="0"/>
    <w:rPr>
      <w:rFonts w:ascii="宋体" w:hAnsi="宋体" w:eastAsia="宋体" w:cs="宋体"/>
      <w:sz w:val="24"/>
      <w:szCs w:val="24"/>
    </w:rPr>
  </w:style>
  <w:style w:type="paragraph" w:customStyle="1" w:styleId="114">
    <w:name w:val="正文段落"/>
    <w:basedOn w:val="1"/>
    <w:link w:val="113"/>
    <w:autoRedefine/>
    <w:qFormat/>
    <w:uiPriority w:val="0"/>
    <w:pPr>
      <w:spacing w:line="360" w:lineRule="auto"/>
      <w:ind w:right="320" w:firstLine="480" w:firstLineChars="200"/>
    </w:pPr>
    <w:rPr>
      <w:rFonts w:hAnsi="宋体"/>
      <w:sz w:val="24"/>
      <w:szCs w:val="24"/>
    </w:rPr>
  </w:style>
  <w:style w:type="character" w:customStyle="1" w:styleId="115">
    <w:name w:val="font51"/>
    <w:autoRedefine/>
    <w:qFormat/>
    <w:uiPriority w:val="0"/>
    <w:rPr>
      <w:rFonts w:hint="default" w:ascii="Arial" w:hAnsi="Arial" w:cs="Arial"/>
      <w:color w:val="000000"/>
      <w:sz w:val="20"/>
      <w:szCs w:val="20"/>
      <w:u w:val="none"/>
    </w:rPr>
  </w:style>
  <w:style w:type="character" w:customStyle="1" w:styleId="116">
    <w:name w:val="Char Char24"/>
    <w:autoRedefine/>
    <w:qFormat/>
    <w:uiPriority w:val="0"/>
    <w:rPr>
      <w:rFonts w:ascii="宋体" w:eastAsia="宋体"/>
      <w:sz w:val="18"/>
      <w:lang w:val="en-US" w:eastAsia="zh-CN" w:bidi="ar-SA"/>
    </w:rPr>
  </w:style>
  <w:style w:type="character" w:customStyle="1" w:styleId="117">
    <w:name w:val="页脚 Char1"/>
    <w:autoRedefine/>
    <w:qFormat/>
    <w:uiPriority w:val="99"/>
    <w:rPr>
      <w:rFonts w:ascii="宋体"/>
      <w:sz w:val="18"/>
    </w:rPr>
  </w:style>
  <w:style w:type="character" w:customStyle="1" w:styleId="118">
    <w:name w:val="ca-21"/>
    <w:autoRedefine/>
    <w:qFormat/>
    <w:uiPriority w:val="0"/>
    <w:rPr>
      <w:rFonts w:hint="eastAsia" w:ascii="宋体" w:hAnsi="宋体" w:eastAsia="宋体"/>
      <w:sz w:val="21"/>
      <w:szCs w:val="21"/>
    </w:rPr>
  </w:style>
  <w:style w:type="character" w:customStyle="1" w:styleId="119">
    <w:name w:val="titleblack14px1"/>
    <w:autoRedefine/>
    <w:qFormat/>
    <w:uiPriority w:val="0"/>
    <w:rPr>
      <w:b/>
      <w:bCs/>
      <w:color w:val="000000"/>
      <w:sz w:val="21"/>
      <w:szCs w:val="21"/>
    </w:rPr>
  </w:style>
  <w:style w:type="character" w:customStyle="1" w:styleId="120">
    <w:name w:val="正文 + 首行缩进:  2 字符 Char Char Char"/>
    <w:link w:val="121"/>
    <w:autoRedefine/>
    <w:qFormat/>
    <w:uiPriority w:val="0"/>
    <w:rPr>
      <w:rFonts w:ascii="Verdana" w:hAnsi="Verdana" w:eastAsia="宋体"/>
      <w:sz w:val="24"/>
    </w:rPr>
  </w:style>
  <w:style w:type="paragraph" w:customStyle="1" w:styleId="121">
    <w:name w:val="正文 + 首行缩进:  2 字符"/>
    <w:basedOn w:val="1"/>
    <w:link w:val="120"/>
    <w:autoRedefine/>
    <w:qFormat/>
    <w:uiPriority w:val="0"/>
    <w:pPr>
      <w:widowControl/>
      <w:spacing w:line="360" w:lineRule="auto"/>
      <w:ind w:firstLine="480" w:firstLineChars="200"/>
      <w:jc w:val="left"/>
    </w:pPr>
    <w:rPr>
      <w:rFonts w:ascii="Verdana" w:hAnsi="Verdana"/>
      <w:sz w:val="24"/>
    </w:rPr>
  </w:style>
  <w:style w:type="character" w:customStyle="1" w:styleId="122">
    <w:name w:val="point_normal1"/>
    <w:autoRedefine/>
    <w:qFormat/>
    <w:uiPriority w:val="0"/>
    <w:rPr>
      <w:rFonts w:hint="default" w:ascii="Arial" w:hAnsi="Arial" w:cs="Arial"/>
      <w:sz w:val="21"/>
      <w:szCs w:val="21"/>
    </w:rPr>
  </w:style>
  <w:style w:type="character" w:customStyle="1" w:styleId="123">
    <w:name w:val="日期 Char"/>
    <w:autoRedefine/>
    <w:qFormat/>
    <w:uiPriority w:val="0"/>
    <w:rPr>
      <w:rFonts w:eastAsia="楷体"/>
      <w:sz w:val="32"/>
    </w:rPr>
  </w:style>
  <w:style w:type="character" w:customStyle="1" w:styleId="124">
    <w:name w:val="HTML 预设格式 Char"/>
    <w:autoRedefine/>
    <w:qFormat/>
    <w:uiPriority w:val="0"/>
    <w:rPr>
      <w:rFonts w:ascii="黑体" w:hAnsi="Courier New" w:eastAsia="黑体"/>
    </w:rPr>
  </w:style>
  <w:style w:type="character" w:customStyle="1" w:styleId="125">
    <w:name w:val="text_darkgray1"/>
    <w:autoRedefine/>
    <w:qFormat/>
    <w:uiPriority w:val="0"/>
    <w:rPr>
      <w:color w:val="000000"/>
      <w:sz w:val="22"/>
      <w:szCs w:val="22"/>
    </w:rPr>
  </w:style>
  <w:style w:type="character" w:customStyle="1" w:styleId="126">
    <w:name w:val="Char Char31"/>
    <w:autoRedefine/>
    <w:qFormat/>
    <w:uiPriority w:val="0"/>
    <w:rPr>
      <w:rFonts w:eastAsia="宋体"/>
      <w:sz w:val="21"/>
      <w:lang w:val="en-US" w:eastAsia="zh-CN" w:bidi="ar-SA"/>
    </w:rPr>
  </w:style>
  <w:style w:type="character" w:customStyle="1" w:styleId="127">
    <w:name w:val="正文111 Char Char"/>
    <w:link w:val="128"/>
    <w:autoRedefine/>
    <w:qFormat/>
    <w:uiPriority w:val="0"/>
    <w:rPr>
      <w:rFonts w:eastAsia="宋体"/>
      <w:sz w:val="24"/>
    </w:rPr>
  </w:style>
  <w:style w:type="paragraph" w:customStyle="1" w:styleId="128">
    <w:name w:val="正文111"/>
    <w:basedOn w:val="1"/>
    <w:link w:val="127"/>
    <w:autoRedefine/>
    <w:qFormat/>
    <w:uiPriority w:val="0"/>
    <w:pPr>
      <w:spacing w:beforeLines="50" w:line="360" w:lineRule="auto"/>
      <w:ind w:firstLine="200" w:firstLineChars="200"/>
    </w:pPr>
    <w:rPr>
      <w:rFonts w:ascii="Times New Roman" w:hAnsi="Times New Roman"/>
      <w:sz w:val="24"/>
    </w:rPr>
  </w:style>
  <w:style w:type="character" w:customStyle="1" w:styleId="129">
    <w:name w:val="style1091"/>
    <w:autoRedefine/>
    <w:qFormat/>
    <w:uiPriority w:val="0"/>
    <w:rPr>
      <w:sz w:val="22"/>
      <w:szCs w:val="22"/>
    </w:rPr>
  </w:style>
  <w:style w:type="character" w:customStyle="1" w:styleId="130">
    <w:name w:val="批注主题 Char"/>
    <w:autoRedefine/>
    <w:qFormat/>
    <w:uiPriority w:val="0"/>
    <w:rPr>
      <w:rFonts w:eastAsia="宋体"/>
      <w:b/>
      <w:bCs/>
    </w:rPr>
  </w:style>
  <w:style w:type="character" w:customStyle="1" w:styleId="131">
    <w:name w:val="正文(首行缩进) Char Char"/>
    <w:link w:val="132"/>
    <w:autoRedefine/>
    <w:qFormat/>
    <w:uiPriority w:val="0"/>
    <w:rPr>
      <w:rFonts w:ascii="宋体" w:hAnsi="宋体" w:eastAsia="Times New Roman"/>
      <w:spacing w:val="20"/>
      <w:kern w:val="24"/>
      <w:sz w:val="21"/>
      <w:szCs w:val="21"/>
      <w:lang w:val="en-IE" w:eastAsia="zh-CN" w:bidi="ar-SA"/>
    </w:rPr>
  </w:style>
  <w:style w:type="paragraph" w:customStyle="1" w:styleId="132">
    <w:name w:val="正文(首行缩进)"/>
    <w:link w:val="131"/>
    <w:autoRedefine/>
    <w:qFormat/>
    <w:uiPriority w:val="0"/>
    <w:pPr>
      <w:ind w:firstLine="500" w:firstLineChars="200"/>
      <w:jc w:val="both"/>
    </w:pPr>
    <w:rPr>
      <w:rFonts w:ascii="宋体" w:hAnsi="宋体" w:eastAsia="Times New Roman" w:cs="Times New Roman"/>
      <w:spacing w:val="20"/>
      <w:kern w:val="24"/>
      <w:sz w:val="21"/>
      <w:szCs w:val="21"/>
      <w:lang w:val="en-IE" w:eastAsia="zh-CN" w:bidi="ar-SA"/>
    </w:rPr>
  </w:style>
  <w:style w:type="character" w:customStyle="1" w:styleId="133">
    <w:name w:val="hui"/>
    <w:autoRedefine/>
    <w:qFormat/>
    <w:uiPriority w:val="0"/>
    <w:rPr>
      <w:color w:val="999999"/>
    </w:rPr>
  </w:style>
  <w:style w:type="character" w:customStyle="1" w:styleId="134">
    <w:name w:val="ca-11"/>
    <w:autoRedefine/>
    <w:qFormat/>
    <w:uiPriority w:val="0"/>
    <w:rPr>
      <w:rFonts w:hint="eastAsia" w:ascii="宋体" w:hAnsi="宋体" w:eastAsia="宋体"/>
      <w:color w:val="000000"/>
      <w:sz w:val="18"/>
      <w:szCs w:val="18"/>
    </w:rPr>
  </w:style>
  <w:style w:type="character" w:customStyle="1" w:styleId="135">
    <w:name w:val="ca-181"/>
    <w:autoRedefine/>
    <w:qFormat/>
    <w:uiPriority w:val="0"/>
    <w:rPr>
      <w:rFonts w:hint="eastAsia" w:ascii="宋体" w:hAnsi="宋体" w:eastAsia="宋体"/>
      <w:b/>
      <w:bCs/>
      <w:spacing w:val="-20"/>
      <w:sz w:val="24"/>
      <w:szCs w:val="24"/>
    </w:rPr>
  </w:style>
  <w:style w:type="character" w:customStyle="1" w:styleId="136">
    <w:name w:val="f4"/>
    <w:basedOn w:val="60"/>
    <w:autoRedefine/>
    <w:qFormat/>
    <w:uiPriority w:val="0"/>
  </w:style>
  <w:style w:type="character" w:customStyle="1" w:styleId="137">
    <w:name w:val="H4 Char1"/>
    <w:autoRedefine/>
    <w:qFormat/>
    <w:uiPriority w:val="0"/>
    <w:rPr>
      <w:rFonts w:ascii="Arial" w:hAnsi="Arial" w:eastAsia="黑体"/>
      <w:b/>
      <w:kern w:val="2"/>
      <w:sz w:val="28"/>
      <w:lang w:val="en-US" w:eastAsia="zh-CN" w:bidi="ar-SA"/>
    </w:rPr>
  </w:style>
  <w:style w:type="character" w:customStyle="1" w:styleId="138">
    <w:name w:val="blue141"/>
    <w:autoRedefine/>
    <w:qFormat/>
    <w:uiPriority w:val="0"/>
    <w:rPr>
      <w:color w:val="0066CC"/>
      <w:sz w:val="21"/>
      <w:szCs w:val="21"/>
    </w:rPr>
  </w:style>
  <w:style w:type="character" w:customStyle="1" w:styleId="139">
    <w:name w:val="tit"/>
    <w:basedOn w:val="60"/>
    <w:autoRedefine/>
    <w:qFormat/>
    <w:uiPriority w:val="0"/>
  </w:style>
  <w:style w:type="character" w:customStyle="1" w:styleId="140">
    <w:name w:val="ca-01"/>
    <w:autoRedefine/>
    <w:qFormat/>
    <w:uiPriority w:val="0"/>
    <w:rPr>
      <w:rFonts w:hint="default" w:ascii="Times New Roman" w:hAnsi="Times New Roman" w:cs="Times New Roman"/>
      <w:b/>
      <w:bCs/>
      <w:spacing w:val="-20"/>
      <w:sz w:val="21"/>
      <w:szCs w:val="21"/>
    </w:rPr>
  </w:style>
  <w:style w:type="character" w:customStyle="1" w:styleId="141">
    <w:name w:val="列出段落 Char"/>
    <w:link w:val="142"/>
    <w:autoRedefine/>
    <w:qFormat/>
    <w:uiPriority w:val="0"/>
    <w:rPr>
      <w:rFonts w:ascii="Calibri" w:hAnsi="Calibri" w:eastAsia="宋体"/>
    </w:rPr>
  </w:style>
  <w:style w:type="paragraph" w:styleId="142">
    <w:name w:val="List Paragraph"/>
    <w:basedOn w:val="1"/>
    <w:link w:val="141"/>
    <w:autoRedefine/>
    <w:qFormat/>
    <w:uiPriority w:val="0"/>
    <w:pPr>
      <w:ind w:firstLine="420" w:firstLineChars="200"/>
    </w:pPr>
    <w:rPr>
      <w:rFonts w:ascii="Calibri"/>
      <w:sz w:val="20"/>
    </w:rPr>
  </w:style>
  <w:style w:type="character" w:customStyle="1" w:styleId="143">
    <w:name w:val="Char Char22"/>
    <w:autoRedefine/>
    <w:qFormat/>
    <w:uiPriority w:val="0"/>
    <w:rPr>
      <w:b/>
      <w:bCs/>
      <w:color w:val="000000"/>
      <w:kern w:val="44"/>
      <w:sz w:val="44"/>
      <w:szCs w:val="44"/>
      <w:lang w:val="zh-CN"/>
    </w:rPr>
  </w:style>
  <w:style w:type="character" w:customStyle="1" w:styleId="144">
    <w:name w:val="正文（绿盟科技） Char"/>
    <w:link w:val="145"/>
    <w:autoRedefine/>
    <w:qFormat/>
    <w:uiPriority w:val="0"/>
    <w:rPr>
      <w:rFonts w:ascii="Calibri" w:hAnsi="Calibri"/>
      <w:kern w:val="2"/>
      <w:sz w:val="21"/>
      <w:szCs w:val="21"/>
      <w:lang w:val="en-US" w:eastAsia="zh-CN" w:bidi="ar-SA"/>
    </w:rPr>
  </w:style>
  <w:style w:type="paragraph" w:customStyle="1" w:styleId="145">
    <w:name w:val="正文（绿盟科技）"/>
    <w:link w:val="144"/>
    <w:autoRedefine/>
    <w:qFormat/>
    <w:uiPriority w:val="0"/>
    <w:pPr>
      <w:spacing w:line="300" w:lineRule="auto"/>
    </w:pPr>
    <w:rPr>
      <w:rFonts w:ascii="Calibri" w:hAnsi="Calibri" w:eastAsia="宋体" w:cs="Times New Roman"/>
      <w:kern w:val="2"/>
      <w:sz w:val="21"/>
      <w:szCs w:val="21"/>
      <w:lang w:val="en-US" w:eastAsia="zh-CN" w:bidi="ar-SA"/>
    </w:rPr>
  </w:style>
  <w:style w:type="character" w:customStyle="1" w:styleId="146">
    <w:name w:val="tytytyty Char Char"/>
    <w:link w:val="147"/>
    <w:autoRedefine/>
    <w:qFormat/>
    <w:uiPriority w:val="0"/>
    <w:rPr>
      <w:sz w:val="24"/>
    </w:rPr>
  </w:style>
  <w:style w:type="paragraph" w:customStyle="1" w:styleId="147">
    <w:name w:val="tytytyty"/>
    <w:basedOn w:val="1"/>
    <w:link w:val="146"/>
    <w:autoRedefine/>
    <w:qFormat/>
    <w:uiPriority w:val="0"/>
    <w:pPr>
      <w:spacing w:line="360" w:lineRule="auto"/>
      <w:ind w:left="359" w:leftChars="171" w:firstLine="480" w:firstLineChars="200"/>
    </w:pPr>
    <w:rPr>
      <w:rFonts w:ascii="Times New Roman" w:hAnsi="Times New Roman"/>
      <w:sz w:val="24"/>
    </w:rPr>
  </w:style>
  <w:style w:type="character" w:customStyle="1" w:styleId="148">
    <w:name w:val="ca-291"/>
    <w:autoRedefine/>
    <w:qFormat/>
    <w:uiPriority w:val="0"/>
    <w:rPr>
      <w:rFonts w:hint="default" w:ascii="Times New Roman" w:hAnsi="Times New Roman" w:cs="Times New Roman"/>
      <w:b/>
      <w:bCs/>
      <w:spacing w:val="-20"/>
      <w:sz w:val="24"/>
      <w:szCs w:val="24"/>
    </w:rPr>
  </w:style>
  <w:style w:type="character" w:customStyle="1" w:styleId="149">
    <w:name w:val="标题 Char"/>
    <w:autoRedefine/>
    <w:qFormat/>
    <w:uiPriority w:val="0"/>
    <w:rPr>
      <w:rFonts w:ascii="Arial" w:hAnsi="Arial" w:eastAsia="宋体" w:cs="Arial"/>
      <w:b/>
      <w:bCs/>
      <w:sz w:val="32"/>
      <w:szCs w:val="32"/>
    </w:rPr>
  </w:style>
  <w:style w:type="character" w:customStyle="1" w:styleId="150">
    <w:name w:val="aaaaa Char Char"/>
    <w:link w:val="151"/>
    <w:autoRedefine/>
    <w:qFormat/>
    <w:uiPriority w:val="0"/>
    <w:rPr>
      <w:sz w:val="24"/>
      <w:szCs w:val="24"/>
    </w:rPr>
  </w:style>
  <w:style w:type="paragraph" w:customStyle="1" w:styleId="151">
    <w:name w:val="aaaaa"/>
    <w:basedOn w:val="1"/>
    <w:link w:val="150"/>
    <w:autoRedefine/>
    <w:qFormat/>
    <w:uiPriority w:val="0"/>
    <w:pPr>
      <w:spacing w:line="360" w:lineRule="auto"/>
      <w:ind w:firstLine="480" w:firstLineChars="200"/>
    </w:pPr>
    <w:rPr>
      <w:rFonts w:ascii="Times New Roman" w:hAnsi="Times New Roman"/>
      <w:sz w:val="24"/>
      <w:szCs w:val="24"/>
    </w:rPr>
  </w:style>
  <w:style w:type="character" w:customStyle="1" w:styleId="152">
    <w:name w:val="ca-261"/>
    <w:autoRedefine/>
    <w:qFormat/>
    <w:uiPriority w:val="0"/>
    <w:rPr>
      <w:rFonts w:hint="default" w:ascii="Times New Roman" w:hAnsi="Times New Roman" w:cs="Times New Roman"/>
      <w:sz w:val="24"/>
      <w:szCs w:val="24"/>
    </w:rPr>
  </w:style>
  <w:style w:type="character" w:customStyle="1" w:styleId="153">
    <w:name w:val="ca-131"/>
    <w:autoRedefine/>
    <w:qFormat/>
    <w:uiPriority w:val="0"/>
    <w:rPr>
      <w:rFonts w:hint="eastAsia" w:ascii="宋体" w:hAnsi="宋体" w:eastAsia="宋体"/>
      <w:b/>
      <w:bCs/>
      <w:color w:val="000000"/>
      <w:spacing w:val="-20"/>
      <w:sz w:val="24"/>
      <w:szCs w:val="24"/>
    </w:rPr>
  </w:style>
  <w:style w:type="character" w:customStyle="1" w:styleId="154">
    <w:name w:val="ca-110"/>
    <w:autoRedefine/>
    <w:qFormat/>
    <w:uiPriority w:val="0"/>
    <w:rPr>
      <w:rFonts w:hint="eastAsia" w:ascii="宋体" w:hAnsi="宋体" w:eastAsia="宋体"/>
      <w:b/>
      <w:bCs/>
      <w:spacing w:val="-20"/>
      <w:sz w:val="21"/>
      <w:szCs w:val="21"/>
    </w:rPr>
  </w:style>
  <w:style w:type="character" w:customStyle="1" w:styleId="155">
    <w:name w:val="3zw1"/>
    <w:autoRedefine/>
    <w:qFormat/>
    <w:uiPriority w:val="0"/>
    <w:rPr>
      <w:color w:val="000000"/>
      <w:sz w:val="21"/>
      <w:szCs w:val="21"/>
    </w:rPr>
  </w:style>
  <w:style w:type="character" w:customStyle="1" w:styleId="156">
    <w:name w:val="contentheaderrev"/>
    <w:basedOn w:val="60"/>
    <w:autoRedefine/>
    <w:qFormat/>
    <w:uiPriority w:val="0"/>
  </w:style>
  <w:style w:type="character" w:customStyle="1" w:styleId="157">
    <w:name w:val="font21"/>
    <w:autoRedefine/>
    <w:qFormat/>
    <w:uiPriority w:val="0"/>
    <w:rPr>
      <w:rFonts w:hint="default" w:ascii="Arial" w:hAnsi="Arial" w:cs="Arial"/>
      <w:b/>
      <w:bCs/>
      <w:color w:val="000000"/>
      <w:sz w:val="24"/>
      <w:szCs w:val="24"/>
      <w:u w:val="none"/>
    </w:rPr>
  </w:style>
  <w:style w:type="character" w:customStyle="1" w:styleId="158">
    <w:name w:val="样式 仿宋_GB2312 四号1"/>
    <w:autoRedefine/>
    <w:qFormat/>
    <w:uiPriority w:val="0"/>
    <w:rPr>
      <w:rFonts w:ascii="仿宋_GB2312" w:hAnsi="仿宋_GB2312" w:eastAsia="仿宋_GB2312"/>
      <w:sz w:val="24"/>
    </w:rPr>
  </w:style>
  <w:style w:type="character" w:customStyle="1" w:styleId="159">
    <w:name w:val="goog_qs-tidbit"/>
    <w:basedOn w:val="60"/>
    <w:autoRedefine/>
    <w:qFormat/>
    <w:uiPriority w:val="0"/>
  </w:style>
  <w:style w:type="character" w:customStyle="1" w:styleId="160">
    <w:name w:val="Numbered list 2.4 Char Char"/>
    <w:link w:val="161"/>
    <w:autoRedefine/>
    <w:qFormat/>
    <w:uiPriority w:val="0"/>
    <w:rPr>
      <w:rFonts w:ascii="Futura Bk" w:hAnsi="Futura Bk" w:eastAsia="宋体"/>
      <w:b/>
      <w:sz w:val="28"/>
      <w:lang w:eastAsia="en-US"/>
    </w:rPr>
  </w:style>
  <w:style w:type="paragraph" w:customStyle="1" w:styleId="161">
    <w:name w:val="Numbered list 2.4"/>
    <w:basedOn w:val="6"/>
    <w:next w:val="1"/>
    <w:link w:val="160"/>
    <w:autoRedefine/>
    <w:qFormat/>
    <w:uiPriority w:val="0"/>
    <w:pPr>
      <w:keepLines w:val="0"/>
      <w:widowControl/>
      <w:numPr>
        <w:ilvl w:val="3"/>
        <w:numId w:val="4"/>
      </w:numPr>
      <w:tabs>
        <w:tab w:val="left" w:pos="1080"/>
        <w:tab w:val="left" w:pos="1440"/>
        <w:tab w:val="left" w:pos="1800"/>
        <w:tab w:val="clear" w:pos="1680"/>
      </w:tabs>
      <w:spacing w:before="240" w:after="60" w:line="240" w:lineRule="auto"/>
      <w:jc w:val="left"/>
    </w:pPr>
    <w:rPr>
      <w:rFonts w:ascii="Futura Bk" w:hAnsi="Futura Bk" w:eastAsia="宋体"/>
      <w:bCs w:val="0"/>
      <w:szCs w:val="20"/>
      <w:lang w:eastAsia="en-US"/>
    </w:rPr>
  </w:style>
  <w:style w:type="character" w:customStyle="1" w:styleId="162">
    <w:name w:val="样式 宋体 小四"/>
    <w:autoRedefine/>
    <w:qFormat/>
    <w:uiPriority w:val="0"/>
    <w:rPr>
      <w:rFonts w:ascii="宋体" w:hAnsi="宋体"/>
      <w:sz w:val="24"/>
    </w:rPr>
  </w:style>
  <w:style w:type="character" w:customStyle="1" w:styleId="163">
    <w:name w:val="页脚 Char"/>
    <w:autoRedefine/>
    <w:qFormat/>
    <w:uiPriority w:val="0"/>
    <w:rPr>
      <w:rFonts w:ascii="宋体" w:eastAsia="宋体"/>
      <w:sz w:val="18"/>
      <w:lang w:val="en-US" w:eastAsia="zh-CN" w:bidi="ar-SA"/>
    </w:rPr>
  </w:style>
  <w:style w:type="character" w:customStyle="1" w:styleId="164">
    <w:name w:val="apple-style-span"/>
    <w:basedOn w:val="60"/>
    <w:autoRedefine/>
    <w:qFormat/>
    <w:uiPriority w:val="0"/>
  </w:style>
  <w:style w:type="character" w:customStyle="1" w:styleId="165">
    <w:name w:val="contentlabel1"/>
    <w:autoRedefine/>
    <w:qFormat/>
    <w:uiPriority w:val="0"/>
    <w:rPr>
      <w:color w:val="336666"/>
      <w:sz w:val="18"/>
      <w:szCs w:val="18"/>
      <w:u w:val="none"/>
    </w:rPr>
  </w:style>
  <w:style w:type="character" w:customStyle="1" w:styleId="166">
    <w:name w:val="HTML 打字机 New"/>
    <w:autoRedefine/>
    <w:qFormat/>
    <w:uiPriority w:val="0"/>
    <w:rPr>
      <w:rFonts w:ascii="宋体" w:hAnsi="宋体" w:eastAsia="宋体" w:cs="宋体"/>
      <w:sz w:val="18"/>
      <w:szCs w:val="18"/>
    </w:rPr>
  </w:style>
  <w:style w:type="character" w:customStyle="1" w:styleId="167">
    <w:name w:val="正文首行缩进 2 Char"/>
    <w:autoRedefine/>
    <w:qFormat/>
    <w:uiPriority w:val="0"/>
    <w:rPr>
      <w:rFonts w:ascii="Arial" w:hAnsi="Arial" w:eastAsia="宋体"/>
      <w:b/>
      <w:bCs/>
      <w:szCs w:val="28"/>
    </w:rPr>
  </w:style>
  <w:style w:type="character" w:customStyle="1" w:styleId="168">
    <w:name w:val="lineitems1"/>
    <w:autoRedefine/>
    <w:qFormat/>
    <w:uiPriority w:val="0"/>
    <w:rPr>
      <w:sz w:val="19"/>
      <w:szCs w:val="19"/>
    </w:rPr>
  </w:style>
  <w:style w:type="character" w:customStyle="1" w:styleId="169">
    <w:name w:val="标准文件_标准正文 Char Char Char Char"/>
    <w:link w:val="170"/>
    <w:autoRedefine/>
    <w:qFormat/>
    <w:uiPriority w:val="0"/>
    <w:rPr>
      <w:rFonts w:eastAsia="宋体"/>
      <w:bCs/>
      <w:color w:val="000000"/>
      <w:spacing w:val="2"/>
      <w:sz w:val="24"/>
      <w:szCs w:val="24"/>
    </w:rPr>
  </w:style>
  <w:style w:type="paragraph" w:customStyle="1" w:styleId="170">
    <w:name w:val="标准文件_标准正文 Char Char"/>
    <w:basedOn w:val="1"/>
    <w:link w:val="169"/>
    <w:autoRedefine/>
    <w:qFormat/>
    <w:uiPriority w:val="0"/>
    <w:pPr>
      <w:widowControl/>
      <w:adjustRightInd w:val="0"/>
      <w:snapToGrid w:val="0"/>
      <w:spacing w:line="300" w:lineRule="auto"/>
      <w:ind w:firstLine="200" w:firstLineChars="200"/>
      <w:jc w:val="left"/>
    </w:pPr>
    <w:rPr>
      <w:rFonts w:ascii="Times New Roman" w:hAnsi="Times New Roman"/>
      <w:bCs/>
      <w:color w:val="000000"/>
      <w:spacing w:val="2"/>
      <w:sz w:val="24"/>
      <w:szCs w:val="24"/>
    </w:rPr>
  </w:style>
  <w:style w:type="character" w:customStyle="1" w:styleId="171">
    <w:name w:val="font-121"/>
    <w:autoRedefine/>
    <w:qFormat/>
    <w:uiPriority w:val="0"/>
    <w:rPr>
      <w:color w:val="666666"/>
      <w:sz w:val="18"/>
      <w:szCs w:val="18"/>
      <w:u w:val="none"/>
    </w:rPr>
  </w:style>
  <w:style w:type="character" w:customStyle="1" w:styleId="172">
    <w:name w:val="Char Char41"/>
    <w:autoRedefine/>
    <w:qFormat/>
    <w:uiPriority w:val="0"/>
    <w:rPr>
      <w:rFonts w:ascii="Arial" w:hAnsi="Arial" w:eastAsia="黑体"/>
      <w:b/>
      <w:kern w:val="2"/>
      <w:sz w:val="28"/>
      <w:lang w:val="en-US" w:eastAsia="zh-CN" w:bidi="ar-SA"/>
    </w:rPr>
  </w:style>
  <w:style w:type="character" w:customStyle="1" w:styleId="173">
    <w:name w:val="tit21"/>
    <w:autoRedefine/>
    <w:qFormat/>
    <w:uiPriority w:val="0"/>
    <w:rPr>
      <w:rFonts w:hint="default" w:ascii="����" w:hAnsi="����" w:eastAsia="宋体"/>
      <w:b/>
      <w:bCs/>
      <w:color w:val="073998"/>
      <w:sz w:val="24"/>
      <w:szCs w:val="24"/>
    </w:rPr>
  </w:style>
  <w:style w:type="character" w:customStyle="1" w:styleId="174">
    <w:name w:val="style102 style103"/>
    <w:basedOn w:val="60"/>
    <w:autoRedefine/>
    <w:qFormat/>
    <w:uiPriority w:val="0"/>
  </w:style>
  <w:style w:type="character" w:customStyle="1" w:styleId="175">
    <w:name w:val="Char Char17"/>
    <w:autoRedefine/>
    <w:qFormat/>
    <w:uiPriority w:val="0"/>
    <w:rPr>
      <w:rFonts w:ascii="Arial" w:hAnsi="Arial" w:eastAsia="黑体"/>
      <w:b/>
      <w:bCs/>
      <w:kern w:val="2"/>
      <w:sz w:val="24"/>
      <w:szCs w:val="24"/>
      <w:lang w:val="en-US" w:eastAsia="zh-CN" w:bidi="ar-SA"/>
    </w:rPr>
  </w:style>
  <w:style w:type="character" w:customStyle="1" w:styleId="176">
    <w:name w:val="正文 + 首行缩进:  2 字符 Char Char"/>
    <w:autoRedefine/>
    <w:qFormat/>
    <w:uiPriority w:val="0"/>
    <w:rPr>
      <w:rFonts w:ascii="Verdana" w:hAnsi="Verdana" w:eastAsia="宋体"/>
      <w:sz w:val="24"/>
      <w:lang w:val="en-US" w:eastAsia="zh-CN"/>
    </w:rPr>
  </w:style>
  <w:style w:type="character" w:customStyle="1" w:styleId="177">
    <w:name w:val="Char Char27"/>
    <w:autoRedefine/>
    <w:qFormat/>
    <w:uiPriority w:val="0"/>
    <w:rPr>
      <w:rFonts w:eastAsia="宋体"/>
      <w:sz w:val="21"/>
      <w:lang w:val="en-US" w:eastAsia="zh-CN" w:bidi="ar-SA"/>
    </w:rPr>
  </w:style>
  <w:style w:type="character" w:customStyle="1" w:styleId="178">
    <w:name w:val="aaaa"/>
    <w:basedOn w:val="60"/>
    <w:autoRedefine/>
    <w:qFormat/>
    <w:uiPriority w:val="0"/>
  </w:style>
  <w:style w:type="character" w:customStyle="1" w:styleId="179">
    <w:name w:val="Char Char21"/>
    <w:autoRedefine/>
    <w:qFormat/>
    <w:uiPriority w:val="0"/>
    <w:rPr>
      <w:rFonts w:eastAsia="宋体"/>
      <w:b/>
      <w:kern w:val="2"/>
      <w:sz w:val="32"/>
      <w:lang w:val="en-US" w:eastAsia="zh-CN" w:bidi="ar-SA"/>
    </w:rPr>
  </w:style>
  <w:style w:type="character" w:customStyle="1" w:styleId="180">
    <w:name w:val="纯文本 Char"/>
    <w:autoRedefine/>
    <w:qFormat/>
    <w:uiPriority w:val="0"/>
    <w:rPr>
      <w:rFonts w:ascii="宋体" w:hAnsi="Courier New" w:eastAsia="宋体"/>
    </w:rPr>
  </w:style>
  <w:style w:type="character" w:customStyle="1" w:styleId="181">
    <w:name w:val="zjaf12"/>
    <w:basedOn w:val="60"/>
    <w:autoRedefine/>
    <w:qFormat/>
    <w:uiPriority w:val="0"/>
  </w:style>
  <w:style w:type="character" w:customStyle="1" w:styleId="182">
    <w:name w:val="font71"/>
    <w:autoRedefine/>
    <w:qFormat/>
    <w:uiPriority w:val="0"/>
    <w:rPr>
      <w:rFonts w:ascii="font-weight : 400" w:hAnsi="font-weight : 400" w:eastAsia="font-weight : 400" w:cs="font-weight : 400"/>
      <w:color w:val="000000"/>
      <w:sz w:val="22"/>
      <w:szCs w:val="22"/>
      <w:u w:val="none"/>
    </w:rPr>
  </w:style>
  <w:style w:type="character" w:customStyle="1" w:styleId="183">
    <w:name w:val="t"/>
    <w:basedOn w:val="60"/>
    <w:autoRedefine/>
    <w:qFormat/>
    <w:uiPriority w:val="0"/>
  </w:style>
  <w:style w:type="character" w:customStyle="1" w:styleId="184">
    <w:name w:val="linkhead"/>
    <w:basedOn w:val="60"/>
    <w:autoRedefine/>
    <w:qFormat/>
    <w:uiPriority w:val="0"/>
  </w:style>
  <w:style w:type="character" w:customStyle="1" w:styleId="185">
    <w:name w:val="style1041"/>
    <w:autoRedefine/>
    <w:qFormat/>
    <w:uiPriority w:val="0"/>
    <w:rPr>
      <w:color w:val="FFFFFF"/>
    </w:rPr>
  </w:style>
  <w:style w:type="character" w:customStyle="1" w:styleId="186">
    <w:name w:val="apple-converted-space"/>
    <w:basedOn w:val="60"/>
    <w:autoRedefine/>
    <w:qFormat/>
    <w:uiPriority w:val="0"/>
  </w:style>
  <w:style w:type="character" w:customStyle="1" w:styleId="187">
    <w:name w:val="Message Header Label"/>
    <w:autoRedefine/>
    <w:qFormat/>
    <w:uiPriority w:val="0"/>
    <w:rPr>
      <w:rFonts w:ascii="Arial Black" w:hAnsi="Arial Black" w:eastAsia="宋体"/>
      <w:sz w:val="18"/>
    </w:rPr>
  </w:style>
  <w:style w:type="character" w:customStyle="1" w:styleId="188">
    <w:name w:val="font41"/>
    <w:autoRedefine/>
    <w:qFormat/>
    <w:uiPriority w:val="0"/>
    <w:rPr>
      <w:rFonts w:hint="default" w:ascii="Times New Roman" w:hAnsi="Times New Roman" w:cs="Times New Roman"/>
      <w:color w:val="000000"/>
      <w:sz w:val="20"/>
      <w:szCs w:val="20"/>
      <w:u w:val="none"/>
    </w:rPr>
  </w:style>
  <w:style w:type="character" w:customStyle="1" w:styleId="189">
    <w:name w:val="标题4 Char"/>
    <w:autoRedefine/>
    <w:qFormat/>
    <w:uiPriority w:val="0"/>
    <w:rPr>
      <w:rFonts w:ascii="宋体" w:eastAsia="宋体"/>
      <w:kern w:val="24"/>
      <w:sz w:val="24"/>
      <w:lang w:val="en-US" w:eastAsia="zh-CN" w:bidi="ar-SA"/>
    </w:rPr>
  </w:style>
  <w:style w:type="character" w:customStyle="1" w:styleId="190">
    <w:name w:val="contentheaderrev1"/>
    <w:autoRedefine/>
    <w:qFormat/>
    <w:uiPriority w:val="0"/>
    <w:rPr>
      <w:rFonts w:hint="default" w:ascii="Arial" w:hAnsi="Arial" w:cs="Arial"/>
      <w:b/>
      <w:bCs/>
      <w:color w:val="FFFFFF"/>
      <w:sz w:val="24"/>
      <w:szCs w:val="24"/>
      <w:u w:val="none"/>
    </w:rPr>
  </w:style>
  <w:style w:type="character" w:customStyle="1" w:styleId="191">
    <w:name w:val="标准文件_一级项目符号 Char Char Char Char"/>
    <w:link w:val="192"/>
    <w:autoRedefine/>
    <w:qFormat/>
    <w:uiPriority w:val="0"/>
    <w:rPr>
      <w:rFonts w:ascii="Verdana" w:hAnsi="Verdana" w:eastAsia="Times New Roman"/>
      <w:b/>
      <w:bCs/>
      <w:color w:val="000000"/>
      <w:spacing w:val="2"/>
      <w:kern w:val="2"/>
      <w:sz w:val="24"/>
      <w:szCs w:val="24"/>
      <w:lang w:val="en-US" w:eastAsia="zh-CN" w:bidi="ar-SA"/>
    </w:rPr>
  </w:style>
  <w:style w:type="paragraph" w:customStyle="1" w:styleId="192">
    <w:name w:val="标准文件_一级项目符号 Char Char"/>
    <w:next w:val="193"/>
    <w:link w:val="191"/>
    <w:autoRedefine/>
    <w:qFormat/>
    <w:uiPriority w:val="0"/>
    <w:pPr>
      <w:numPr>
        <w:ilvl w:val="0"/>
        <w:numId w:val="5"/>
      </w:numPr>
      <w:tabs>
        <w:tab w:val="left" w:pos="907"/>
        <w:tab w:val="clear" w:pos="1134"/>
      </w:tabs>
      <w:adjustRightInd w:val="0"/>
      <w:snapToGrid w:val="0"/>
      <w:spacing w:line="300" w:lineRule="auto"/>
    </w:pPr>
    <w:rPr>
      <w:rFonts w:ascii="Verdana" w:hAnsi="Verdana" w:eastAsia="Times New Roman" w:cs="Times New Roman"/>
      <w:b/>
      <w:bCs/>
      <w:color w:val="000000"/>
      <w:spacing w:val="2"/>
      <w:kern w:val="2"/>
      <w:sz w:val="24"/>
      <w:szCs w:val="24"/>
      <w:lang w:val="en-US" w:eastAsia="zh-CN" w:bidi="ar-SA"/>
    </w:rPr>
  </w:style>
  <w:style w:type="paragraph" w:customStyle="1" w:styleId="193">
    <w:name w:val="标准文件_标准正文"/>
    <w:basedOn w:val="1"/>
    <w:link w:val="194"/>
    <w:autoRedefine/>
    <w:qFormat/>
    <w:uiPriority w:val="0"/>
    <w:pPr>
      <w:widowControl/>
      <w:adjustRightInd w:val="0"/>
      <w:snapToGrid w:val="0"/>
      <w:spacing w:line="300" w:lineRule="auto"/>
      <w:ind w:firstLine="200" w:firstLineChars="200"/>
      <w:jc w:val="left"/>
    </w:pPr>
    <w:rPr>
      <w:rFonts w:ascii="Times New Roman" w:hAnsi="Times New Roman"/>
      <w:bCs/>
      <w:color w:val="000000"/>
      <w:spacing w:val="2"/>
      <w:sz w:val="24"/>
      <w:szCs w:val="24"/>
    </w:rPr>
  </w:style>
  <w:style w:type="character" w:customStyle="1" w:styleId="194">
    <w:name w:val="标准文件_标准正文 Char1"/>
    <w:link w:val="193"/>
    <w:autoRedefine/>
    <w:qFormat/>
    <w:uiPriority w:val="0"/>
    <w:rPr>
      <w:rFonts w:eastAsia="宋体"/>
      <w:bCs/>
      <w:color w:val="000000"/>
      <w:spacing w:val="2"/>
      <w:sz w:val="24"/>
      <w:szCs w:val="24"/>
    </w:rPr>
  </w:style>
  <w:style w:type="character" w:customStyle="1" w:styleId="195">
    <w:name w:val="ca-101"/>
    <w:autoRedefine/>
    <w:qFormat/>
    <w:uiPriority w:val="0"/>
    <w:rPr>
      <w:rFonts w:hint="eastAsia" w:ascii="宋体" w:hAnsi="宋体" w:eastAsia="宋体"/>
      <w:sz w:val="28"/>
      <w:szCs w:val="28"/>
    </w:rPr>
  </w:style>
  <w:style w:type="character" w:customStyle="1" w:styleId="196">
    <w:name w:val="正文 首行缩进:  2 字符 Char Char"/>
    <w:autoRedefine/>
    <w:qFormat/>
    <w:uiPriority w:val="0"/>
    <w:rPr>
      <w:rFonts w:ascii="Verdana" w:hAnsi="Verdana" w:eastAsia="宋体"/>
      <w:sz w:val="24"/>
      <w:lang w:val="en-US" w:eastAsia="zh-CN"/>
    </w:rPr>
  </w:style>
  <w:style w:type="character" w:customStyle="1" w:styleId="197">
    <w:name w:val="Char Char19"/>
    <w:autoRedefine/>
    <w:qFormat/>
    <w:uiPriority w:val="0"/>
    <w:rPr>
      <w:rFonts w:ascii="Arial" w:hAnsi="Arial" w:eastAsia="黑体"/>
      <w:b/>
      <w:bCs/>
      <w:kern w:val="2"/>
      <w:sz w:val="28"/>
      <w:szCs w:val="28"/>
    </w:rPr>
  </w:style>
  <w:style w:type="character" w:customStyle="1" w:styleId="198">
    <w:name w:val="金宏发行正文 Char Char Char"/>
    <w:link w:val="199"/>
    <w:autoRedefine/>
    <w:qFormat/>
    <w:uiPriority w:val="0"/>
    <w:rPr>
      <w:rFonts w:eastAsia="仿宋_GB2312" w:cs="宋体"/>
      <w:sz w:val="28"/>
    </w:rPr>
  </w:style>
  <w:style w:type="paragraph" w:customStyle="1" w:styleId="199">
    <w:name w:val="金宏发行正文 Char"/>
    <w:basedOn w:val="1"/>
    <w:link w:val="198"/>
    <w:autoRedefine/>
    <w:qFormat/>
    <w:uiPriority w:val="0"/>
    <w:pPr>
      <w:spacing w:line="500" w:lineRule="exact"/>
      <w:ind w:firstLine="560" w:firstLineChars="200"/>
    </w:pPr>
    <w:rPr>
      <w:rFonts w:ascii="Times New Roman" w:hAnsi="Times New Roman" w:eastAsia="仿宋_GB2312"/>
      <w:sz w:val="28"/>
    </w:rPr>
  </w:style>
  <w:style w:type="character" w:customStyle="1" w:styleId="200">
    <w:name w:val="text1"/>
    <w:autoRedefine/>
    <w:qFormat/>
    <w:uiPriority w:val="0"/>
    <w:rPr>
      <w:rFonts w:hint="default" w:ascii="ˎ̥" w:hAnsi="ˎ̥"/>
      <w:color w:val="000000"/>
      <w:sz w:val="18"/>
      <w:szCs w:val="18"/>
    </w:rPr>
  </w:style>
  <w:style w:type="character" w:customStyle="1" w:styleId="201">
    <w:name w:val="正文文本 Char"/>
    <w:autoRedefine/>
    <w:qFormat/>
    <w:uiPriority w:val="99"/>
    <w:rPr>
      <w:sz w:val="21"/>
    </w:rPr>
  </w:style>
  <w:style w:type="character" w:customStyle="1" w:styleId="202">
    <w:name w:val="正文 首行缩进:  2 字符 Char Char Char"/>
    <w:link w:val="203"/>
    <w:autoRedefine/>
    <w:qFormat/>
    <w:uiPriority w:val="0"/>
    <w:rPr>
      <w:rFonts w:ascii="Verdana" w:hAnsi="Verdana" w:eastAsia="宋体"/>
      <w:sz w:val="24"/>
    </w:rPr>
  </w:style>
  <w:style w:type="paragraph" w:customStyle="1" w:styleId="203">
    <w:name w:val="正文 首行缩进:  2 字符"/>
    <w:basedOn w:val="1"/>
    <w:link w:val="202"/>
    <w:autoRedefine/>
    <w:qFormat/>
    <w:uiPriority w:val="0"/>
    <w:pPr>
      <w:widowControl/>
      <w:spacing w:line="360" w:lineRule="auto"/>
      <w:ind w:firstLine="200" w:firstLineChars="200"/>
      <w:jc w:val="left"/>
    </w:pPr>
    <w:rPr>
      <w:rFonts w:ascii="Verdana" w:hAnsi="Verdana"/>
      <w:sz w:val="24"/>
    </w:rPr>
  </w:style>
  <w:style w:type="character" w:customStyle="1" w:styleId="204">
    <w:name w:val="Char Char25"/>
    <w:autoRedefine/>
    <w:qFormat/>
    <w:uiPriority w:val="0"/>
    <w:rPr>
      <w:rFonts w:ascii="宋体" w:hAnsi="Courier New" w:eastAsia="宋体"/>
      <w:spacing w:val="-8"/>
      <w:kern w:val="2"/>
      <w:sz w:val="24"/>
      <w:lang w:val="en-US" w:eastAsia="zh-CN" w:bidi="ar-SA"/>
    </w:rPr>
  </w:style>
  <w:style w:type="character" w:customStyle="1" w:styleId="205">
    <w:name w:val="content"/>
    <w:basedOn w:val="60"/>
    <w:autoRedefine/>
    <w:qFormat/>
    <w:uiPriority w:val="0"/>
  </w:style>
  <w:style w:type="character" w:customStyle="1" w:styleId="206">
    <w:name w:val="Level 3 Head Char"/>
    <w:autoRedefine/>
    <w:qFormat/>
    <w:uiPriority w:val="0"/>
    <w:rPr>
      <w:rFonts w:eastAsia="宋体"/>
      <w:b/>
      <w:kern w:val="2"/>
      <w:sz w:val="32"/>
      <w:lang w:val="en-US" w:eastAsia="zh-CN" w:bidi="ar-SA"/>
    </w:rPr>
  </w:style>
  <w:style w:type="character" w:customStyle="1" w:styleId="207">
    <w:name w:val="批注文字 Char"/>
    <w:autoRedefine/>
    <w:qFormat/>
    <w:uiPriority w:val="0"/>
    <w:rPr>
      <w:rFonts w:eastAsia="宋体"/>
    </w:rPr>
  </w:style>
  <w:style w:type="character" w:customStyle="1" w:styleId="208">
    <w:name w:val="content1"/>
    <w:autoRedefine/>
    <w:qFormat/>
    <w:uiPriority w:val="0"/>
    <w:rPr>
      <w:sz w:val="18"/>
      <w:szCs w:val="18"/>
    </w:rPr>
  </w:style>
  <w:style w:type="character" w:customStyle="1" w:styleId="209">
    <w:name w:val="注释标题 Char"/>
    <w:autoRedefine/>
    <w:qFormat/>
    <w:uiPriority w:val="0"/>
    <w:rPr>
      <w:rFonts w:eastAsia="宋体"/>
      <w:szCs w:val="24"/>
    </w:rPr>
  </w:style>
  <w:style w:type="character" w:customStyle="1" w:styleId="210">
    <w:name w:val="标准文件-图标题 Char Char Char Char"/>
    <w:autoRedefine/>
    <w:qFormat/>
    <w:uiPriority w:val="0"/>
    <w:rPr>
      <w:rFonts w:ascii="黑体" w:hAnsi="Verdana" w:eastAsia="黑体"/>
      <w:color w:val="000000"/>
      <w:spacing w:val="2"/>
      <w:kern w:val="2"/>
      <w:sz w:val="24"/>
      <w:szCs w:val="24"/>
      <w:lang w:val="en-US" w:eastAsia="zh-CN" w:bidi="ar-SA"/>
    </w:rPr>
  </w:style>
  <w:style w:type="character" w:customStyle="1" w:styleId="211">
    <w:name w:val="hui1"/>
    <w:autoRedefine/>
    <w:qFormat/>
    <w:uiPriority w:val="0"/>
    <w:rPr>
      <w:color w:val="999999"/>
    </w:rPr>
  </w:style>
  <w:style w:type="character" w:customStyle="1" w:styleId="212">
    <w:name w:val="模板正文 Char Char"/>
    <w:link w:val="213"/>
    <w:autoRedefine/>
    <w:qFormat/>
    <w:uiPriority w:val="0"/>
    <w:rPr>
      <w:rFonts w:ascii="Calibri" w:hAnsi="Calibri" w:eastAsia="宋体"/>
      <w:sz w:val="24"/>
      <w:szCs w:val="24"/>
      <w:lang w:bidi="en-US"/>
    </w:rPr>
  </w:style>
  <w:style w:type="paragraph" w:customStyle="1" w:styleId="213">
    <w:name w:val="模板正文"/>
    <w:basedOn w:val="43"/>
    <w:link w:val="212"/>
    <w:autoRedefine/>
    <w:qFormat/>
    <w:uiPriority w:val="0"/>
    <w:pPr>
      <w:widowControl/>
      <w:spacing w:before="200" w:after="0" w:line="360" w:lineRule="auto"/>
      <w:ind w:left="0" w:leftChars="0" w:firstLine="480" w:firstLineChars="200"/>
      <w:jc w:val="left"/>
    </w:pPr>
    <w:rPr>
      <w:rFonts w:ascii="Calibri"/>
      <w:sz w:val="24"/>
      <w:szCs w:val="24"/>
      <w:lang w:bidi="en-US"/>
    </w:rPr>
  </w:style>
  <w:style w:type="character" w:customStyle="1" w:styleId="214">
    <w:name w:val="spelle"/>
    <w:basedOn w:val="60"/>
    <w:autoRedefine/>
    <w:qFormat/>
    <w:uiPriority w:val="0"/>
  </w:style>
  <w:style w:type="character" w:customStyle="1" w:styleId="215">
    <w:name w:val="Char Char20"/>
    <w:autoRedefine/>
    <w:qFormat/>
    <w:uiPriority w:val="0"/>
    <w:rPr>
      <w:b/>
      <w:bCs/>
      <w:kern w:val="2"/>
      <w:sz w:val="32"/>
      <w:szCs w:val="32"/>
    </w:rPr>
  </w:style>
  <w:style w:type="character" w:customStyle="1" w:styleId="216">
    <w:name w:val="Char Char23"/>
    <w:autoRedefine/>
    <w:qFormat/>
    <w:uiPriority w:val="0"/>
    <w:rPr>
      <w:rFonts w:ascii="宋体" w:eastAsia="宋体"/>
      <w:sz w:val="21"/>
      <w:lang w:val="en-US" w:eastAsia="zh-CN" w:bidi="ar-SA"/>
    </w:rPr>
  </w:style>
  <w:style w:type="character" w:customStyle="1" w:styleId="217">
    <w:name w:val="Char Char35"/>
    <w:autoRedefine/>
    <w:qFormat/>
    <w:uiPriority w:val="0"/>
    <w:rPr>
      <w:rFonts w:eastAsia="宋体"/>
      <w:sz w:val="21"/>
      <w:lang w:val="en-US" w:eastAsia="zh-CN" w:bidi="ar-SA"/>
    </w:rPr>
  </w:style>
  <w:style w:type="character" w:customStyle="1" w:styleId="218">
    <w:name w:val="fontarial1"/>
    <w:autoRedefine/>
    <w:qFormat/>
    <w:uiPriority w:val="0"/>
    <w:rPr>
      <w:rFonts w:hint="default" w:ascii="Arial" w:hAnsi="Arial" w:cs="Arial"/>
    </w:rPr>
  </w:style>
  <w:style w:type="character" w:customStyle="1" w:styleId="219">
    <w:name w:val="style1031"/>
    <w:autoRedefine/>
    <w:qFormat/>
    <w:uiPriority w:val="0"/>
    <w:rPr>
      <w:rFonts w:hint="default" w:ascii="Arial" w:hAnsi="Arial" w:cs="Arial"/>
    </w:rPr>
  </w:style>
  <w:style w:type="character" w:customStyle="1" w:styleId="220">
    <w:name w:val="xiao3"/>
    <w:basedOn w:val="60"/>
    <w:autoRedefine/>
    <w:qFormat/>
    <w:uiPriority w:val="0"/>
  </w:style>
  <w:style w:type="character" w:customStyle="1" w:styleId="221">
    <w:name w:val="题注xhxia2 Char Char"/>
    <w:link w:val="222"/>
    <w:autoRedefine/>
    <w:qFormat/>
    <w:uiPriority w:val="0"/>
    <w:rPr>
      <w:rFonts w:ascii="黑体" w:hAnsi="黑体" w:eastAsia="黑体"/>
      <w:szCs w:val="21"/>
    </w:rPr>
  </w:style>
  <w:style w:type="paragraph" w:customStyle="1" w:styleId="222">
    <w:name w:val="题注xhxia2"/>
    <w:basedOn w:val="16"/>
    <w:link w:val="221"/>
    <w:autoRedefine/>
    <w:qFormat/>
    <w:uiPriority w:val="0"/>
    <w:pPr>
      <w:keepNext/>
      <w:spacing w:line="360" w:lineRule="auto"/>
    </w:pPr>
    <w:rPr>
      <w:rFonts w:ascii="黑体" w:hAnsi="黑体" w:eastAsia="黑体" w:cs="Times New Roman"/>
      <w:b w:val="0"/>
      <w:bCs w:val="0"/>
      <w:sz w:val="20"/>
      <w:szCs w:val="21"/>
    </w:rPr>
  </w:style>
  <w:style w:type="character" w:customStyle="1" w:styleId="223">
    <w:name w:val="正文（首行缩进） Char1"/>
    <w:link w:val="224"/>
    <w:autoRedefine/>
    <w:qFormat/>
    <w:uiPriority w:val="0"/>
    <w:rPr>
      <w:sz w:val="24"/>
    </w:rPr>
  </w:style>
  <w:style w:type="paragraph" w:customStyle="1" w:styleId="224">
    <w:name w:val="正文（首行缩进）"/>
    <w:basedOn w:val="1"/>
    <w:link w:val="223"/>
    <w:autoRedefine/>
    <w:qFormat/>
    <w:uiPriority w:val="0"/>
    <w:pPr>
      <w:spacing w:line="360" w:lineRule="auto"/>
      <w:ind w:firstLine="420"/>
    </w:pPr>
    <w:rPr>
      <w:rFonts w:ascii="Times New Roman" w:hAnsi="Times New Roman"/>
      <w:sz w:val="24"/>
    </w:rPr>
  </w:style>
  <w:style w:type="character" w:customStyle="1" w:styleId="225">
    <w:name w:val="bold gray"/>
    <w:basedOn w:val="60"/>
    <w:autoRedefine/>
    <w:qFormat/>
    <w:uiPriority w:val="0"/>
  </w:style>
  <w:style w:type="character" w:customStyle="1" w:styleId="226">
    <w:name w:val="页眉 Char"/>
    <w:autoRedefine/>
    <w:qFormat/>
    <w:uiPriority w:val="0"/>
    <w:rPr>
      <w:rFonts w:ascii="宋体" w:eastAsia="宋体"/>
      <w:sz w:val="18"/>
      <w:lang w:val="en-US" w:eastAsia="zh-CN" w:bidi="ar-SA"/>
    </w:rPr>
  </w:style>
  <w:style w:type="character" w:customStyle="1" w:styleId="227">
    <w:name w:val="批注框文本 Char"/>
    <w:autoRedefine/>
    <w:qFormat/>
    <w:uiPriority w:val="99"/>
    <w:rPr>
      <w:sz w:val="18"/>
      <w:szCs w:val="18"/>
    </w:rPr>
  </w:style>
  <w:style w:type="character" w:customStyle="1" w:styleId="228">
    <w:name w:val="H2 Char"/>
    <w:autoRedefine/>
    <w:qFormat/>
    <w:uiPriority w:val="0"/>
    <w:rPr>
      <w:rFonts w:eastAsia="宋体"/>
      <w:b/>
      <w:kern w:val="10"/>
      <w:sz w:val="28"/>
      <w:lang w:val="en-US" w:eastAsia="zh-CN" w:bidi="ar-SA"/>
    </w:rPr>
  </w:style>
  <w:style w:type="character" w:customStyle="1" w:styleId="229">
    <w:name w:val="Char Char18"/>
    <w:autoRedefine/>
    <w:qFormat/>
    <w:uiPriority w:val="0"/>
    <w:rPr>
      <w:b/>
      <w:bCs/>
      <w:kern w:val="2"/>
      <w:sz w:val="28"/>
      <w:szCs w:val="28"/>
    </w:rPr>
  </w:style>
  <w:style w:type="character" w:customStyle="1" w:styleId="230">
    <w:name w:val="正文文本缩进 Char"/>
    <w:autoRedefine/>
    <w:qFormat/>
    <w:uiPriority w:val="0"/>
    <w:rPr>
      <w:rFonts w:eastAsia="宋体"/>
      <w:kern w:val="2"/>
      <w:sz w:val="21"/>
      <w:lang w:val="en-US" w:eastAsia="zh-CN" w:bidi="ar-SA"/>
    </w:rPr>
  </w:style>
  <w:style w:type="character" w:customStyle="1" w:styleId="231">
    <w:name w:val="Char Char42"/>
    <w:autoRedefine/>
    <w:qFormat/>
    <w:uiPriority w:val="0"/>
    <w:rPr>
      <w:rFonts w:eastAsia="宋体"/>
      <w:b/>
      <w:kern w:val="44"/>
      <w:sz w:val="44"/>
      <w:lang w:val="en-US" w:eastAsia="zh-CN" w:bidi="ar-SA"/>
    </w:rPr>
  </w:style>
  <w:style w:type="character" w:customStyle="1" w:styleId="232">
    <w:name w:val="msonormal"/>
    <w:basedOn w:val="60"/>
    <w:autoRedefine/>
    <w:qFormat/>
    <w:uiPriority w:val="0"/>
  </w:style>
  <w:style w:type="character" w:customStyle="1" w:styleId="233">
    <w:name w:val="Char Char34"/>
    <w:autoRedefine/>
    <w:qFormat/>
    <w:uiPriority w:val="0"/>
    <w:rPr>
      <w:rFonts w:ascii="宋体" w:eastAsia="宋体"/>
      <w:sz w:val="18"/>
      <w:lang w:val="en-US" w:eastAsia="zh-CN" w:bidi="ar-SA"/>
    </w:rPr>
  </w:style>
  <w:style w:type="character" w:customStyle="1" w:styleId="234">
    <w:name w:val="标题 3 Char Char"/>
    <w:autoRedefine/>
    <w:qFormat/>
    <w:uiPriority w:val="0"/>
    <w:rPr>
      <w:rFonts w:eastAsia="宋体"/>
      <w:kern w:val="2"/>
      <w:sz w:val="24"/>
      <w:szCs w:val="32"/>
    </w:rPr>
  </w:style>
  <w:style w:type="character" w:customStyle="1" w:styleId="235">
    <w:name w:val="ca-141"/>
    <w:autoRedefine/>
    <w:qFormat/>
    <w:uiPriority w:val="0"/>
    <w:rPr>
      <w:rFonts w:hint="eastAsia" w:ascii="宋体" w:hAnsi="宋体" w:eastAsia="宋体"/>
      <w:sz w:val="24"/>
      <w:szCs w:val="24"/>
    </w:rPr>
  </w:style>
  <w:style w:type="character" w:customStyle="1" w:styleId="236">
    <w:name w:val="font01"/>
    <w:autoRedefine/>
    <w:qFormat/>
    <w:uiPriority w:val="0"/>
    <w:rPr>
      <w:rFonts w:hint="eastAsia" w:ascii="宋体" w:hAnsi="宋体" w:eastAsia="宋体"/>
      <w:color w:val="000000"/>
      <w:sz w:val="20"/>
      <w:szCs w:val="20"/>
      <w:u w:val="none"/>
    </w:rPr>
  </w:style>
  <w:style w:type="character" w:customStyle="1" w:styleId="237">
    <w:name w:val="文档结构图 Char"/>
    <w:autoRedefine/>
    <w:qFormat/>
    <w:uiPriority w:val="99"/>
    <w:rPr>
      <w:rFonts w:ascii="宋体"/>
      <w:bCs/>
      <w:sz w:val="18"/>
      <w:szCs w:val="18"/>
    </w:rPr>
  </w:style>
  <w:style w:type="character" w:customStyle="1" w:styleId="238">
    <w:name w:val="ca-71"/>
    <w:autoRedefine/>
    <w:qFormat/>
    <w:uiPriority w:val="0"/>
    <w:rPr>
      <w:rFonts w:hint="eastAsia" w:ascii="宋体" w:hAnsi="宋体" w:eastAsia="宋体"/>
      <w:sz w:val="21"/>
      <w:szCs w:val="21"/>
    </w:rPr>
  </w:style>
  <w:style w:type="character" w:customStyle="1" w:styleId="239">
    <w:name w:val="Char Char39"/>
    <w:autoRedefine/>
    <w:qFormat/>
    <w:uiPriority w:val="0"/>
    <w:rPr>
      <w:rFonts w:ascii="Arial" w:hAnsi="Arial" w:eastAsia="宋体"/>
      <w:kern w:val="2"/>
      <w:sz w:val="21"/>
      <w:lang w:val="en-US" w:eastAsia="zh-CN" w:bidi="ar-SA"/>
    </w:rPr>
  </w:style>
  <w:style w:type="character" w:customStyle="1" w:styleId="240">
    <w:name w:val="强调1"/>
    <w:autoRedefine/>
    <w:qFormat/>
    <w:uiPriority w:val="0"/>
    <w:rPr>
      <w:rFonts w:ascii="Arial Black" w:hAnsi="Arial Black" w:eastAsia="宋体"/>
      <w:sz w:val="18"/>
    </w:rPr>
  </w:style>
  <w:style w:type="character" w:customStyle="1" w:styleId="241">
    <w:name w:val="Numbered list 2.3 Char1"/>
    <w:link w:val="242"/>
    <w:autoRedefine/>
    <w:qFormat/>
    <w:uiPriority w:val="0"/>
    <w:rPr>
      <w:rFonts w:ascii="Futura Bk" w:hAnsi="Futura Bk" w:eastAsia="宋体"/>
      <w:b/>
      <w:sz w:val="22"/>
      <w:lang w:eastAsia="en-US"/>
    </w:rPr>
  </w:style>
  <w:style w:type="paragraph" w:customStyle="1" w:styleId="242">
    <w:name w:val="Numbered list 2.3"/>
    <w:basedOn w:val="5"/>
    <w:next w:val="1"/>
    <w:link w:val="241"/>
    <w:autoRedefine/>
    <w:qFormat/>
    <w:uiPriority w:val="0"/>
    <w:pPr>
      <w:keepLines w:val="0"/>
      <w:tabs>
        <w:tab w:val="left" w:pos="1080"/>
      </w:tabs>
      <w:spacing w:before="240" w:after="60" w:line="240" w:lineRule="auto"/>
      <w:ind w:left="1560" w:hanging="720"/>
    </w:pPr>
    <w:rPr>
      <w:rFonts w:ascii="Futura Bk" w:hAnsi="Futura Bk"/>
      <w:bCs w:val="0"/>
      <w:sz w:val="22"/>
      <w:szCs w:val="20"/>
      <w:lang w:eastAsia="en-US"/>
    </w:rPr>
  </w:style>
  <w:style w:type="character" w:customStyle="1" w:styleId="243">
    <w:name w:val="WW8Num4z0"/>
    <w:autoRedefine/>
    <w:qFormat/>
    <w:uiPriority w:val="0"/>
    <w:rPr>
      <w:rFonts w:ascii="Wingdings" w:hAnsi="Wingdings"/>
    </w:rPr>
  </w:style>
  <w:style w:type="character" w:customStyle="1" w:styleId="244">
    <w:name w:val="bei21"/>
    <w:autoRedefine/>
    <w:qFormat/>
    <w:uiPriority w:val="0"/>
    <w:rPr>
      <w:color w:val="FFFFFF"/>
    </w:rPr>
  </w:style>
  <w:style w:type="character" w:customStyle="1" w:styleId="245">
    <w:name w:val="文档正文 Char"/>
    <w:autoRedefine/>
    <w:qFormat/>
    <w:uiPriority w:val="0"/>
    <w:rPr>
      <w:rFonts w:eastAsia="仿宋_GB2312"/>
      <w:sz w:val="28"/>
      <w:lang w:val="en-US" w:eastAsia="zh-CN" w:bidi="ar-SA"/>
    </w:rPr>
  </w:style>
  <w:style w:type="character" w:customStyle="1" w:styleId="246">
    <w:name w:val="Char Char38"/>
    <w:autoRedefine/>
    <w:qFormat/>
    <w:uiPriority w:val="0"/>
    <w:rPr>
      <w:rFonts w:eastAsia="宋体"/>
      <w:kern w:val="2"/>
      <w:sz w:val="21"/>
      <w:lang w:val="en-US" w:eastAsia="zh-CN" w:bidi="ar-SA"/>
    </w:rPr>
  </w:style>
  <w:style w:type="character" w:customStyle="1" w:styleId="247">
    <w:name w:val="样式 样式 标书正文 + 首行缩进:  0.01 字符 + 首行缩进:  0.01 字符 Char Char"/>
    <w:link w:val="248"/>
    <w:autoRedefine/>
    <w:qFormat/>
    <w:uiPriority w:val="0"/>
    <w:rPr>
      <w:rFonts w:ascii="宋体" w:hAnsi="宋体" w:eastAsia="宋体" w:cs="宋体"/>
      <w:sz w:val="28"/>
    </w:rPr>
  </w:style>
  <w:style w:type="paragraph" w:customStyle="1" w:styleId="248">
    <w:name w:val="样式 样式 标书正文 + 首行缩进:  0.01 字符 + 首行缩进:  0.01 字符"/>
    <w:basedOn w:val="1"/>
    <w:link w:val="247"/>
    <w:autoRedefine/>
    <w:qFormat/>
    <w:uiPriority w:val="0"/>
    <w:pPr>
      <w:adjustRightInd w:val="0"/>
      <w:snapToGrid w:val="0"/>
      <w:spacing w:afterLines="50" w:line="360" w:lineRule="auto"/>
      <w:ind w:left="-2" w:leftChars="-2" w:firstLine="200" w:firstLineChars="200"/>
    </w:pPr>
    <w:rPr>
      <w:rFonts w:hAnsi="宋体"/>
      <w:sz w:val="28"/>
    </w:rPr>
  </w:style>
  <w:style w:type="character" w:customStyle="1" w:styleId="249">
    <w:name w:val="普通文字1 Char1"/>
    <w:autoRedefine/>
    <w:qFormat/>
    <w:uiPriority w:val="0"/>
    <w:rPr>
      <w:rFonts w:ascii="宋体" w:hAnsi="Courier New" w:eastAsia="宋体"/>
      <w:spacing w:val="-8"/>
      <w:kern w:val="2"/>
      <w:sz w:val="24"/>
      <w:lang w:val="en-US" w:eastAsia="zh-CN" w:bidi="ar-SA"/>
    </w:rPr>
  </w:style>
  <w:style w:type="character" w:customStyle="1" w:styleId="250">
    <w:name w:val="black1"/>
    <w:autoRedefine/>
    <w:qFormat/>
    <w:uiPriority w:val="0"/>
    <w:rPr>
      <w:rFonts w:hint="default" w:ascii="Geneva" w:hAnsi="Geneva"/>
      <w:color w:val="666666"/>
      <w:sz w:val="18"/>
      <w:szCs w:val="18"/>
      <w:u w:val="none"/>
    </w:rPr>
  </w:style>
  <w:style w:type="character" w:customStyle="1" w:styleId="251">
    <w:name w:val="tle_cn"/>
    <w:basedOn w:val="60"/>
    <w:autoRedefine/>
    <w:qFormat/>
    <w:uiPriority w:val="0"/>
  </w:style>
  <w:style w:type="character" w:customStyle="1" w:styleId="252">
    <w:name w:val="ca-51"/>
    <w:autoRedefine/>
    <w:qFormat/>
    <w:uiPriority w:val="0"/>
    <w:rPr>
      <w:rFonts w:hint="eastAsia" w:ascii="宋体" w:hAnsi="宋体" w:eastAsia="宋体"/>
      <w:color w:val="FF0000"/>
      <w:sz w:val="22"/>
      <w:szCs w:val="22"/>
    </w:rPr>
  </w:style>
  <w:style w:type="character" w:customStyle="1" w:styleId="253">
    <w:name w:val="bord"/>
    <w:basedOn w:val="60"/>
    <w:autoRedefine/>
    <w:qFormat/>
    <w:uiPriority w:val="0"/>
  </w:style>
  <w:style w:type="character" w:customStyle="1" w:styleId="254">
    <w:name w:val="Char Char Char Char"/>
    <w:autoRedefine/>
    <w:qFormat/>
    <w:uiPriority w:val="0"/>
    <w:rPr>
      <w:rFonts w:eastAsia="宋体"/>
      <w:kern w:val="2"/>
      <w:sz w:val="21"/>
      <w:szCs w:val="24"/>
      <w:lang w:val="en-US" w:eastAsia="zh-CN" w:bidi="ar-SA"/>
    </w:rPr>
  </w:style>
  <w:style w:type="character" w:customStyle="1" w:styleId="255">
    <w:name w:val="font31"/>
    <w:autoRedefine/>
    <w:qFormat/>
    <w:uiPriority w:val="0"/>
    <w:rPr>
      <w:rFonts w:hint="eastAsia" w:ascii="宋体" w:hAnsi="宋体" w:eastAsia="宋体" w:cs="宋体"/>
      <w:color w:val="000000"/>
      <w:sz w:val="22"/>
      <w:szCs w:val="22"/>
      <w:u w:val="none"/>
    </w:rPr>
  </w:style>
  <w:style w:type="character" w:customStyle="1" w:styleId="256">
    <w:name w:val="ca-61"/>
    <w:autoRedefine/>
    <w:qFormat/>
    <w:uiPriority w:val="0"/>
    <w:rPr>
      <w:rFonts w:hint="default" w:ascii="Times New Roman" w:hAnsi="Times New Roman" w:cs="Times New Roman"/>
      <w:sz w:val="21"/>
      <w:szCs w:val="21"/>
    </w:rPr>
  </w:style>
  <w:style w:type="character" w:customStyle="1" w:styleId="257">
    <w:name w:val="页眉 Char1"/>
    <w:autoRedefine/>
    <w:qFormat/>
    <w:uiPriority w:val="99"/>
    <w:rPr>
      <w:kern w:val="2"/>
      <w:sz w:val="18"/>
      <w:szCs w:val="18"/>
    </w:rPr>
  </w:style>
  <w:style w:type="character" w:customStyle="1" w:styleId="258">
    <w:name w:val="style11"/>
    <w:autoRedefine/>
    <w:qFormat/>
    <w:uiPriority w:val="0"/>
    <w:rPr>
      <w:rFonts w:hint="default" w:ascii="Arial" w:hAnsi="Arial" w:cs="Arial"/>
    </w:rPr>
  </w:style>
  <w:style w:type="character" w:customStyle="1" w:styleId="259">
    <w:name w:val="Char Char16"/>
    <w:autoRedefine/>
    <w:qFormat/>
    <w:uiPriority w:val="0"/>
    <w:rPr>
      <w:rFonts w:eastAsia="宋体"/>
      <w:b/>
      <w:bCs/>
      <w:kern w:val="2"/>
      <w:sz w:val="24"/>
      <w:szCs w:val="24"/>
      <w:lang w:val="en-US" w:eastAsia="zh-CN" w:bidi="ar-SA"/>
    </w:rPr>
  </w:style>
  <w:style w:type="character" w:customStyle="1" w:styleId="260">
    <w:name w:val="Char Char40"/>
    <w:autoRedefine/>
    <w:qFormat/>
    <w:uiPriority w:val="0"/>
    <w:rPr>
      <w:rFonts w:eastAsia="宋体"/>
      <w:kern w:val="2"/>
      <w:sz w:val="21"/>
      <w:lang w:val="en-US" w:eastAsia="zh-CN" w:bidi="ar-SA"/>
    </w:rPr>
  </w:style>
  <w:style w:type="character" w:customStyle="1" w:styleId="261">
    <w:name w:val="style3"/>
    <w:basedOn w:val="60"/>
    <w:autoRedefine/>
    <w:qFormat/>
    <w:uiPriority w:val="0"/>
  </w:style>
  <w:style w:type="character" w:customStyle="1" w:styleId="262">
    <w:name w:val="正文文本缩进 2 Char"/>
    <w:autoRedefine/>
    <w:qFormat/>
    <w:uiPriority w:val="0"/>
    <w:rPr>
      <w:rFonts w:eastAsia="宋体"/>
    </w:rPr>
  </w:style>
  <w:style w:type="character" w:customStyle="1" w:styleId="263">
    <w:name w:val="页眉 Char2"/>
    <w:autoRedefine/>
    <w:qFormat/>
    <w:uiPriority w:val="0"/>
    <w:rPr>
      <w:sz w:val="18"/>
      <w:szCs w:val="24"/>
    </w:rPr>
  </w:style>
  <w:style w:type="character" w:customStyle="1" w:styleId="264">
    <w:name w:val="Underrubrik1 Char Char"/>
    <w:autoRedefine/>
    <w:qFormat/>
    <w:uiPriority w:val="0"/>
    <w:rPr>
      <w:rFonts w:ascii="Arial" w:hAnsi="Arial"/>
      <w:b/>
      <w:bCs/>
      <w:color w:val="000000"/>
      <w:sz w:val="30"/>
    </w:rPr>
  </w:style>
  <w:style w:type="character" w:customStyle="1" w:styleId="265">
    <w:name w:val="标书正文:  0.74 厘米 Char Char"/>
    <w:link w:val="266"/>
    <w:autoRedefine/>
    <w:qFormat/>
    <w:uiPriority w:val="0"/>
    <w:rPr>
      <w:sz w:val="24"/>
    </w:rPr>
  </w:style>
  <w:style w:type="paragraph" w:customStyle="1" w:styleId="266">
    <w:name w:val="标书正文:  0.74 厘米"/>
    <w:basedOn w:val="1"/>
    <w:link w:val="265"/>
    <w:autoRedefine/>
    <w:qFormat/>
    <w:uiPriority w:val="0"/>
    <w:pPr>
      <w:snapToGrid w:val="0"/>
      <w:spacing w:line="360" w:lineRule="auto"/>
      <w:ind w:firstLine="420"/>
    </w:pPr>
    <w:rPr>
      <w:rFonts w:ascii="Times New Roman" w:hAnsi="Times New Roman"/>
      <w:sz w:val="24"/>
    </w:rPr>
  </w:style>
  <w:style w:type="character" w:customStyle="1" w:styleId="267">
    <w:name w:val="para1"/>
    <w:autoRedefine/>
    <w:qFormat/>
    <w:uiPriority w:val="0"/>
    <w:rPr>
      <w:rFonts w:hint="default" w:ascii="Arial" w:hAnsi="Arial" w:cs="Arial"/>
      <w:sz w:val="21"/>
      <w:szCs w:val="21"/>
    </w:rPr>
  </w:style>
  <w:style w:type="paragraph" w:customStyle="1" w:styleId="268">
    <w:name w:val="Style First line:  0.74 cm Line spacing:  1.5 lines"/>
    <w:basedOn w:val="1"/>
    <w:autoRedefine/>
    <w:qFormat/>
    <w:uiPriority w:val="0"/>
    <w:pPr>
      <w:suppressAutoHyphens/>
      <w:spacing w:line="360" w:lineRule="auto"/>
      <w:jc w:val="center"/>
    </w:pPr>
    <w:rPr>
      <w:rFonts w:hAnsi="宋体"/>
      <w:kern w:val="1"/>
      <w:sz w:val="24"/>
      <w:szCs w:val="24"/>
      <w:lang w:eastAsia="ar-SA"/>
    </w:rPr>
  </w:style>
  <w:style w:type="paragraph" w:customStyle="1" w:styleId="269">
    <w:name w:val="标准文件_二级项目符号"/>
    <w:basedOn w:val="1"/>
    <w:next w:val="1"/>
    <w:autoRedefine/>
    <w:qFormat/>
    <w:uiPriority w:val="0"/>
    <w:pPr>
      <w:widowControl/>
      <w:tabs>
        <w:tab w:val="left" w:pos="1504"/>
      </w:tabs>
      <w:adjustRightInd w:val="0"/>
      <w:snapToGrid w:val="0"/>
      <w:spacing w:line="300" w:lineRule="auto"/>
      <w:ind w:left="1481" w:hanging="397"/>
      <w:jc w:val="left"/>
    </w:pPr>
    <w:rPr>
      <w:bCs/>
      <w:color w:val="000000"/>
      <w:spacing w:val="2"/>
      <w:sz w:val="24"/>
      <w:szCs w:val="24"/>
    </w:rPr>
  </w:style>
  <w:style w:type="paragraph" w:customStyle="1" w:styleId="270">
    <w:name w:val="Char"/>
    <w:basedOn w:val="1"/>
    <w:autoRedefine/>
    <w:qFormat/>
    <w:uiPriority w:val="0"/>
    <w:pPr>
      <w:widowControl/>
      <w:spacing w:after="160" w:line="240" w:lineRule="exact"/>
      <w:jc w:val="left"/>
    </w:pPr>
    <w:rPr>
      <w:rFonts w:ascii="Verdana" w:hAnsi="Verdana"/>
      <w:sz w:val="20"/>
      <w:lang w:eastAsia="en-US"/>
    </w:rPr>
  </w:style>
  <w:style w:type="paragraph" w:customStyle="1" w:styleId="271">
    <w:name w:val="2册标题4"/>
    <w:basedOn w:val="1"/>
    <w:next w:val="1"/>
    <w:autoRedefine/>
    <w:qFormat/>
    <w:uiPriority w:val="0"/>
    <w:pPr>
      <w:spacing w:before="156" w:after="156" w:line="300" w:lineRule="auto"/>
      <w:ind w:left="420" w:leftChars="200"/>
      <w:outlineLvl w:val="3"/>
    </w:pPr>
    <w:rPr>
      <w:rFonts w:ascii="Arial" w:hAnsi="Arial" w:eastAsia="幼圆"/>
      <w:b/>
      <w:sz w:val="24"/>
    </w:rPr>
  </w:style>
  <w:style w:type="paragraph" w:customStyle="1" w:styleId="272">
    <w:name w:val="z1"/>
    <w:basedOn w:val="1"/>
    <w:autoRedefine/>
    <w:qFormat/>
    <w:uiPriority w:val="0"/>
    <w:pPr>
      <w:widowControl/>
      <w:wordWrap w:val="0"/>
      <w:adjustRightInd w:val="0"/>
      <w:snapToGrid w:val="0"/>
      <w:spacing w:beforeLines="50" w:afterLines="50" w:line="300" w:lineRule="auto"/>
      <w:ind w:left="359" w:leftChars="171" w:firstLine="480" w:firstLineChars="200"/>
    </w:pPr>
    <w:rPr>
      <w:rFonts w:ascii="Arial" w:hAnsi="Arial"/>
      <w:sz w:val="24"/>
      <w:szCs w:val="21"/>
    </w:rPr>
  </w:style>
  <w:style w:type="paragraph" w:customStyle="1" w:styleId="273">
    <w:name w:val="l18"/>
    <w:basedOn w:val="1"/>
    <w:autoRedefine/>
    <w:qFormat/>
    <w:uiPriority w:val="0"/>
    <w:pPr>
      <w:widowControl/>
      <w:spacing w:before="30" w:after="100" w:afterAutospacing="1" w:line="270" w:lineRule="atLeast"/>
      <w:ind w:left="90"/>
      <w:jc w:val="left"/>
    </w:pPr>
    <w:rPr>
      <w:rFonts w:ascii="Arial" w:hAnsi="Arial" w:cs="Arial"/>
      <w:color w:val="000000"/>
      <w:sz w:val="18"/>
      <w:szCs w:val="18"/>
      <w:lang w:eastAsia="en-US"/>
    </w:rPr>
  </w:style>
  <w:style w:type="paragraph" w:customStyle="1" w:styleId="274">
    <w:name w:val="Char11"/>
    <w:basedOn w:val="1"/>
    <w:autoRedefine/>
    <w:qFormat/>
    <w:uiPriority w:val="0"/>
    <w:pPr>
      <w:widowControl/>
      <w:spacing w:line="400" w:lineRule="exact"/>
      <w:jc w:val="center"/>
    </w:pPr>
    <w:rPr>
      <w:rFonts w:ascii="Verdana" w:hAnsi="Verdana"/>
      <w:lang w:eastAsia="en-US"/>
    </w:rPr>
  </w:style>
  <w:style w:type="paragraph" w:customStyle="1" w:styleId="275">
    <w:name w:val="列出段落2"/>
    <w:basedOn w:val="1"/>
    <w:autoRedefine/>
    <w:qFormat/>
    <w:uiPriority w:val="0"/>
    <w:pPr>
      <w:ind w:firstLine="420" w:firstLineChars="200"/>
    </w:pPr>
  </w:style>
  <w:style w:type="paragraph" w:customStyle="1" w:styleId="276">
    <w:name w:val="页脚 New New New New New New New New New New"/>
    <w:basedOn w:val="1"/>
    <w:autoRedefine/>
    <w:qFormat/>
    <w:uiPriority w:val="0"/>
    <w:pPr>
      <w:tabs>
        <w:tab w:val="center" w:pos="4153"/>
        <w:tab w:val="right" w:pos="8306"/>
      </w:tabs>
      <w:snapToGrid w:val="0"/>
      <w:jc w:val="left"/>
    </w:pPr>
    <w:rPr>
      <w:sz w:val="18"/>
    </w:rPr>
  </w:style>
  <w:style w:type="paragraph" w:customStyle="1" w:styleId="277">
    <w:name w:val="样式 首行缩进:  2 字符5"/>
    <w:basedOn w:val="1"/>
    <w:autoRedefine/>
    <w:qFormat/>
    <w:uiPriority w:val="0"/>
    <w:pPr>
      <w:spacing w:before="120" w:line="360" w:lineRule="auto"/>
      <w:ind w:firstLine="480" w:firstLineChars="200"/>
    </w:pPr>
    <w:rPr>
      <w:sz w:val="24"/>
    </w:rPr>
  </w:style>
  <w:style w:type="paragraph" w:customStyle="1" w:styleId="278">
    <w:name w:val="表格正文"/>
    <w:basedOn w:val="1"/>
    <w:autoRedefine/>
    <w:qFormat/>
    <w:uiPriority w:val="0"/>
    <w:pPr>
      <w:snapToGrid w:val="0"/>
      <w:spacing w:line="300" w:lineRule="auto"/>
    </w:pPr>
    <w:rPr>
      <w:szCs w:val="24"/>
    </w:rPr>
  </w:style>
  <w:style w:type="paragraph" w:customStyle="1" w:styleId="279">
    <w:name w:val="标准文件_二级条标题"/>
    <w:basedOn w:val="1"/>
    <w:next w:val="1"/>
    <w:autoRedefine/>
    <w:qFormat/>
    <w:uiPriority w:val="0"/>
    <w:pPr>
      <w:widowControl/>
      <w:wordWrap w:val="0"/>
      <w:overflowPunct w:val="0"/>
      <w:autoSpaceDE w:val="0"/>
      <w:adjustRightInd w:val="0"/>
      <w:snapToGrid w:val="0"/>
      <w:spacing w:line="300" w:lineRule="auto"/>
      <w:jc w:val="left"/>
      <w:textAlignment w:val="baseline"/>
      <w:outlineLvl w:val="3"/>
    </w:pPr>
    <w:rPr>
      <w:rFonts w:ascii="黑体" w:hAnsi="宋体" w:eastAsia="黑体"/>
      <w:bCs/>
      <w:color w:val="000000"/>
      <w:spacing w:val="2"/>
      <w:sz w:val="24"/>
      <w:lang w:val="zh-CN"/>
    </w:rPr>
  </w:style>
  <w:style w:type="paragraph" w:customStyle="1" w:styleId="280">
    <w:name w:val="xl9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Ansi="宋体" w:cs="宋体"/>
      <w:sz w:val="20"/>
    </w:rPr>
  </w:style>
  <w:style w:type="paragraph" w:customStyle="1" w:styleId="281">
    <w:name w:val="表格"/>
    <w:basedOn w:val="1"/>
    <w:autoRedefine/>
    <w:qFormat/>
    <w:uiPriority w:val="0"/>
    <w:pPr>
      <w:jc w:val="center"/>
    </w:pPr>
    <w:rPr>
      <w:rFonts w:hAnsi="宋体"/>
      <w:szCs w:val="21"/>
    </w:rPr>
  </w:style>
  <w:style w:type="paragraph" w:customStyle="1" w:styleId="282">
    <w:name w:val="5"/>
    <w:basedOn w:val="1"/>
    <w:autoRedefine/>
    <w:qFormat/>
    <w:uiPriority w:val="0"/>
    <w:pPr>
      <w:autoSpaceDE w:val="0"/>
      <w:autoSpaceDN w:val="0"/>
      <w:adjustRightInd w:val="0"/>
      <w:jc w:val="left"/>
    </w:pPr>
    <w:rPr>
      <w:b/>
      <w:bCs/>
      <w:sz w:val="18"/>
      <w:szCs w:val="18"/>
    </w:rPr>
  </w:style>
  <w:style w:type="paragraph" w:customStyle="1" w:styleId="283">
    <w:name w:val="Char6"/>
    <w:basedOn w:val="1"/>
    <w:autoRedefine/>
    <w:qFormat/>
    <w:uiPriority w:val="0"/>
    <w:pPr>
      <w:widowControl/>
      <w:spacing w:line="360" w:lineRule="auto"/>
      <w:jc w:val="left"/>
    </w:pPr>
    <w:rPr>
      <w:rFonts w:hAnsi="宋体"/>
      <w:sz w:val="24"/>
      <w:szCs w:val="24"/>
    </w:rPr>
  </w:style>
  <w:style w:type="paragraph" w:customStyle="1" w:styleId="284">
    <w:name w:val="文字 Char Char Char Char Char Char1 Char Char"/>
    <w:basedOn w:val="1"/>
    <w:autoRedefine/>
    <w:qFormat/>
    <w:uiPriority w:val="0"/>
    <w:pPr>
      <w:widowControl/>
      <w:snapToGrid w:val="0"/>
      <w:spacing w:before="120" w:after="160" w:line="360" w:lineRule="auto"/>
      <w:ind w:right="-360"/>
      <w:jc w:val="left"/>
    </w:pPr>
    <w:rPr>
      <w:rFonts w:ascii="Verdana" w:hAnsi="Verdana"/>
      <w:sz w:val="20"/>
      <w:lang w:eastAsia="en-US"/>
    </w:rPr>
  </w:style>
  <w:style w:type="paragraph" w:customStyle="1" w:styleId="285">
    <w:name w:val="MPara-4th Line"/>
    <w:basedOn w:val="1"/>
    <w:autoRedefine/>
    <w:qFormat/>
    <w:uiPriority w:val="0"/>
    <w:pPr>
      <w:tabs>
        <w:tab w:val="left" w:pos="-1440"/>
        <w:tab w:val="left" w:pos="-720"/>
        <w:tab w:val="left" w:pos="284"/>
        <w:tab w:val="left" w:pos="709"/>
        <w:tab w:val="left" w:pos="1080"/>
        <w:tab w:val="left" w:pos="1440"/>
        <w:tab w:val="left" w:pos="1800"/>
        <w:tab w:val="left" w:pos="2127"/>
        <w:tab w:val="left" w:pos="2552"/>
        <w:tab w:val="left" w:pos="2880"/>
        <w:tab w:val="left" w:pos="3240"/>
        <w:tab w:val="left" w:pos="3600"/>
        <w:tab w:val="left" w:pos="3960"/>
        <w:tab w:val="left" w:pos="4320"/>
        <w:tab w:val="left" w:pos="4678"/>
        <w:tab w:val="left" w:pos="5040"/>
        <w:tab w:val="left" w:pos="5400"/>
        <w:tab w:val="left" w:pos="5760"/>
      </w:tabs>
      <w:ind w:left="2410" w:right="1418" w:hanging="2410"/>
    </w:pPr>
    <w:rPr>
      <w:rFonts w:ascii="CG Times" w:hAnsi="CG Times"/>
      <w:sz w:val="22"/>
      <w:lang w:eastAsia="en-US"/>
    </w:rPr>
  </w:style>
  <w:style w:type="paragraph" w:customStyle="1" w:styleId="286">
    <w:name w:val="正文1"/>
    <w:basedOn w:val="1"/>
    <w:next w:val="1"/>
    <w:autoRedefine/>
    <w:qFormat/>
    <w:uiPriority w:val="0"/>
    <w:pPr>
      <w:spacing w:line="360" w:lineRule="auto"/>
      <w:ind w:firstLine="480" w:firstLineChars="200"/>
    </w:pPr>
    <w:rPr>
      <w:sz w:val="24"/>
      <w:szCs w:val="24"/>
    </w:rPr>
  </w:style>
  <w:style w:type="paragraph" w:customStyle="1" w:styleId="287">
    <w:name w:val="正文 New New New New New New New New New"/>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8">
    <w:name w:val="xl9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Ansi="宋体" w:cs="宋体"/>
      <w:sz w:val="20"/>
    </w:rPr>
  </w:style>
  <w:style w:type="paragraph" w:customStyle="1" w:styleId="289">
    <w:name w:val="正文_Han_5_4.44"/>
    <w:basedOn w:val="1"/>
    <w:autoRedefine/>
    <w:qFormat/>
    <w:uiPriority w:val="0"/>
    <w:pPr>
      <w:adjustRightInd w:val="0"/>
      <w:spacing w:before="60" w:after="60" w:line="288" w:lineRule="auto"/>
      <w:ind w:left="2517"/>
      <w:textAlignment w:val="baseline"/>
    </w:pPr>
    <w:rPr>
      <w:rFonts w:ascii="Arial" w:hAnsi="Arial"/>
    </w:rPr>
  </w:style>
  <w:style w:type="paragraph" w:customStyle="1" w:styleId="290">
    <w:name w:val="Char Char Char Char Char Char Char Char Char Char Char Char Char Char Char Char Char Char Char Char Char Char Char Char Char Char Char Char Char Char Char Char Char"/>
    <w:basedOn w:val="1"/>
    <w:autoRedefine/>
    <w:qFormat/>
    <w:uiPriority w:val="0"/>
    <w:pPr>
      <w:widowControl/>
      <w:spacing w:after="160" w:line="240" w:lineRule="exact"/>
      <w:jc w:val="left"/>
    </w:pPr>
    <w:rPr>
      <w:rFonts w:ascii="Verdana" w:hAnsi="Verdana" w:eastAsia="仿宋_GB2312" w:cs="Verdana"/>
      <w:sz w:val="24"/>
      <w:szCs w:val="24"/>
      <w:lang w:eastAsia="en-US"/>
    </w:rPr>
  </w:style>
  <w:style w:type="paragraph" w:customStyle="1" w:styleId="291">
    <w:name w:val="样式 标题 2 + 宋体 五号 行距: 单倍行距"/>
    <w:basedOn w:val="4"/>
    <w:autoRedefine/>
    <w:qFormat/>
    <w:uiPriority w:val="0"/>
    <w:pPr>
      <w:adjustRightInd w:val="0"/>
      <w:spacing w:line="240" w:lineRule="auto"/>
      <w:ind w:left="720"/>
      <w:jc w:val="left"/>
      <w:textAlignment w:val="baseline"/>
    </w:pPr>
    <w:rPr>
      <w:rFonts w:ascii="宋体" w:hAnsi="宋体" w:eastAsia="宋体"/>
      <w:kern w:val="0"/>
      <w:sz w:val="21"/>
      <w:szCs w:val="20"/>
    </w:rPr>
  </w:style>
  <w:style w:type="paragraph" w:customStyle="1" w:styleId="292">
    <w:name w:val="缩进正文"/>
    <w:basedOn w:val="1"/>
    <w:autoRedefine/>
    <w:qFormat/>
    <w:uiPriority w:val="0"/>
    <w:pPr>
      <w:widowControl/>
      <w:spacing w:after="200" w:line="400" w:lineRule="exact"/>
      <w:ind w:left="1418"/>
      <w:jc w:val="left"/>
    </w:pPr>
  </w:style>
  <w:style w:type="paragraph" w:customStyle="1" w:styleId="293">
    <w:name w:val="p16"/>
    <w:basedOn w:val="1"/>
    <w:autoRedefine/>
    <w:qFormat/>
    <w:uiPriority w:val="0"/>
    <w:pPr>
      <w:widowControl/>
    </w:pPr>
    <w:rPr>
      <w:szCs w:val="21"/>
    </w:rPr>
  </w:style>
  <w:style w:type="paragraph" w:customStyle="1" w:styleId="294">
    <w:name w:val="Char1 Char Char Char Char Char Char"/>
    <w:basedOn w:val="1"/>
    <w:autoRedefine/>
    <w:qFormat/>
    <w:uiPriority w:val="0"/>
    <w:rPr>
      <w:rFonts w:ascii="Tahoma" w:hAnsi="Tahoma"/>
      <w:sz w:val="24"/>
    </w:rPr>
  </w:style>
  <w:style w:type="paragraph" w:customStyle="1" w:styleId="295">
    <w:name w:val="表格标题"/>
    <w:basedOn w:val="296"/>
    <w:autoRedefine/>
    <w:qFormat/>
    <w:uiPriority w:val="0"/>
    <w:pPr>
      <w:jc w:val="center"/>
    </w:pPr>
    <w:rPr>
      <w:b/>
      <w:bCs/>
      <w:i/>
      <w:iCs/>
    </w:rPr>
  </w:style>
  <w:style w:type="paragraph" w:customStyle="1" w:styleId="296">
    <w:name w:val="表格内容"/>
    <w:basedOn w:val="22"/>
    <w:autoRedefine/>
    <w:qFormat/>
    <w:uiPriority w:val="0"/>
    <w:pPr>
      <w:suppressLineNumbers/>
      <w:suppressAutoHyphens/>
      <w:spacing w:before="156"/>
      <w:ind w:firstLine="560"/>
    </w:pPr>
    <w:rPr>
      <w:rFonts w:ascii="Calibri" w:eastAsia="仿宋_GB2312"/>
      <w:kern w:val="1"/>
      <w:sz w:val="28"/>
      <w:szCs w:val="24"/>
      <w:lang w:eastAsia="ar-SA"/>
    </w:rPr>
  </w:style>
  <w:style w:type="paragraph" w:customStyle="1" w:styleId="297">
    <w:name w:val="正文 New New New New New New New New New New"/>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8">
    <w:name w:val="目录文字"/>
    <w:basedOn w:val="1"/>
    <w:autoRedefine/>
    <w:qFormat/>
    <w:uiPriority w:val="0"/>
    <w:pPr>
      <w:widowControl/>
      <w:spacing w:line="480" w:lineRule="auto"/>
      <w:jc w:val="left"/>
    </w:pPr>
    <w:rPr>
      <w:rFonts w:hAnsi="宋体"/>
      <w:sz w:val="24"/>
    </w:rPr>
  </w:style>
  <w:style w:type="paragraph" w:customStyle="1" w:styleId="299">
    <w:name w:val="_"/>
    <w:basedOn w:val="1"/>
    <w:autoRedefine/>
    <w:qFormat/>
    <w:uiPriority w:val="0"/>
    <w:pPr>
      <w:adjustRightInd w:val="0"/>
      <w:spacing w:line="360" w:lineRule="auto"/>
      <w:ind w:left="480" w:firstLine="420"/>
      <w:textAlignment w:val="baseline"/>
    </w:pPr>
    <w:rPr>
      <w:sz w:val="24"/>
    </w:rPr>
  </w:style>
  <w:style w:type="paragraph" w:customStyle="1" w:styleId="300">
    <w:name w:val="SideBar"/>
    <w:basedOn w:val="1"/>
    <w:autoRedefine/>
    <w:qFormat/>
    <w:uiPriority w:val="0"/>
    <w:pPr>
      <w:widowControl/>
      <w:spacing w:before="120"/>
      <w:jc w:val="left"/>
    </w:pPr>
    <w:rPr>
      <w:rFonts w:ascii="New Century Schlbk" w:hAnsi="New Century Schlbk"/>
      <w:sz w:val="22"/>
    </w:rPr>
  </w:style>
  <w:style w:type="paragraph" w:customStyle="1" w:styleId="301">
    <w:name w:val="我的正文1"/>
    <w:basedOn w:val="15"/>
    <w:autoRedefine/>
    <w:qFormat/>
    <w:uiPriority w:val="0"/>
    <w:pPr>
      <w:autoSpaceDE/>
      <w:autoSpaceDN/>
      <w:adjustRightInd/>
      <w:spacing w:line="360" w:lineRule="auto"/>
      <w:ind w:firstLine="200" w:firstLineChars="200"/>
      <w:jc w:val="both"/>
    </w:pPr>
    <w:rPr>
      <w:rFonts w:ascii="Times New Roman" w:eastAsia="仿宋_GB2312"/>
      <w:sz w:val="28"/>
      <w:szCs w:val="24"/>
    </w:rPr>
  </w:style>
  <w:style w:type="paragraph" w:customStyle="1" w:styleId="302">
    <w:name w:val="Char16"/>
    <w:basedOn w:val="1"/>
    <w:autoRedefine/>
    <w:qFormat/>
    <w:uiPriority w:val="0"/>
    <w:pPr>
      <w:widowControl/>
      <w:spacing w:after="160" w:line="240" w:lineRule="exact"/>
      <w:jc w:val="left"/>
    </w:pPr>
    <w:rPr>
      <w:rFonts w:ascii="Verdana" w:hAnsi="Verdana"/>
      <w:sz w:val="20"/>
      <w:lang w:eastAsia="en-US"/>
    </w:rPr>
  </w:style>
  <w:style w:type="paragraph" w:customStyle="1" w:styleId="303">
    <w:name w:val="para"/>
    <w:basedOn w:val="1"/>
    <w:autoRedefine/>
    <w:qFormat/>
    <w:uiPriority w:val="0"/>
    <w:pPr>
      <w:widowControl/>
      <w:spacing w:before="100" w:beforeAutospacing="1" w:after="100" w:afterAutospacing="1"/>
      <w:jc w:val="left"/>
    </w:pPr>
    <w:rPr>
      <w:rFonts w:ascii="Arial" w:hAnsi="Arial" w:cs="Arial"/>
      <w:sz w:val="18"/>
      <w:szCs w:val="18"/>
    </w:rPr>
  </w:style>
  <w:style w:type="paragraph" w:customStyle="1" w:styleId="304">
    <w:name w:val="font11"/>
    <w:basedOn w:val="1"/>
    <w:autoRedefine/>
    <w:qFormat/>
    <w:uiPriority w:val="0"/>
    <w:pPr>
      <w:widowControl/>
      <w:spacing w:before="100" w:beforeAutospacing="1" w:after="100" w:afterAutospacing="1"/>
      <w:jc w:val="left"/>
    </w:pPr>
    <w:rPr>
      <w:rFonts w:ascii="Arial" w:hAnsi="Arial" w:cs="Arial"/>
      <w:sz w:val="20"/>
    </w:rPr>
  </w:style>
  <w:style w:type="paragraph" w:customStyle="1" w:styleId="305">
    <w:name w:val="xl38"/>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306">
    <w:name w:val="xl44"/>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rFonts w:ascii="黑体" w:hAnsi="黑体" w:eastAsia="黑体"/>
      <w:kern w:val="1"/>
      <w:sz w:val="20"/>
      <w:lang w:eastAsia="ar-SA"/>
    </w:rPr>
  </w:style>
  <w:style w:type="paragraph" w:customStyle="1" w:styleId="307">
    <w:name w:val="项目下文字"/>
    <w:basedOn w:val="308"/>
    <w:autoRedefine/>
    <w:qFormat/>
    <w:uiPriority w:val="0"/>
  </w:style>
  <w:style w:type="paragraph" w:customStyle="1" w:styleId="308">
    <w:name w:val="项目"/>
    <w:basedOn w:val="1"/>
    <w:autoRedefine/>
    <w:qFormat/>
    <w:uiPriority w:val="0"/>
    <w:pPr>
      <w:suppressAutoHyphens/>
      <w:spacing w:line="360" w:lineRule="auto"/>
      <w:jc w:val="left"/>
      <w:textAlignment w:val="baseline"/>
    </w:pPr>
    <w:rPr>
      <w:rFonts w:hAnsi="宋体"/>
      <w:kern w:val="1"/>
      <w:sz w:val="24"/>
      <w:lang w:eastAsia="ar-SA"/>
    </w:rPr>
  </w:style>
  <w:style w:type="paragraph" w:customStyle="1" w:styleId="309">
    <w:name w:val="xl86"/>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pPr>
    <w:rPr>
      <w:rFonts w:ascii="Arial Unicode MS" w:hAnsi="Arial Unicode MS"/>
      <w:kern w:val="1"/>
      <w:sz w:val="20"/>
      <w:lang w:eastAsia="ar-SA"/>
    </w:rPr>
  </w:style>
  <w:style w:type="paragraph" w:customStyle="1" w:styleId="310">
    <w:name w:val="标题3下标题"/>
    <w:basedOn w:val="1"/>
    <w:next w:val="1"/>
    <w:autoRedefine/>
    <w:qFormat/>
    <w:uiPriority w:val="0"/>
    <w:pPr>
      <w:suppressAutoHyphens/>
    </w:pPr>
    <w:rPr>
      <w:rFonts w:eastAsia="楷体_GB2312"/>
      <w:b/>
      <w:bCs/>
      <w:kern w:val="1"/>
      <w:sz w:val="24"/>
      <w:szCs w:val="24"/>
      <w:lang w:eastAsia="ar-SA"/>
    </w:rPr>
  </w:style>
  <w:style w:type="paragraph" w:customStyle="1" w:styleId="311">
    <w:name w:val="xl45"/>
    <w:basedOn w:val="1"/>
    <w:autoRedefine/>
    <w:qFormat/>
    <w:uiPriority w:val="0"/>
    <w:pPr>
      <w:widowControl/>
      <w:pBdr>
        <w:left w:val="single" w:color="000000" w:sz="2" w:space="0"/>
        <w:bottom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312">
    <w:name w:val="样式 标题 3sect1.2.3h33H3Heading 3 - oldCTLevel 3 Topic Headi...1"/>
    <w:basedOn w:val="5"/>
    <w:autoRedefine/>
    <w:qFormat/>
    <w:uiPriority w:val="0"/>
    <w:pPr>
      <w:widowControl w:val="0"/>
      <w:numPr>
        <w:ilvl w:val="2"/>
        <w:numId w:val="1"/>
      </w:numPr>
      <w:tabs>
        <w:tab w:val="left" w:pos="1080"/>
        <w:tab w:val="clear" w:pos="360"/>
      </w:tabs>
      <w:spacing w:before="120" w:after="120" w:line="520" w:lineRule="exact"/>
      <w:ind w:hanging="1013"/>
      <w:jc w:val="both"/>
    </w:pPr>
    <w:rPr>
      <w:rFonts w:ascii="黑体" w:hAnsi="黑体" w:eastAsia="黑体"/>
      <w:b w:val="0"/>
      <w:kern w:val="2"/>
      <w:sz w:val="28"/>
      <w:szCs w:val="30"/>
    </w:rPr>
  </w:style>
  <w:style w:type="paragraph" w:customStyle="1" w:styleId="313">
    <w:name w:val="样式 标题 2第一章 标题 2Heading 2 HiddenHeading 2 CCBSheading 2H2h2..."/>
    <w:basedOn w:val="4"/>
    <w:autoRedefine/>
    <w:qFormat/>
    <w:uiPriority w:val="0"/>
    <w:pPr>
      <w:keepLines w:val="0"/>
      <w:numPr>
        <w:ilvl w:val="0"/>
        <w:numId w:val="6"/>
      </w:numPr>
      <w:tabs>
        <w:tab w:val="left" w:pos="420"/>
        <w:tab w:val="clear" w:pos="1134"/>
      </w:tabs>
      <w:adjustRightInd w:val="0"/>
      <w:spacing w:before="120" w:after="120" w:line="240" w:lineRule="auto"/>
      <w:jc w:val="center"/>
      <w:textAlignment w:val="baseline"/>
    </w:pPr>
    <w:rPr>
      <w:rFonts w:ascii="黑体" w:hAnsi="Times New Roman"/>
      <w:b w:val="0"/>
      <w:kern w:val="0"/>
      <w:szCs w:val="20"/>
    </w:rPr>
  </w:style>
  <w:style w:type="paragraph" w:customStyle="1" w:styleId="314">
    <w:name w:val="修订版本号1"/>
    <w:autoRedefine/>
    <w:qFormat/>
    <w:uiPriority w:val="0"/>
    <w:rPr>
      <w:rFonts w:ascii="Calibri" w:hAnsi="Calibri" w:eastAsia="宋体" w:cs="Times New Roman"/>
      <w:kern w:val="2"/>
      <w:sz w:val="21"/>
      <w:lang w:val="en-US" w:eastAsia="zh-CN" w:bidi="ar-SA"/>
    </w:rPr>
  </w:style>
  <w:style w:type="paragraph" w:customStyle="1" w:styleId="315">
    <w:name w:val="页脚 New New New New New New"/>
    <w:basedOn w:val="316"/>
    <w:autoRedefine/>
    <w:qFormat/>
    <w:uiPriority w:val="0"/>
    <w:pPr>
      <w:tabs>
        <w:tab w:val="center" w:pos="4153"/>
        <w:tab w:val="right" w:pos="8306"/>
      </w:tabs>
      <w:snapToGrid w:val="0"/>
      <w:jc w:val="left"/>
    </w:pPr>
    <w:rPr>
      <w:sz w:val="18"/>
      <w:szCs w:val="18"/>
    </w:rPr>
  </w:style>
  <w:style w:type="paragraph" w:customStyle="1" w:styleId="316">
    <w:name w:val="正文 New New New New New New"/>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317">
    <w:name w:val="样式 样式 样式 正文首行缩进 2 + 左侧:  2 字符 首行缩进:  2 字符 + 首行缩进:  2 字符 + 行距: 1.... Char Char"/>
    <w:basedOn w:val="1"/>
    <w:autoRedefine/>
    <w:qFormat/>
    <w:uiPriority w:val="0"/>
    <w:pPr>
      <w:widowControl/>
      <w:spacing w:before="60" w:after="60" w:line="360" w:lineRule="auto"/>
      <w:ind w:firstLine="480" w:firstLineChars="200"/>
      <w:jc w:val="left"/>
    </w:pPr>
    <w:rPr>
      <w:sz w:val="24"/>
    </w:rPr>
  </w:style>
  <w:style w:type="paragraph" w:customStyle="1" w:styleId="318">
    <w:name w:val="页脚 New New New New New New New New New New New"/>
    <w:basedOn w:val="1"/>
    <w:autoRedefine/>
    <w:qFormat/>
    <w:uiPriority w:val="0"/>
    <w:pPr>
      <w:tabs>
        <w:tab w:val="center" w:pos="4153"/>
        <w:tab w:val="right" w:pos="8306"/>
      </w:tabs>
      <w:snapToGrid w:val="0"/>
      <w:jc w:val="left"/>
    </w:pPr>
    <w:rPr>
      <w:sz w:val="18"/>
    </w:rPr>
  </w:style>
  <w:style w:type="paragraph" w:customStyle="1" w:styleId="319">
    <w:name w:val="tabletextcharchar"/>
    <w:basedOn w:val="1"/>
    <w:autoRedefine/>
    <w:qFormat/>
    <w:uiPriority w:val="0"/>
    <w:pPr>
      <w:widowControl/>
      <w:spacing w:before="100" w:beforeAutospacing="1" w:after="100" w:afterAutospacing="1" w:line="240" w:lineRule="atLeast"/>
      <w:jc w:val="left"/>
    </w:pPr>
    <w:rPr>
      <w:rFonts w:hAnsi="宋体" w:cs="宋体"/>
      <w:sz w:val="18"/>
      <w:szCs w:val="18"/>
    </w:rPr>
  </w:style>
  <w:style w:type="paragraph" w:customStyle="1" w:styleId="320">
    <w:name w:val="样式 左 首行缩进:  1 字符1"/>
    <w:basedOn w:val="1"/>
    <w:autoRedefine/>
    <w:qFormat/>
    <w:uiPriority w:val="0"/>
    <w:pPr>
      <w:ind w:firstLine="240" w:firstLineChars="100"/>
      <w:jc w:val="left"/>
    </w:pPr>
    <w:rPr>
      <w:rFonts w:cs="宋体"/>
      <w:sz w:val="24"/>
    </w:rPr>
  </w:style>
  <w:style w:type="paragraph" w:customStyle="1" w:styleId="321">
    <w:name w:val="tableheading"/>
    <w:basedOn w:val="1"/>
    <w:autoRedefine/>
    <w:qFormat/>
    <w:uiPriority w:val="0"/>
    <w:pPr>
      <w:widowControl/>
      <w:spacing w:before="100" w:beforeAutospacing="1" w:after="100" w:afterAutospacing="1"/>
      <w:jc w:val="left"/>
    </w:pPr>
    <w:rPr>
      <w:rFonts w:hAnsi="宋体" w:cs="宋体"/>
      <w:sz w:val="24"/>
      <w:szCs w:val="24"/>
    </w:rPr>
  </w:style>
  <w:style w:type="paragraph" w:customStyle="1" w:styleId="322">
    <w:name w:val="项目符号：一级"/>
    <w:basedOn w:val="1"/>
    <w:next w:val="1"/>
    <w:autoRedefine/>
    <w:qFormat/>
    <w:uiPriority w:val="0"/>
    <w:pPr>
      <w:widowControl/>
      <w:tabs>
        <w:tab w:val="left" w:pos="900"/>
      </w:tabs>
      <w:adjustRightInd w:val="0"/>
      <w:snapToGrid w:val="0"/>
      <w:spacing w:line="360" w:lineRule="auto"/>
      <w:ind w:left="360" w:hanging="360"/>
      <w:jc w:val="left"/>
      <w:textAlignment w:val="baseline"/>
    </w:pPr>
    <w:rPr>
      <w:rFonts w:hAnsi="宋体"/>
      <w:sz w:val="24"/>
    </w:rPr>
  </w:style>
  <w:style w:type="paragraph" w:customStyle="1" w:styleId="323">
    <w:name w:val="无间隔1"/>
    <w:autoRedefine/>
    <w:qFormat/>
    <w:uiPriority w:val="1"/>
    <w:pPr>
      <w:widowControl w:val="0"/>
      <w:jc w:val="both"/>
    </w:pPr>
    <w:rPr>
      <w:rFonts w:ascii="Calibri" w:hAnsi="Calibri" w:eastAsia="宋体" w:cs="Times New Roman"/>
      <w:kern w:val="2"/>
      <w:sz w:val="21"/>
      <w:szCs w:val="24"/>
      <w:lang w:val="en-US" w:eastAsia="zh-CN" w:bidi="ar-SA"/>
    </w:rPr>
  </w:style>
  <w:style w:type="paragraph" w:customStyle="1" w:styleId="324">
    <w:name w:val="contentnoteheader"/>
    <w:basedOn w:val="1"/>
    <w:autoRedefine/>
    <w:qFormat/>
    <w:uiPriority w:val="0"/>
    <w:pPr>
      <w:widowControl/>
      <w:spacing w:before="40" w:after="100" w:afterAutospacing="1"/>
      <w:ind w:left="120"/>
      <w:jc w:val="left"/>
    </w:pPr>
    <w:rPr>
      <w:rFonts w:ascii="Arial" w:hAnsi="Arial" w:cs="Arial"/>
      <w:b/>
      <w:bCs/>
      <w:color w:val="990000"/>
      <w:sz w:val="24"/>
      <w:szCs w:val="24"/>
    </w:rPr>
  </w:style>
  <w:style w:type="paragraph" w:customStyle="1" w:styleId="325">
    <w:name w:val="标准正文"/>
    <w:basedOn w:val="1"/>
    <w:autoRedefine/>
    <w:qFormat/>
    <w:uiPriority w:val="0"/>
    <w:pPr>
      <w:spacing w:beforeLines="50" w:afterLines="50"/>
      <w:ind w:firstLine="200" w:firstLineChars="200"/>
    </w:pPr>
    <w:rPr>
      <w:sz w:val="28"/>
      <w:szCs w:val="24"/>
    </w:rPr>
  </w:style>
  <w:style w:type="paragraph" w:customStyle="1" w:styleId="326">
    <w:name w:val="缺省文本"/>
    <w:basedOn w:val="1"/>
    <w:autoRedefine/>
    <w:qFormat/>
    <w:uiPriority w:val="0"/>
    <w:rPr>
      <w:rFonts w:eastAsia="楷体_GB2312"/>
      <w:sz w:val="24"/>
    </w:rPr>
  </w:style>
  <w:style w:type="paragraph" w:customStyle="1" w:styleId="327">
    <w:name w:val="Bullet 1"/>
    <w:basedOn w:val="1"/>
    <w:autoRedefine/>
    <w:qFormat/>
    <w:uiPriority w:val="0"/>
    <w:pPr>
      <w:widowControl/>
      <w:tabs>
        <w:tab w:val="left" w:pos="420"/>
      </w:tabs>
      <w:spacing w:line="290" w:lineRule="atLeast"/>
      <w:ind w:left="420" w:hanging="420"/>
      <w:jc w:val="left"/>
    </w:pPr>
    <w:rPr>
      <w:rFonts w:eastAsia="Times New Roman"/>
      <w:sz w:val="24"/>
      <w:lang w:eastAsia="en-US"/>
    </w:rPr>
  </w:style>
  <w:style w:type="paragraph" w:customStyle="1" w:styleId="328">
    <w:name w:val="pa-9"/>
    <w:basedOn w:val="1"/>
    <w:autoRedefine/>
    <w:qFormat/>
    <w:uiPriority w:val="0"/>
    <w:pPr>
      <w:widowControl/>
      <w:spacing w:line="280" w:lineRule="atLeast"/>
      <w:ind w:firstLine="480"/>
      <w:jc w:val="left"/>
    </w:pPr>
    <w:rPr>
      <w:rFonts w:hAnsi="宋体" w:cs="宋体"/>
      <w:sz w:val="24"/>
      <w:szCs w:val="24"/>
    </w:rPr>
  </w:style>
  <w:style w:type="paragraph" w:customStyle="1" w:styleId="329">
    <w:name w:val="样式19"/>
    <w:basedOn w:val="54"/>
    <w:autoRedefine/>
    <w:qFormat/>
    <w:uiPriority w:val="0"/>
    <w:rPr>
      <w:rFonts w:eastAsia="黑体"/>
    </w:rPr>
  </w:style>
  <w:style w:type="paragraph" w:customStyle="1" w:styleId="330">
    <w:name w:val="xl41"/>
    <w:basedOn w:val="1"/>
    <w:autoRedefine/>
    <w:qFormat/>
    <w:uiPriority w:val="0"/>
    <w:pPr>
      <w:widowControl/>
      <w:pBdr>
        <w:top w:val="single" w:color="000000" w:sz="2" w:space="0"/>
        <w:bottom w:val="single" w:color="000000" w:sz="2" w:space="0"/>
        <w:right w:val="single" w:color="000000" w:sz="2" w:space="0"/>
      </w:pBdr>
      <w:suppressAutoHyphens/>
      <w:spacing w:before="280" w:after="280"/>
      <w:jc w:val="left"/>
      <w:textAlignment w:val="center"/>
    </w:pPr>
    <w:rPr>
      <w:kern w:val="1"/>
      <w:sz w:val="20"/>
      <w:lang w:eastAsia="ar-SA"/>
    </w:rPr>
  </w:style>
  <w:style w:type="paragraph" w:customStyle="1" w:styleId="331">
    <w:name w:val="xl53"/>
    <w:basedOn w:val="1"/>
    <w:autoRedefine/>
    <w:qFormat/>
    <w:uiPriority w:val="0"/>
    <w:pPr>
      <w:widowControl/>
      <w:pBdr>
        <w:left w:val="single" w:color="auto" w:sz="4" w:space="0"/>
        <w:bottom w:val="single" w:color="auto" w:sz="4" w:space="0"/>
      </w:pBdr>
      <w:spacing w:before="100" w:beforeAutospacing="1" w:after="100" w:afterAutospacing="1"/>
      <w:jc w:val="center"/>
      <w:textAlignment w:val="center"/>
    </w:pPr>
    <w:rPr>
      <w:rFonts w:hAnsi="宋体"/>
      <w:sz w:val="24"/>
      <w:szCs w:val="24"/>
    </w:rPr>
  </w:style>
  <w:style w:type="paragraph" w:customStyle="1" w:styleId="332">
    <w:name w:val="xl69"/>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rFonts w:ascii="黑体" w:hAnsi="黑体" w:eastAsia="黑体"/>
      <w:b/>
      <w:bCs/>
      <w:kern w:val="1"/>
      <w:sz w:val="20"/>
      <w:lang w:eastAsia="ar-SA"/>
    </w:rPr>
  </w:style>
  <w:style w:type="paragraph" w:customStyle="1" w:styleId="333">
    <w:name w:val="正文 New New New"/>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334">
    <w:name w:val="标准文件_四级条标题"/>
    <w:basedOn w:val="335"/>
    <w:next w:val="1"/>
    <w:autoRedefine/>
    <w:qFormat/>
    <w:uiPriority w:val="0"/>
    <w:pPr>
      <w:spacing w:before="0" w:after="0"/>
      <w:ind w:left="0"/>
      <w:jc w:val="left"/>
      <w:outlineLvl w:val="5"/>
    </w:pPr>
    <w:rPr>
      <w:sz w:val="24"/>
    </w:rPr>
  </w:style>
  <w:style w:type="paragraph" w:customStyle="1" w:styleId="335">
    <w:name w:val="标准文件_章标题"/>
    <w:next w:val="1"/>
    <w:autoRedefine/>
    <w:qFormat/>
    <w:uiPriority w:val="0"/>
    <w:pPr>
      <w:adjustRightInd w:val="0"/>
      <w:snapToGrid w:val="0"/>
      <w:spacing w:before="240" w:after="240" w:line="300" w:lineRule="auto"/>
      <w:ind w:left="3240"/>
      <w:jc w:val="both"/>
      <w:outlineLvl w:val="1"/>
    </w:pPr>
    <w:rPr>
      <w:rFonts w:ascii="黑体" w:hAnsi="Calibri" w:eastAsia="黑体" w:cs="Times New Roman"/>
      <w:spacing w:val="2"/>
      <w:sz w:val="44"/>
      <w:lang w:val="en-US" w:eastAsia="zh-CN" w:bidi="ar-SA"/>
    </w:rPr>
  </w:style>
  <w:style w:type="paragraph" w:customStyle="1" w:styleId="336">
    <w:name w:val="图号"/>
    <w:basedOn w:val="1"/>
    <w:autoRedefine/>
    <w:qFormat/>
    <w:uiPriority w:val="0"/>
    <w:pPr>
      <w:widowControl/>
      <w:tabs>
        <w:tab w:val="left" w:pos="432"/>
      </w:tabs>
      <w:suppressAutoHyphens/>
      <w:overflowPunct w:val="0"/>
      <w:autoSpaceDE w:val="0"/>
      <w:ind w:left="432" w:hanging="432"/>
      <w:jc w:val="right"/>
    </w:pPr>
    <w:rPr>
      <w:rFonts w:hAnsi="宋体"/>
      <w:kern w:val="1"/>
      <w:sz w:val="24"/>
      <w:lang w:eastAsia="ar-SA"/>
    </w:rPr>
  </w:style>
  <w:style w:type="paragraph" w:customStyle="1" w:styleId="337">
    <w:name w:val="Char Char Char Char Char Char Char Char"/>
    <w:basedOn w:val="1"/>
    <w:autoRedefine/>
    <w:qFormat/>
    <w:uiPriority w:val="0"/>
    <w:pPr>
      <w:widowControl/>
      <w:spacing w:after="160" w:line="240" w:lineRule="exact"/>
      <w:jc w:val="left"/>
    </w:pPr>
    <w:rPr>
      <w:rFonts w:ascii="Verdana" w:hAnsi="Verdana"/>
      <w:sz w:val="20"/>
      <w:lang w:eastAsia="en-US"/>
    </w:rPr>
  </w:style>
  <w:style w:type="paragraph" w:customStyle="1" w:styleId="338">
    <w:name w:val="汉仪细等线简8BOLD"/>
    <w:basedOn w:val="1"/>
    <w:autoRedefine/>
    <w:qFormat/>
    <w:uiPriority w:val="0"/>
    <w:pPr>
      <w:autoSpaceDE w:val="0"/>
      <w:autoSpaceDN w:val="0"/>
      <w:adjustRightInd w:val="0"/>
      <w:spacing w:line="240" w:lineRule="atLeast"/>
    </w:pPr>
    <w:rPr>
      <w:rFonts w:ascii="汉仪细等线简" w:eastAsia="汉仪细等线简"/>
      <w:b/>
      <w:bCs/>
      <w:sz w:val="16"/>
      <w:szCs w:val="16"/>
    </w:rPr>
  </w:style>
  <w:style w:type="paragraph" w:customStyle="1" w:styleId="339">
    <w:name w:val="样式 标题 3标题 3 Char + 宋体 四号"/>
    <w:basedOn w:val="5"/>
    <w:autoRedefine/>
    <w:qFormat/>
    <w:uiPriority w:val="0"/>
    <w:pPr>
      <w:keepNext w:val="0"/>
      <w:keepLines w:val="0"/>
      <w:widowControl w:val="0"/>
      <w:spacing w:before="0" w:after="0" w:line="240" w:lineRule="auto"/>
      <w:jc w:val="both"/>
      <w:outlineLvl w:val="9"/>
    </w:pPr>
    <w:rPr>
      <w:rFonts w:ascii="宋体" w:hAnsi="宋体"/>
      <w:color w:val="000000"/>
      <w:kern w:val="2"/>
      <w:sz w:val="28"/>
      <w:szCs w:val="20"/>
    </w:rPr>
  </w:style>
  <w:style w:type="paragraph" w:customStyle="1" w:styleId="340">
    <w:name w:val="产品描述"/>
    <w:autoRedefine/>
    <w:qFormat/>
    <w:uiPriority w:val="0"/>
    <w:pPr>
      <w:widowControl w:val="0"/>
      <w:autoSpaceDE w:val="0"/>
      <w:autoSpaceDN w:val="0"/>
      <w:adjustRightInd w:val="0"/>
      <w:spacing w:line="270" w:lineRule="atLeast"/>
      <w:ind w:firstLine="397"/>
      <w:jc w:val="both"/>
    </w:pPr>
    <w:rPr>
      <w:rFonts w:ascii="宋体" w:hAnsi="Calibri" w:eastAsia="宋体" w:cs="Times New Roman"/>
      <w:sz w:val="18"/>
      <w:szCs w:val="18"/>
      <w:lang w:val="en-US" w:eastAsia="zh-CN" w:bidi="ar-SA"/>
    </w:rPr>
  </w:style>
  <w:style w:type="paragraph" w:customStyle="1" w:styleId="341">
    <w:name w:val="摘要"/>
    <w:basedOn w:val="1"/>
    <w:autoRedefine/>
    <w:qFormat/>
    <w:uiPriority w:val="0"/>
    <w:pPr>
      <w:tabs>
        <w:tab w:val="left" w:pos="907"/>
      </w:tabs>
      <w:spacing w:line="360" w:lineRule="auto"/>
      <w:ind w:left="879" w:hanging="879"/>
    </w:pPr>
    <w:rPr>
      <w:rFonts w:eastAsia="楷体_GB2312"/>
    </w:rPr>
  </w:style>
  <w:style w:type="paragraph" w:customStyle="1" w:styleId="342">
    <w:name w:val="标题 4(1.1.1)"/>
    <w:basedOn w:val="1"/>
    <w:autoRedefine/>
    <w:qFormat/>
    <w:uiPriority w:val="0"/>
    <w:pPr>
      <w:spacing w:line="360" w:lineRule="auto"/>
      <w:ind w:firstLine="200" w:firstLineChars="200"/>
      <w:outlineLvl w:val="3"/>
    </w:pPr>
    <w:rPr>
      <w:rFonts w:ascii="黑体" w:hAnsi="宋体" w:eastAsia="黑体"/>
      <w:color w:val="000000"/>
      <w:sz w:val="28"/>
    </w:rPr>
  </w:style>
  <w:style w:type="paragraph" w:customStyle="1" w:styleId="343">
    <w:name w:val="并列项 ·"/>
    <w:basedOn w:val="1"/>
    <w:autoRedefine/>
    <w:qFormat/>
    <w:uiPriority w:val="0"/>
    <w:pPr>
      <w:widowControl/>
      <w:adjustRightInd w:val="0"/>
      <w:snapToGrid w:val="0"/>
      <w:spacing w:line="360" w:lineRule="auto"/>
      <w:jc w:val="left"/>
      <w:textAlignment w:val="baseline"/>
    </w:pPr>
    <w:rPr>
      <w:rFonts w:hAnsi="宋体"/>
      <w:b/>
      <w:snapToGrid w:val="0"/>
      <w:color w:val="FF0000"/>
      <w:kern w:val="24"/>
      <w:sz w:val="28"/>
      <w:szCs w:val="28"/>
    </w:rPr>
  </w:style>
  <w:style w:type="paragraph" w:customStyle="1" w:styleId="344">
    <w:name w:val="Heading 2"/>
    <w:basedOn w:val="69"/>
    <w:next w:val="69"/>
    <w:autoRedefine/>
    <w:qFormat/>
    <w:uiPriority w:val="0"/>
    <w:rPr>
      <w:rFonts w:ascii="Arial,BoldItalic" w:hAnsi="Arial,BoldItalic" w:cs="Times New Roman"/>
      <w:color w:val="auto"/>
    </w:rPr>
  </w:style>
  <w:style w:type="paragraph" w:customStyle="1" w:styleId="345">
    <w:name w:val="xl66"/>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346">
    <w:name w:val="样式 首行缩进:  2 字符4"/>
    <w:basedOn w:val="1"/>
    <w:autoRedefine/>
    <w:qFormat/>
    <w:uiPriority w:val="0"/>
    <w:pPr>
      <w:ind w:firstLine="480"/>
    </w:pPr>
  </w:style>
  <w:style w:type="paragraph" w:customStyle="1" w:styleId="347">
    <w:name w:val="z-窗体底端1"/>
    <w:basedOn w:val="1"/>
    <w:next w:val="1"/>
    <w:link w:val="348"/>
    <w:autoRedefine/>
    <w:qFormat/>
    <w:uiPriority w:val="0"/>
    <w:pPr>
      <w:widowControl/>
      <w:pBdr>
        <w:top w:val="single" w:color="auto" w:sz="6" w:space="1"/>
      </w:pBdr>
      <w:jc w:val="center"/>
    </w:pPr>
    <w:rPr>
      <w:rFonts w:ascii="Arial" w:hAnsi="Arial"/>
      <w:vanish/>
      <w:sz w:val="16"/>
      <w:szCs w:val="16"/>
    </w:rPr>
  </w:style>
  <w:style w:type="character" w:customStyle="1" w:styleId="348">
    <w:name w:val="z-窗体底端 Char"/>
    <w:link w:val="347"/>
    <w:autoRedefine/>
    <w:qFormat/>
    <w:uiPriority w:val="0"/>
    <w:rPr>
      <w:rFonts w:ascii="Arial" w:hAnsi="Arial" w:eastAsia="宋体" w:cs="Arial"/>
      <w:vanish/>
      <w:kern w:val="0"/>
      <w:sz w:val="16"/>
      <w:szCs w:val="16"/>
    </w:rPr>
  </w:style>
  <w:style w:type="paragraph" w:customStyle="1" w:styleId="349">
    <w:name w:val="标准小三"/>
    <w:basedOn w:val="1"/>
    <w:autoRedefine/>
    <w:qFormat/>
    <w:uiPriority w:val="0"/>
    <w:pPr>
      <w:spacing w:line="700" w:lineRule="exact"/>
      <w:ind w:firstLine="200" w:firstLineChars="200"/>
    </w:pPr>
    <w:rPr>
      <w:rFonts w:hAnsi="Arial" w:eastAsia="仿宋_GB2312"/>
      <w:sz w:val="30"/>
      <w:szCs w:val="32"/>
    </w:rPr>
  </w:style>
  <w:style w:type="paragraph" w:customStyle="1" w:styleId="350">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sz w:val="24"/>
      <w:szCs w:val="24"/>
    </w:rPr>
  </w:style>
  <w:style w:type="paragraph" w:customStyle="1" w:styleId="351">
    <w:name w:val="CHX1"/>
    <w:basedOn w:val="1"/>
    <w:autoRedefine/>
    <w:qFormat/>
    <w:uiPriority w:val="0"/>
    <w:pPr>
      <w:numPr>
        <w:ilvl w:val="2"/>
        <w:numId w:val="7"/>
      </w:numPr>
      <w:spacing w:line="480" w:lineRule="auto"/>
      <w:ind w:left="0" w:firstLine="0"/>
    </w:pPr>
    <w:rPr>
      <w:rFonts w:ascii="黑体" w:eastAsia="黑体"/>
      <w:b/>
      <w:bCs/>
      <w:sz w:val="28"/>
      <w:szCs w:val="28"/>
    </w:rPr>
  </w:style>
  <w:style w:type="paragraph" w:customStyle="1" w:styleId="352">
    <w:name w:val="Char4 Char Char1 Char"/>
    <w:basedOn w:val="1"/>
    <w:autoRedefine/>
    <w:qFormat/>
    <w:uiPriority w:val="0"/>
    <w:rPr>
      <w:rFonts w:ascii="Tahoma" w:hAnsi="Tahoma"/>
      <w:sz w:val="24"/>
    </w:rPr>
  </w:style>
  <w:style w:type="paragraph" w:customStyle="1" w:styleId="353">
    <w:name w:val="WW-正文（首行缩进两字）"/>
    <w:basedOn w:val="1"/>
    <w:autoRedefine/>
    <w:qFormat/>
    <w:uiPriority w:val="0"/>
    <w:pPr>
      <w:suppressAutoHyphens/>
      <w:spacing w:line="420" w:lineRule="auto"/>
      <w:ind w:left="630"/>
    </w:pPr>
    <w:rPr>
      <w:rFonts w:hAnsi="宋体"/>
      <w:kern w:val="1"/>
      <w:sz w:val="24"/>
      <w:szCs w:val="24"/>
      <w:lang w:eastAsia="ar-SA"/>
    </w:rPr>
  </w:style>
  <w:style w:type="paragraph" w:customStyle="1" w:styleId="354">
    <w:name w:val="defaultfont"/>
    <w:basedOn w:val="1"/>
    <w:autoRedefine/>
    <w:qFormat/>
    <w:uiPriority w:val="0"/>
    <w:pPr>
      <w:widowControl/>
      <w:spacing w:before="100" w:beforeAutospacing="1" w:after="100" w:afterAutospacing="1"/>
      <w:jc w:val="left"/>
    </w:pPr>
    <w:rPr>
      <w:rFonts w:ascii="Arial" w:hAnsi="Arial" w:eastAsia="Arial Unicode MS" w:cs="Arial"/>
      <w:szCs w:val="21"/>
    </w:rPr>
  </w:style>
  <w:style w:type="paragraph" w:customStyle="1" w:styleId="355">
    <w:name w:val="关键词"/>
    <w:basedOn w:val="1"/>
    <w:autoRedefine/>
    <w:qFormat/>
    <w:uiPriority w:val="0"/>
    <w:pPr>
      <w:tabs>
        <w:tab w:val="left" w:pos="907"/>
      </w:tabs>
      <w:spacing w:line="360" w:lineRule="auto"/>
      <w:ind w:left="879" w:hanging="879"/>
    </w:pPr>
    <w:rPr>
      <w:rFonts w:eastAsia="楷体_GB2312"/>
    </w:rPr>
  </w:style>
  <w:style w:type="paragraph" w:customStyle="1" w:styleId="356">
    <w:name w:val="a"/>
    <w:basedOn w:val="1"/>
    <w:autoRedefine/>
    <w:qFormat/>
    <w:uiPriority w:val="0"/>
    <w:pPr>
      <w:widowControl/>
      <w:spacing w:before="100" w:beforeAutospacing="1" w:after="100" w:afterAutospacing="1" w:line="312" w:lineRule="auto"/>
      <w:jc w:val="left"/>
    </w:pPr>
    <w:rPr>
      <w:rFonts w:hAnsi="宋体" w:cs="宋体"/>
      <w:sz w:val="18"/>
      <w:szCs w:val="18"/>
    </w:rPr>
  </w:style>
  <w:style w:type="paragraph" w:customStyle="1" w:styleId="357">
    <w:name w:val="font5"/>
    <w:basedOn w:val="1"/>
    <w:autoRedefine/>
    <w:qFormat/>
    <w:uiPriority w:val="0"/>
    <w:pPr>
      <w:widowControl/>
      <w:spacing w:before="100" w:beforeAutospacing="1" w:after="100" w:afterAutospacing="1"/>
      <w:jc w:val="left"/>
    </w:pPr>
    <w:rPr>
      <w:rFonts w:hint="eastAsia" w:hAnsi="宋体" w:cs="Arial Unicode MS"/>
      <w:sz w:val="24"/>
      <w:szCs w:val="24"/>
    </w:rPr>
  </w:style>
  <w:style w:type="paragraph" w:customStyle="1" w:styleId="358">
    <w:name w:val="font9"/>
    <w:basedOn w:val="1"/>
    <w:autoRedefine/>
    <w:qFormat/>
    <w:uiPriority w:val="0"/>
    <w:pPr>
      <w:widowControl/>
      <w:suppressAutoHyphens/>
      <w:spacing w:before="280" w:after="280"/>
      <w:jc w:val="left"/>
    </w:pPr>
    <w:rPr>
      <w:rFonts w:eastAsia="Arial Unicode MS"/>
      <w:kern w:val="1"/>
      <w:sz w:val="20"/>
      <w:lang w:eastAsia="ar-SA"/>
    </w:rPr>
  </w:style>
  <w:style w:type="paragraph" w:customStyle="1" w:styleId="359">
    <w:name w:val="xl97"/>
    <w:basedOn w:val="1"/>
    <w:autoRedefine/>
    <w:qFormat/>
    <w:uiPriority w:val="0"/>
    <w:pPr>
      <w:widowControl/>
      <w:pBdr>
        <w:top w:val="single" w:color="auto" w:sz="8" w:space="0"/>
        <w:left w:val="single" w:color="auto" w:sz="8" w:space="0"/>
        <w:right w:val="single" w:color="auto" w:sz="8" w:space="0"/>
      </w:pBdr>
      <w:shd w:val="clear" w:color="auto" w:fill="CCFFFF"/>
      <w:spacing w:before="100" w:beforeAutospacing="1" w:after="100" w:afterAutospacing="1"/>
      <w:jc w:val="left"/>
    </w:pPr>
    <w:rPr>
      <w:rFonts w:hAnsi="宋体" w:cs="宋体"/>
      <w:b/>
      <w:bCs/>
      <w:sz w:val="18"/>
      <w:szCs w:val="18"/>
    </w:rPr>
  </w:style>
  <w:style w:type="paragraph" w:customStyle="1" w:styleId="360">
    <w:name w:val="正文(悬挂缩进)"/>
    <w:autoRedefine/>
    <w:qFormat/>
    <w:uiPriority w:val="0"/>
    <w:pPr>
      <w:spacing w:line="420" w:lineRule="atLeast"/>
      <w:ind w:left="300" w:leftChars="200" w:hanging="100" w:hangingChars="100"/>
    </w:pPr>
    <w:rPr>
      <w:rFonts w:ascii="Calibri" w:hAnsi="Calibri" w:eastAsia="仿宋_GB2312" w:cs="Times New Roman"/>
      <w:spacing w:val="2"/>
      <w:kern w:val="24"/>
      <w:sz w:val="24"/>
      <w:lang w:val="en-US" w:eastAsia="zh-CN" w:bidi="ar-SA"/>
    </w:rPr>
  </w:style>
  <w:style w:type="paragraph" w:customStyle="1" w:styleId="361">
    <w:name w:val="xl88"/>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center"/>
    </w:pPr>
    <w:rPr>
      <w:rFonts w:ascii="Arial Unicode MS" w:hAnsi="Arial Unicode MS"/>
      <w:kern w:val="1"/>
      <w:sz w:val="20"/>
      <w:lang w:eastAsia="ar-SA"/>
    </w:rPr>
  </w:style>
  <w:style w:type="paragraph" w:customStyle="1" w:styleId="362">
    <w:name w:val="我的正文"/>
    <w:basedOn w:val="1"/>
    <w:autoRedefine/>
    <w:qFormat/>
    <w:uiPriority w:val="0"/>
    <w:pPr>
      <w:keepNext/>
      <w:keepLines/>
      <w:tabs>
        <w:tab w:val="left" w:pos="780"/>
      </w:tabs>
      <w:adjustRightInd w:val="0"/>
      <w:snapToGrid w:val="0"/>
      <w:spacing w:before="60" w:after="60" w:line="360" w:lineRule="auto"/>
      <w:ind w:left="780" w:hanging="420"/>
      <w:textAlignment w:val="baseline"/>
    </w:pPr>
    <w:rPr>
      <w:b/>
      <w:iCs/>
      <w:sz w:val="24"/>
      <w:szCs w:val="24"/>
    </w:rPr>
  </w:style>
  <w:style w:type="paragraph" w:customStyle="1" w:styleId="363">
    <w:name w:val="首页标题2"/>
    <w:basedOn w:val="1"/>
    <w:autoRedefine/>
    <w:qFormat/>
    <w:uiPriority w:val="0"/>
    <w:pPr>
      <w:suppressAutoHyphens/>
      <w:textAlignment w:val="baseline"/>
    </w:pPr>
    <w:rPr>
      <w:rFonts w:ascii="隶书_GB2312" w:hAnsi="隶书_GB2312" w:eastAsia="隶书_GB2312"/>
      <w:kern w:val="1"/>
      <w:sz w:val="24"/>
      <w:szCs w:val="24"/>
      <w:lang w:eastAsia="ar-SA"/>
    </w:rPr>
  </w:style>
  <w:style w:type="paragraph" w:customStyle="1" w:styleId="364">
    <w:name w:val="样式17"/>
    <w:basedOn w:val="3"/>
    <w:autoRedefine/>
    <w:qFormat/>
    <w:uiPriority w:val="0"/>
    <w:rPr>
      <w:rFonts w:eastAsia="黑体"/>
      <w:sz w:val="36"/>
    </w:rPr>
  </w:style>
  <w:style w:type="paragraph" w:customStyle="1" w:styleId="365">
    <w:name w:val="样式 样式 首行缩进:  1 字符 + 首行缩进:  1 字符"/>
    <w:basedOn w:val="1"/>
    <w:autoRedefine/>
    <w:qFormat/>
    <w:uiPriority w:val="0"/>
    <w:pPr>
      <w:ind w:firstLine="240" w:firstLineChars="100"/>
    </w:pPr>
    <w:rPr>
      <w:rFonts w:cs="宋体"/>
      <w:sz w:val="24"/>
    </w:rPr>
  </w:style>
  <w:style w:type="paragraph" w:customStyle="1" w:styleId="366">
    <w:name w:val="样式3"/>
    <w:basedOn w:val="5"/>
    <w:autoRedefine/>
    <w:qFormat/>
    <w:uiPriority w:val="0"/>
    <w:pPr>
      <w:widowControl w:val="0"/>
      <w:numPr>
        <w:ilvl w:val="2"/>
        <w:numId w:val="4"/>
      </w:numPr>
      <w:tabs>
        <w:tab w:val="left" w:pos="851"/>
        <w:tab w:val="left" w:pos="1444"/>
        <w:tab w:val="clear" w:pos="1560"/>
      </w:tabs>
      <w:spacing w:line="416" w:lineRule="auto"/>
      <w:jc w:val="both"/>
    </w:pPr>
    <w:rPr>
      <w:rFonts w:eastAsia="黑体"/>
      <w:kern w:val="2"/>
      <w:sz w:val="28"/>
      <w:szCs w:val="24"/>
    </w:rPr>
  </w:style>
  <w:style w:type="paragraph" w:customStyle="1" w:styleId="367">
    <w:name w:val="标准文件_一级项目符号内容"/>
    <w:basedOn w:val="1"/>
    <w:autoRedefine/>
    <w:qFormat/>
    <w:uiPriority w:val="0"/>
    <w:pPr>
      <w:spacing w:line="300" w:lineRule="auto"/>
      <w:ind w:left="420" w:leftChars="200" w:firstLine="480" w:firstLineChars="200"/>
    </w:pPr>
    <w:rPr>
      <w:sz w:val="24"/>
      <w:szCs w:val="24"/>
    </w:rPr>
  </w:style>
  <w:style w:type="paragraph" w:customStyle="1" w:styleId="368">
    <w:name w:val="hei"/>
    <w:basedOn w:val="1"/>
    <w:autoRedefine/>
    <w:qFormat/>
    <w:uiPriority w:val="0"/>
    <w:pPr>
      <w:widowControl/>
      <w:spacing w:before="100" w:beforeAutospacing="1" w:after="100" w:afterAutospacing="1" w:line="320" w:lineRule="atLeast"/>
      <w:jc w:val="left"/>
    </w:pPr>
    <w:rPr>
      <w:rFonts w:ascii="Arial Unicode MS" w:hAnsi="Arial Unicode MS" w:eastAsia="Arial Unicode MS" w:cs="Arial Unicode MS"/>
      <w:color w:val="000000"/>
      <w:sz w:val="18"/>
      <w:szCs w:val="18"/>
    </w:rPr>
  </w:style>
  <w:style w:type="paragraph" w:customStyle="1" w:styleId="369">
    <w:name w:val="xl43"/>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textAlignment w:val="center"/>
    </w:pPr>
    <w:rPr>
      <w:rFonts w:ascii="黑体" w:hAnsi="黑体" w:eastAsia="黑体"/>
      <w:kern w:val="1"/>
      <w:sz w:val="20"/>
      <w:lang w:eastAsia="ar-SA"/>
    </w:rPr>
  </w:style>
  <w:style w:type="paragraph" w:customStyle="1" w:styleId="370">
    <w:name w:val="标准文件_大表内容"/>
    <w:basedOn w:val="1"/>
    <w:autoRedefine/>
    <w:qFormat/>
    <w:uiPriority w:val="0"/>
    <w:pPr>
      <w:widowControl/>
      <w:adjustRightInd w:val="0"/>
      <w:snapToGrid w:val="0"/>
      <w:spacing w:line="300" w:lineRule="auto"/>
      <w:jc w:val="left"/>
    </w:pPr>
    <w:rPr>
      <w:rFonts w:cs="仿宋_GB2312"/>
      <w:bCs/>
      <w:color w:val="000000"/>
      <w:spacing w:val="2"/>
      <w:szCs w:val="21"/>
      <w:lang w:val="zh-CN"/>
    </w:rPr>
  </w:style>
  <w:style w:type="paragraph" w:customStyle="1" w:styleId="371">
    <w:name w:val="z-窗体顶端1"/>
    <w:basedOn w:val="1"/>
    <w:next w:val="1"/>
    <w:link w:val="372"/>
    <w:autoRedefine/>
    <w:qFormat/>
    <w:uiPriority w:val="0"/>
    <w:pPr>
      <w:widowControl/>
      <w:pBdr>
        <w:bottom w:val="single" w:color="auto" w:sz="6" w:space="1"/>
      </w:pBdr>
      <w:jc w:val="center"/>
    </w:pPr>
    <w:rPr>
      <w:rFonts w:ascii="Arial" w:hAnsi="Arial"/>
      <w:vanish/>
      <w:sz w:val="16"/>
      <w:szCs w:val="16"/>
    </w:rPr>
  </w:style>
  <w:style w:type="character" w:customStyle="1" w:styleId="372">
    <w:name w:val="z-窗体顶端 Char"/>
    <w:link w:val="371"/>
    <w:autoRedefine/>
    <w:qFormat/>
    <w:uiPriority w:val="0"/>
    <w:rPr>
      <w:rFonts w:ascii="Arial" w:hAnsi="Arial" w:eastAsia="宋体" w:cs="Arial"/>
      <w:vanish/>
      <w:kern w:val="0"/>
      <w:sz w:val="16"/>
      <w:szCs w:val="16"/>
    </w:rPr>
  </w:style>
  <w:style w:type="paragraph" w:customStyle="1" w:styleId="373">
    <w:name w:val="figures"/>
    <w:basedOn w:val="69"/>
    <w:next w:val="69"/>
    <w:autoRedefine/>
    <w:qFormat/>
    <w:uiPriority w:val="0"/>
    <w:rPr>
      <w:rFonts w:ascii="Arial,BoldItalic" w:hAnsi="Arial,BoldItalic" w:cs="Times New Roman"/>
      <w:color w:val="auto"/>
    </w:rPr>
  </w:style>
  <w:style w:type="paragraph" w:customStyle="1" w:styleId="374">
    <w:name w:val="xl2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sz w:val="24"/>
      <w:szCs w:val="24"/>
    </w:rPr>
  </w:style>
  <w:style w:type="paragraph" w:customStyle="1" w:styleId="375">
    <w:name w:val="pa-2"/>
    <w:basedOn w:val="1"/>
    <w:autoRedefine/>
    <w:qFormat/>
    <w:uiPriority w:val="0"/>
    <w:pPr>
      <w:widowControl/>
      <w:spacing w:line="280" w:lineRule="atLeast"/>
    </w:pPr>
    <w:rPr>
      <w:rFonts w:hAnsi="宋体" w:cs="宋体"/>
      <w:sz w:val="24"/>
      <w:szCs w:val="24"/>
    </w:rPr>
  </w:style>
  <w:style w:type="paragraph" w:customStyle="1" w:styleId="376">
    <w:name w:val="xl90"/>
    <w:basedOn w:val="1"/>
    <w:autoRedefine/>
    <w:qFormat/>
    <w:uiPriority w:val="0"/>
    <w:pPr>
      <w:widowControl/>
      <w:pBdr>
        <w:top w:val="single" w:color="000000" w:sz="8" w:space="0"/>
        <w:bottom w:val="single" w:color="000000" w:sz="2" w:space="0"/>
      </w:pBdr>
      <w:suppressAutoHyphens/>
      <w:spacing w:before="280" w:after="280"/>
      <w:jc w:val="center"/>
      <w:textAlignment w:val="center"/>
    </w:pPr>
    <w:rPr>
      <w:kern w:val="1"/>
      <w:sz w:val="20"/>
      <w:lang w:eastAsia="ar-SA"/>
    </w:rPr>
  </w:style>
  <w:style w:type="paragraph" w:customStyle="1" w:styleId="377">
    <w:name w:val="_Style 2"/>
    <w:basedOn w:val="1"/>
    <w:autoRedefine/>
    <w:qFormat/>
    <w:uiPriority w:val="0"/>
    <w:pPr>
      <w:ind w:firstLine="420" w:firstLineChars="200"/>
    </w:pPr>
  </w:style>
  <w:style w:type="paragraph" w:customStyle="1" w:styleId="378">
    <w:name w:val="Char Char1 Char Char Char Char Char Char Char"/>
    <w:basedOn w:val="1"/>
    <w:autoRedefine/>
    <w:qFormat/>
    <w:uiPriority w:val="0"/>
    <w:pPr>
      <w:adjustRightInd w:val="0"/>
      <w:spacing w:line="360" w:lineRule="auto"/>
    </w:pPr>
    <w:rPr>
      <w:sz w:val="24"/>
    </w:rPr>
  </w:style>
  <w:style w:type="paragraph" w:customStyle="1" w:styleId="379">
    <w:name w:val="Numbered list 2.2"/>
    <w:basedOn w:val="4"/>
    <w:next w:val="1"/>
    <w:autoRedefine/>
    <w:qFormat/>
    <w:uiPriority w:val="0"/>
    <w:pPr>
      <w:keepLines w:val="0"/>
      <w:widowControl/>
      <w:numPr>
        <w:ilvl w:val="1"/>
        <w:numId w:val="4"/>
      </w:numPr>
      <w:spacing w:before="240" w:after="60" w:line="240" w:lineRule="auto"/>
      <w:jc w:val="left"/>
    </w:pPr>
    <w:rPr>
      <w:rFonts w:ascii="Futura Bk" w:hAnsi="Futura Bk" w:eastAsia="宋体"/>
      <w:kern w:val="0"/>
      <w:sz w:val="24"/>
      <w:szCs w:val="20"/>
      <w:lang w:eastAsia="en-US"/>
    </w:rPr>
  </w:style>
  <w:style w:type="paragraph" w:customStyle="1" w:styleId="380">
    <w:name w:val="Char Char Char"/>
    <w:basedOn w:val="1"/>
    <w:autoRedefine/>
    <w:qFormat/>
    <w:uiPriority w:val="0"/>
    <w:pPr>
      <w:widowControl/>
      <w:spacing w:after="160" w:line="240" w:lineRule="exact"/>
      <w:jc w:val="left"/>
    </w:pPr>
    <w:rPr>
      <w:rFonts w:ascii="Verdana" w:hAnsi="Verdana" w:cs="Verdana"/>
      <w:szCs w:val="21"/>
      <w:lang w:eastAsia="en-US"/>
    </w:rPr>
  </w:style>
  <w:style w:type="paragraph" w:customStyle="1" w:styleId="381">
    <w:name w:val="Table Contents"/>
    <w:basedOn w:val="1"/>
    <w:autoRedefine/>
    <w:qFormat/>
    <w:uiPriority w:val="0"/>
    <w:pPr>
      <w:suppressAutoHyphens/>
      <w:autoSpaceDE w:val="0"/>
      <w:spacing w:after="120"/>
      <w:jc w:val="left"/>
    </w:pPr>
    <w:rPr>
      <w:rFonts w:ascii="Helvetica" w:hAnsi="Helvetica"/>
      <w:kern w:val="1"/>
      <w:sz w:val="20"/>
    </w:rPr>
  </w:style>
  <w:style w:type="paragraph" w:customStyle="1" w:styleId="382">
    <w:name w:val="标题5"/>
    <w:basedOn w:val="1"/>
    <w:autoRedefine/>
    <w:qFormat/>
    <w:uiPriority w:val="0"/>
    <w:pPr>
      <w:numPr>
        <w:ilvl w:val="0"/>
        <w:numId w:val="8"/>
      </w:numPr>
      <w:tabs>
        <w:tab w:val="left" w:pos="0"/>
        <w:tab w:val="clear" w:pos="1134"/>
      </w:tabs>
      <w:spacing w:before="120" w:after="120" w:line="360" w:lineRule="auto"/>
    </w:pPr>
    <w:rPr>
      <w:rFonts w:eastAsia="楷体_GB2312"/>
      <w:sz w:val="28"/>
      <w:szCs w:val="24"/>
    </w:rPr>
  </w:style>
  <w:style w:type="paragraph" w:customStyle="1" w:styleId="383">
    <w:name w:val="表格文字1"/>
    <w:basedOn w:val="1"/>
    <w:autoRedefine/>
    <w:qFormat/>
    <w:uiPriority w:val="0"/>
    <w:pPr>
      <w:numPr>
        <w:ilvl w:val="2"/>
        <w:numId w:val="8"/>
      </w:numPr>
      <w:spacing w:line="360" w:lineRule="auto"/>
      <w:ind w:left="0" w:firstLine="0"/>
    </w:pPr>
    <w:rPr>
      <w:b/>
      <w:bCs/>
      <w:sz w:val="24"/>
      <w:szCs w:val="24"/>
    </w:rPr>
  </w:style>
  <w:style w:type="paragraph" w:customStyle="1" w:styleId="384">
    <w:name w:val="Char Char Char Char Char Char"/>
    <w:basedOn w:val="1"/>
    <w:autoRedefine/>
    <w:qFormat/>
    <w:uiPriority w:val="0"/>
    <w:pPr>
      <w:widowControl/>
      <w:spacing w:after="160" w:line="240" w:lineRule="exact"/>
      <w:jc w:val="left"/>
    </w:pPr>
    <w:rPr>
      <w:rFonts w:ascii="Verdana" w:hAnsi="Verdana" w:cs="Verdana"/>
      <w:szCs w:val="21"/>
      <w:lang w:eastAsia="en-US"/>
    </w:rPr>
  </w:style>
  <w:style w:type="paragraph" w:customStyle="1" w:styleId="385">
    <w:name w:val="正文列表"/>
    <w:basedOn w:val="1"/>
    <w:autoRedefine/>
    <w:qFormat/>
    <w:uiPriority w:val="0"/>
    <w:pPr>
      <w:tabs>
        <w:tab w:val="left" w:pos="360"/>
      </w:tabs>
      <w:spacing w:after="120"/>
    </w:pPr>
    <w:rPr>
      <w:sz w:val="24"/>
      <w:lang w:eastAsia="zh-TW"/>
    </w:rPr>
  </w:style>
  <w:style w:type="paragraph" w:customStyle="1" w:styleId="386">
    <w:name w:val="样式 首行缩进:  2 字符 Char Char"/>
    <w:basedOn w:val="1"/>
    <w:autoRedefine/>
    <w:qFormat/>
    <w:uiPriority w:val="0"/>
    <w:pPr>
      <w:spacing w:line="360" w:lineRule="auto"/>
      <w:ind w:firstLine="480" w:firstLineChars="200"/>
    </w:pPr>
    <w:rPr>
      <w:sz w:val="24"/>
    </w:rPr>
  </w:style>
  <w:style w:type="paragraph" w:customStyle="1" w:styleId="387">
    <w:name w:val="Char Char1 Char Char Char Char Char Char"/>
    <w:basedOn w:val="1"/>
    <w:autoRedefine/>
    <w:qFormat/>
    <w:uiPriority w:val="0"/>
    <w:pPr>
      <w:widowControl/>
      <w:adjustRightInd w:val="0"/>
      <w:snapToGrid w:val="0"/>
      <w:spacing w:beforeLines="25" w:afterLines="25" w:line="240" w:lineRule="exact"/>
      <w:ind w:firstLine="560" w:firstLineChars="192"/>
      <w:jc w:val="left"/>
    </w:pPr>
    <w:rPr>
      <w:rFonts w:hAnsi="宋体"/>
      <w:sz w:val="28"/>
      <w:szCs w:val="28"/>
      <w:lang w:eastAsia="en-US"/>
    </w:rPr>
  </w:style>
  <w:style w:type="paragraph" w:customStyle="1" w:styleId="388">
    <w:name w:val="样式 宋体 小四 首行缩进:  0.74 厘米 行距: 1.5 倍行距"/>
    <w:basedOn w:val="1"/>
    <w:autoRedefine/>
    <w:qFormat/>
    <w:uiPriority w:val="0"/>
    <w:pPr>
      <w:widowControl/>
      <w:spacing w:line="360" w:lineRule="auto"/>
      <w:ind w:firstLine="420"/>
      <w:jc w:val="left"/>
    </w:pPr>
    <w:rPr>
      <w:rFonts w:hAnsi="宋体" w:cs="宋体"/>
      <w:sz w:val="24"/>
    </w:rPr>
  </w:style>
  <w:style w:type="paragraph" w:customStyle="1" w:styleId="389">
    <w:name w:val="正文（表格）"/>
    <w:basedOn w:val="1"/>
    <w:autoRedefine/>
    <w:qFormat/>
    <w:uiPriority w:val="0"/>
    <w:pPr>
      <w:widowControl/>
      <w:spacing w:line="300" w:lineRule="auto"/>
    </w:pPr>
    <w:rPr>
      <w:szCs w:val="24"/>
    </w:rPr>
  </w:style>
  <w:style w:type="paragraph" w:customStyle="1" w:styleId="390">
    <w:name w:val="xl48"/>
    <w:basedOn w:val="1"/>
    <w:autoRedefine/>
    <w:qFormat/>
    <w:uiPriority w:val="0"/>
    <w:pPr>
      <w:widowControl/>
      <w:pBdr>
        <w:top w:val="single" w:color="000000" w:sz="2" w:space="0"/>
        <w:left w:val="single" w:color="000000" w:sz="2" w:space="0"/>
        <w:bottom w:val="single" w:color="000000" w:sz="8" w:space="0"/>
        <w:right w:val="single" w:color="000000" w:sz="2" w:space="0"/>
      </w:pBdr>
      <w:suppressAutoHyphens/>
      <w:spacing w:before="280" w:after="280"/>
      <w:jc w:val="right"/>
      <w:textAlignment w:val="center"/>
    </w:pPr>
    <w:rPr>
      <w:kern w:val="1"/>
      <w:sz w:val="20"/>
      <w:lang w:eastAsia="ar-SA"/>
    </w:rPr>
  </w:style>
  <w:style w:type="paragraph" w:customStyle="1" w:styleId="391">
    <w:name w:val="样式 标题 3 + 左侧:  0 厘米 首行缩进:  0 厘米"/>
    <w:basedOn w:val="5"/>
    <w:autoRedefine/>
    <w:qFormat/>
    <w:uiPriority w:val="0"/>
    <w:pPr>
      <w:widowControl w:val="0"/>
      <w:numPr>
        <w:ilvl w:val="1"/>
        <w:numId w:val="7"/>
      </w:numPr>
      <w:tabs>
        <w:tab w:val="left" w:pos="414"/>
        <w:tab w:val="clear" w:pos="840"/>
      </w:tabs>
      <w:ind w:left="414" w:hanging="414"/>
      <w:jc w:val="both"/>
    </w:pPr>
    <w:rPr>
      <w:rFonts w:cs="宋体"/>
      <w:kern w:val="2"/>
      <w:sz w:val="28"/>
      <w:szCs w:val="20"/>
    </w:rPr>
  </w:style>
  <w:style w:type="paragraph" w:customStyle="1" w:styleId="392">
    <w:name w:val="标准文件_图居中"/>
    <w:autoRedefine/>
    <w:qFormat/>
    <w:uiPriority w:val="0"/>
    <w:pPr>
      <w:jc w:val="center"/>
    </w:pPr>
    <w:rPr>
      <w:rFonts w:ascii="Calibri" w:hAnsi="Calibri" w:eastAsia="宋体" w:cs="Times New Roman"/>
      <w:bCs/>
      <w:color w:val="000000"/>
      <w:spacing w:val="2"/>
      <w:sz w:val="24"/>
      <w:szCs w:val="24"/>
      <w:lang w:val="zh-CN" w:eastAsia="zh-CN" w:bidi="ar-SA"/>
    </w:rPr>
  </w:style>
  <w:style w:type="paragraph" w:customStyle="1" w:styleId="393">
    <w:name w:val="xl56"/>
    <w:basedOn w:val="1"/>
    <w:autoRedefine/>
    <w:qFormat/>
    <w:uiPriority w:val="0"/>
    <w:pPr>
      <w:widowControl/>
      <w:pBdr>
        <w:top w:val="single" w:color="000000" w:sz="2" w:space="0"/>
        <w:right w:val="single" w:color="000000" w:sz="2" w:space="0"/>
      </w:pBdr>
      <w:suppressAutoHyphens/>
      <w:spacing w:before="280" w:after="280"/>
      <w:jc w:val="left"/>
      <w:textAlignment w:val="center"/>
    </w:pPr>
    <w:rPr>
      <w:rFonts w:ascii="黑体" w:hAnsi="黑体" w:eastAsia="黑体"/>
      <w:kern w:val="1"/>
      <w:sz w:val="20"/>
      <w:lang w:eastAsia="ar-SA"/>
    </w:rPr>
  </w:style>
  <w:style w:type="paragraph" w:customStyle="1" w:styleId="394">
    <w:name w:val="WW-普通 (Web)"/>
    <w:basedOn w:val="1"/>
    <w:autoRedefine/>
    <w:qFormat/>
    <w:uiPriority w:val="0"/>
    <w:pPr>
      <w:widowControl/>
      <w:suppressAutoHyphens/>
      <w:spacing w:before="280" w:after="280"/>
      <w:jc w:val="left"/>
    </w:pPr>
    <w:rPr>
      <w:rFonts w:hAnsi="宋体"/>
      <w:kern w:val="1"/>
      <w:sz w:val="24"/>
      <w:szCs w:val="24"/>
      <w:lang w:eastAsia="ar-SA"/>
    </w:rPr>
  </w:style>
  <w:style w:type="paragraph" w:customStyle="1" w:styleId="395">
    <w:name w:val="二级条标题"/>
    <w:basedOn w:val="396"/>
    <w:next w:val="397"/>
    <w:autoRedefine/>
    <w:qFormat/>
    <w:uiPriority w:val="0"/>
    <w:pPr>
      <w:tabs>
        <w:tab w:val="left" w:pos="1800"/>
        <w:tab w:val="left" w:pos="2220"/>
      </w:tabs>
      <w:ind w:left="2220"/>
      <w:outlineLvl w:val="3"/>
    </w:pPr>
  </w:style>
  <w:style w:type="paragraph" w:customStyle="1" w:styleId="396">
    <w:name w:val="一级条标题"/>
    <w:basedOn w:val="1"/>
    <w:next w:val="397"/>
    <w:autoRedefine/>
    <w:qFormat/>
    <w:uiPriority w:val="0"/>
    <w:pPr>
      <w:widowControl/>
      <w:tabs>
        <w:tab w:val="left" w:pos="1800"/>
      </w:tabs>
      <w:ind w:left="1800" w:hanging="425"/>
      <w:outlineLvl w:val="2"/>
    </w:pPr>
    <w:rPr>
      <w:rFonts w:ascii="黑体" w:eastAsia="黑体"/>
    </w:rPr>
  </w:style>
  <w:style w:type="paragraph" w:customStyle="1" w:styleId="397">
    <w:name w:val="段"/>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98">
    <w:name w:val="样式 标题 1H1h1Level 1 Topic HeadingHeading 0Heading OnePIM 1..."/>
    <w:basedOn w:val="3"/>
    <w:autoRedefine/>
    <w:qFormat/>
    <w:uiPriority w:val="0"/>
    <w:pPr>
      <w:tabs>
        <w:tab w:val="left" w:pos="431"/>
      </w:tabs>
      <w:autoSpaceDE/>
      <w:autoSpaceDN/>
      <w:adjustRightInd/>
      <w:spacing w:before="340" w:after="330" w:line="576" w:lineRule="auto"/>
      <w:ind w:left="431" w:hanging="431"/>
      <w:jc w:val="both"/>
    </w:pPr>
    <w:rPr>
      <w:rFonts w:ascii="黑体" w:hAnsi="黑体" w:eastAsia="黑体"/>
      <w:bCs/>
      <w:color w:val="000000"/>
      <w:szCs w:val="44"/>
    </w:rPr>
  </w:style>
  <w:style w:type="paragraph" w:customStyle="1" w:styleId="399">
    <w:name w:val="Bullet 4"/>
    <w:basedOn w:val="1"/>
    <w:autoRedefine/>
    <w:qFormat/>
    <w:uiPriority w:val="0"/>
    <w:pPr>
      <w:widowControl/>
      <w:numPr>
        <w:ilvl w:val="3"/>
        <w:numId w:val="1"/>
      </w:numPr>
      <w:tabs>
        <w:tab w:val="left" w:pos="1680"/>
        <w:tab w:val="clear" w:pos="360"/>
      </w:tabs>
      <w:spacing w:line="290" w:lineRule="atLeast"/>
      <w:jc w:val="left"/>
    </w:pPr>
    <w:rPr>
      <w:rFonts w:eastAsia="Times New Roman"/>
      <w:sz w:val="24"/>
      <w:lang w:eastAsia="en-US"/>
    </w:rPr>
  </w:style>
  <w:style w:type="paragraph" w:customStyle="1" w:styleId="400">
    <w:name w:val="样式16"/>
    <w:basedOn w:val="3"/>
    <w:autoRedefine/>
    <w:qFormat/>
    <w:uiPriority w:val="0"/>
  </w:style>
  <w:style w:type="paragraph" w:customStyle="1" w:styleId="401">
    <w:name w:val="Bullet 3"/>
    <w:basedOn w:val="1"/>
    <w:autoRedefine/>
    <w:qFormat/>
    <w:uiPriority w:val="0"/>
    <w:pPr>
      <w:widowControl/>
      <w:tabs>
        <w:tab w:val="left" w:pos="1260"/>
      </w:tabs>
      <w:spacing w:line="290" w:lineRule="atLeast"/>
      <w:jc w:val="left"/>
    </w:pPr>
    <w:rPr>
      <w:rFonts w:eastAsia="Times New Roman"/>
      <w:sz w:val="24"/>
      <w:lang w:eastAsia="en-US"/>
    </w:rPr>
  </w:style>
  <w:style w:type="paragraph" w:customStyle="1" w:styleId="402">
    <w:name w:val="表9"/>
    <w:basedOn w:val="1"/>
    <w:autoRedefine/>
    <w:qFormat/>
    <w:uiPriority w:val="0"/>
    <w:pPr>
      <w:tabs>
        <w:tab w:val="left" w:pos="0"/>
      </w:tabs>
      <w:spacing w:after="120" w:line="360" w:lineRule="auto"/>
      <w:jc w:val="center"/>
    </w:pPr>
    <w:rPr>
      <w:rFonts w:eastAsia="华文细黑"/>
      <w:sz w:val="24"/>
      <w:szCs w:val="24"/>
    </w:rPr>
  </w:style>
  <w:style w:type="paragraph" w:customStyle="1" w:styleId="403">
    <w:name w:val="TOC 标题1"/>
    <w:basedOn w:val="3"/>
    <w:next w:val="1"/>
    <w:autoRedefine/>
    <w:qFormat/>
    <w:uiPriority w:val="0"/>
    <w:pPr>
      <w:widowControl/>
      <w:autoSpaceDE/>
      <w:autoSpaceDN/>
      <w:adjustRightInd/>
      <w:spacing w:before="480" w:after="0" w:line="276" w:lineRule="auto"/>
      <w:jc w:val="left"/>
      <w:outlineLvl w:val="9"/>
    </w:pPr>
    <w:rPr>
      <w:rFonts w:ascii="Cambria" w:hAnsi="Cambria"/>
      <w:bCs/>
      <w:color w:val="365F91"/>
      <w:kern w:val="0"/>
      <w:sz w:val="28"/>
      <w:szCs w:val="28"/>
    </w:rPr>
  </w:style>
  <w:style w:type="paragraph" w:customStyle="1" w:styleId="404">
    <w:name w:val="图形文字"/>
    <w:basedOn w:val="1"/>
    <w:autoRedefine/>
    <w:qFormat/>
    <w:uiPriority w:val="0"/>
    <w:pPr>
      <w:widowControl/>
      <w:tabs>
        <w:tab w:val="left" w:pos="1134"/>
      </w:tabs>
      <w:spacing w:line="0" w:lineRule="atLeast"/>
      <w:jc w:val="center"/>
    </w:pPr>
  </w:style>
  <w:style w:type="paragraph" w:customStyle="1" w:styleId="405">
    <w:name w:val="Body Text 22"/>
    <w:basedOn w:val="1"/>
    <w:autoRedefine/>
    <w:qFormat/>
    <w:uiPriority w:val="0"/>
    <w:pPr>
      <w:adjustRightInd w:val="0"/>
      <w:spacing w:before="120" w:line="360" w:lineRule="auto"/>
      <w:ind w:firstLine="480"/>
      <w:textAlignment w:val="baseline"/>
    </w:pPr>
    <w:rPr>
      <w:sz w:val="24"/>
    </w:rPr>
  </w:style>
  <w:style w:type="paragraph" w:customStyle="1" w:styleId="406">
    <w:name w:val="xl36"/>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407">
    <w:name w:val="xl98"/>
    <w:basedOn w:val="1"/>
    <w:autoRedefine/>
    <w:qFormat/>
    <w:uiPriority w:val="0"/>
    <w:pPr>
      <w:widowControl/>
      <w:pBdr>
        <w:left w:val="single" w:color="auto" w:sz="8" w:space="0"/>
        <w:bottom w:val="single" w:color="auto" w:sz="8" w:space="0"/>
        <w:right w:val="single" w:color="auto" w:sz="8" w:space="0"/>
      </w:pBdr>
      <w:shd w:val="clear" w:color="auto" w:fill="CCFFFF"/>
      <w:spacing w:before="100" w:beforeAutospacing="1" w:after="100" w:afterAutospacing="1"/>
      <w:jc w:val="left"/>
    </w:pPr>
    <w:rPr>
      <w:rFonts w:hAnsi="宋体" w:cs="宋体"/>
      <w:b/>
      <w:bCs/>
      <w:sz w:val="18"/>
      <w:szCs w:val="18"/>
    </w:rPr>
  </w:style>
  <w:style w:type="paragraph" w:customStyle="1" w:styleId="408">
    <w:name w:val="xl87"/>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pPr>
    <w:rPr>
      <w:kern w:val="1"/>
      <w:sz w:val="20"/>
      <w:lang w:eastAsia="ar-SA"/>
    </w:rPr>
  </w:style>
  <w:style w:type="paragraph" w:customStyle="1" w:styleId="409">
    <w:name w:val="style103"/>
    <w:basedOn w:val="1"/>
    <w:autoRedefine/>
    <w:qFormat/>
    <w:uiPriority w:val="0"/>
    <w:pPr>
      <w:widowControl/>
      <w:spacing w:before="100" w:beforeAutospacing="1" w:after="100" w:afterAutospacing="1"/>
      <w:jc w:val="left"/>
    </w:pPr>
    <w:rPr>
      <w:rFonts w:ascii="Arial" w:hAnsi="Arial" w:cs="Arial"/>
      <w:sz w:val="24"/>
      <w:szCs w:val="24"/>
    </w:rPr>
  </w:style>
  <w:style w:type="paragraph" w:customStyle="1" w:styleId="410">
    <w:name w:val="xl58"/>
    <w:basedOn w:val="1"/>
    <w:autoRedefine/>
    <w:qFormat/>
    <w:uiPriority w:val="0"/>
    <w:pPr>
      <w:widowControl/>
      <w:pBdr>
        <w:top w:val="single" w:color="000000" w:sz="2" w:space="0"/>
        <w:left w:val="single" w:color="000000" w:sz="2" w:space="0"/>
        <w:right w:val="single" w:color="000000" w:sz="2" w:space="0"/>
      </w:pBdr>
      <w:suppressAutoHyphens/>
      <w:spacing w:before="280" w:after="280"/>
      <w:jc w:val="right"/>
      <w:textAlignment w:val="center"/>
    </w:pPr>
    <w:rPr>
      <w:rFonts w:ascii="黑体" w:hAnsi="黑体" w:eastAsia="黑体"/>
      <w:kern w:val="1"/>
      <w:sz w:val="20"/>
      <w:lang w:eastAsia="ar-SA"/>
    </w:rPr>
  </w:style>
  <w:style w:type="paragraph" w:customStyle="1" w:styleId="411">
    <w:name w:val="Char1 Char Char Char Char Char Char1"/>
    <w:basedOn w:val="1"/>
    <w:autoRedefine/>
    <w:qFormat/>
    <w:uiPriority w:val="0"/>
    <w:pPr>
      <w:widowControl/>
      <w:spacing w:after="160" w:line="240" w:lineRule="exact"/>
      <w:jc w:val="left"/>
    </w:pPr>
    <w:rPr>
      <w:rFonts w:ascii="Verdana" w:hAnsi="Verdana"/>
      <w:sz w:val="20"/>
      <w:lang w:eastAsia="en-US"/>
    </w:rPr>
  </w:style>
  <w:style w:type="paragraph" w:customStyle="1" w:styleId="412">
    <w:name w:val="xl79"/>
    <w:basedOn w:val="1"/>
    <w:autoRedefine/>
    <w:qFormat/>
    <w:uiPriority w:val="0"/>
    <w:pPr>
      <w:widowControl/>
      <w:pBdr>
        <w:left w:val="single" w:color="000000" w:sz="2" w:space="0"/>
        <w:bottom w:val="single" w:color="000000" w:sz="2" w:space="0"/>
        <w:right w:val="single" w:color="000000" w:sz="2" w:space="0"/>
      </w:pBdr>
      <w:suppressAutoHyphens/>
      <w:spacing w:before="280" w:after="280"/>
      <w:jc w:val="right"/>
      <w:textAlignment w:val="center"/>
    </w:pPr>
    <w:rPr>
      <w:b/>
      <w:bCs/>
      <w:kern w:val="1"/>
      <w:sz w:val="20"/>
      <w:lang w:eastAsia="ar-SA"/>
    </w:rPr>
  </w:style>
  <w:style w:type="paragraph" w:customStyle="1" w:styleId="413">
    <w:name w:val="符号标题3"/>
    <w:basedOn w:val="1"/>
    <w:autoRedefine/>
    <w:qFormat/>
    <w:uiPriority w:val="0"/>
    <w:pPr>
      <w:spacing w:line="360" w:lineRule="auto"/>
      <w:ind w:firstLine="482" w:firstLineChars="200"/>
    </w:pPr>
    <w:rPr>
      <w:rFonts w:hAnsi="宋体"/>
      <w:szCs w:val="24"/>
    </w:rPr>
  </w:style>
  <w:style w:type="paragraph" w:customStyle="1" w:styleId="414">
    <w:name w:val="Char Char3 Char Char Char Char Char Char"/>
    <w:basedOn w:val="4"/>
    <w:autoRedefine/>
    <w:qFormat/>
    <w:uiPriority w:val="0"/>
    <w:pPr>
      <w:widowControl/>
      <w:spacing w:before="0" w:after="0" w:line="416" w:lineRule="auto"/>
      <w:ind w:left="756" w:hanging="576"/>
      <w:jc w:val="left"/>
    </w:pPr>
    <w:rPr>
      <w:rFonts w:ascii="Times New Roman" w:hAnsi="Times New Roman" w:eastAsia="宋体"/>
      <w:b w:val="0"/>
      <w:sz w:val="24"/>
      <w:szCs w:val="24"/>
    </w:rPr>
  </w:style>
  <w:style w:type="paragraph" w:customStyle="1" w:styleId="415">
    <w:name w:val="tabletextchar"/>
    <w:basedOn w:val="1"/>
    <w:autoRedefine/>
    <w:qFormat/>
    <w:uiPriority w:val="0"/>
    <w:pPr>
      <w:widowControl/>
      <w:spacing w:before="100" w:beforeAutospacing="1" w:after="100" w:afterAutospacing="1" w:line="240" w:lineRule="atLeast"/>
      <w:jc w:val="left"/>
    </w:pPr>
    <w:rPr>
      <w:rFonts w:hAnsi="宋体" w:cs="宋体"/>
      <w:sz w:val="18"/>
      <w:szCs w:val="18"/>
    </w:rPr>
  </w:style>
  <w:style w:type="paragraph" w:customStyle="1" w:styleId="416">
    <w:name w:val="xl34"/>
    <w:basedOn w:val="1"/>
    <w:autoRedefine/>
    <w:qFormat/>
    <w:uiPriority w:val="0"/>
    <w:pPr>
      <w:widowControl/>
      <w:pBdr>
        <w:bottom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417">
    <w:name w:val="pa-35"/>
    <w:basedOn w:val="1"/>
    <w:autoRedefine/>
    <w:qFormat/>
    <w:uiPriority w:val="0"/>
    <w:pPr>
      <w:widowControl/>
      <w:spacing w:line="280" w:lineRule="atLeast"/>
      <w:ind w:firstLine="460"/>
      <w:jc w:val="left"/>
    </w:pPr>
    <w:rPr>
      <w:rFonts w:hAnsi="宋体" w:cs="宋体"/>
      <w:sz w:val="24"/>
      <w:szCs w:val="24"/>
    </w:rPr>
  </w:style>
  <w:style w:type="paragraph" w:customStyle="1" w:styleId="418">
    <w:name w:val="xl65"/>
    <w:basedOn w:val="1"/>
    <w:autoRedefine/>
    <w:qFormat/>
    <w:uiPriority w:val="0"/>
    <w:pPr>
      <w:widowControl/>
      <w:pBdr>
        <w:top w:val="single" w:color="000000" w:sz="8" w:space="0"/>
        <w:bottom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419">
    <w:name w:val="正文 New New New New New New New New"/>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420">
    <w:name w:val="首行缩进"/>
    <w:basedOn w:val="1"/>
    <w:autoRedefine/>
    <w:qFormat/>
    <w:uiPriority w:val="0"/>
    <w:pPr>
      <w:spacing w:line="360" w:lineRule="auto"/>
      <w:ind w:firstLine="480" w:firstLineChars="200"/>
    </w:pPr>
    <w:rPr>
      <w:sz w:val="24"/>
    </w:rPr>
  </w:style>
  <w:style w:type="paragraph" w:customStyle="1" w:styleId="421">
    <w:name w:val="neiwen"/>
    <w:basedOn w:val="1"/>
    <w:autoRedefine/>
    <w:qFormat/>
    <w:uiPriority w:val="0"/>
    <w:pPr>
      <w:widowControl/>
      <w:spacing w:before="100" w:beforeAutospacing="1" w:after="100" w:afterAutospacing="1"/>
      <w:jc w:val="left"/>
    </w:pPr>
    <w:rPr>
      <w:rFonts w:hAnsi="宋体"/>
      <w:sz w:val="24"/>
      <w:szCs w:val="24"/>
    </w:rPr>
  </w:style>
  <w:style w:type="paragraph" w:customStyle="1" w:styleId="422">
    <w:name w:val="xl37"/>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423">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eastAsia="Arial Unicode MS"/>
      <w:sz w:val="24"/>
      <w:szCs w:val="24"/>
    </w:rPr>
  </w:style>
  <w:style w:type="paragraph" w:customStyle="1" w:styleId="424">
    <w:name w:val="表格文字2"/>
    <w:basedOn w:val="1"/>
    <w:autoRedefine/>
    <w:qFormat/>
    <w:uiPriority w:val="0"/>
    <w:pPr>
      <w:spacing w:line="360" w:lineRule="auto"/>
      <w:jc w:val="center"/>
    </w:pPr>
    <w:rPr>
      <w:spacing w:val="22"/>
      <w:szCs w:val="24"/>
    </w:rPr>
  </w:style>
  <w:style w:type="paragraph" w:customStyle="1" w:styleId="425">
    <w:name w:val="四级无标题条"/>
    <w:basedOn w:val="1"/>
    <w:autoRedefine/>
    <w:qFormat/>
    <w:uiPriority w:val="0"/>
    <w:pPr>
      <w:tabs>
        <w:tab w:val="left" w:pos="4320"/>
      </w:tabs>
      <w:ind w:left="4320" w:hanging="360"/>
    </w:pPr>
  </w:style>
  <w:style w:type="paragraph" w:customStyle="1" w:styleId="426">
    <w:name w:val="00"/>
    <w:basedOn w:val="1"/>
    <w:autoRedefine/>
    <w:qFormat/>
    <w:uiPriority w:val="0"/>
    <w:pPr>
      <w:autoSpaceDE w:val="0"/>
      <w:autoSpaceDN w:val="0"/>
      <w:adjustRightInd w:val="0"/>
      <w:jc w:val="left"/>
    </w:pPr>
    <w:rPr>
      <w:rFonts w:ascii="黑体" w:eastAsia="黑体"/>
      <w:b/>
      <w:bCs/>
      <w:sz w:val="20"/>
    </w:rPr>
  </w:style>
  <w:style w:type="paragraph" w:customStyle="1" w:styleId="427">
    <w:name w:val="图片"/>
    <w:basedOn w:val="1"/>
    <w:next w:val="16"/>
    <w:autoRedefine/>
    <w:qFormat/>
    <w:uiPriority w:val="0"/>
    <w:pPr>
      <w:keepNext/>
      <w:widowControl/>
      <w:jc w:val="left"/>
    </w:pPr>
    <w:rPr>
      <w:rFonts w:ascii="Garamond" w:hAnsi="Garamond"/>
    </w:rPr>
  </w:style>
  <w:style w:type="paragraph" w:customStyle="1" w:styleId="428">
    <w:name w:val="xl75"/>
    <w:basedOn w:val="1"/>
    <w:autoRedefine/>
    <w:qFormat/>
    <w:uiPriority w:val="0"/>
    <w:pPr>
      <w:widowControl/>
      <w:pBdr>
        <w:left w:val="single" w:color="000000" w:sz="2" w:space="0"/>
        <w:bottom w:val="single" w:color="000000" w:sz="2" w:space="0"/>
      </w:pBdr>
      <w:suppressAutoHyphens/>
      <w:spacing w:before="280" w:after="280"/>
      <w:jc w:val="right"/>
      <w:textAlignment w:val="center"/>
    </w:pPr>
    <w:rPr>
      <w:b/>
      <w:bCs/>
      <w:kern w:val="1"/>
      <w:sz w:val="20"/>
      <w:lang w:eastAsia="ar-SA"/>
    </w:rPr>
  </w:style>
  <w:style w:type="paragraph" w:customStyle="1" w:styleId="429">
    <w:name w:val="页脚 New New New"/>
    <w:basedOn w:val="333"/>
    <w:autoRedefine/>
    <w:qFormat/>
    <w:uiPriority w:val="0"/>
    <w:pPr>
      <w:tabs>
        <w:tab w:val="center" w:pos="4153"/>
        <w:tab w:val="right" w:pos="8306"/>
      </w:tabs>
      <w:snapToGrid w:val="0"/>
      <w:jc w:val="left"/>
    </w:pPr>
    <w:rPr>
      <w:sz w:val="18"/>
      <w:szCs w:val="18"/>
    </w:rPr>
  </w:style>
  <w:style w:type="paragraph" w:customStyle="1" w:styleId="430">
    <w:name w:val="样式18"/>
    <w:basedOn w:val="54"/>
    <w:autoRedefine/>
    <w:qFormat/>
    <w:uiPriority w:val="0"/>
    <w:pPr>
      <w:spacing w:line="720" w:lineRule="auto"/>
    </w:pPr>
    <w:rPr>
      <w:rFonts w:eastAsia="黑体"/>
      <w:bCs w:val="0"/>
      <w:sz w:val="30"/>
    </w:rPr>
  </w:style>
  <w:style w:type="paragraph" w:customStyle="1" w:styleId="431">
    <w:name w:val="报告正文"/>
    <w:basedOn w:val="1"/>
    <w:autoRedefine/>
    <w:qFormat/>
    <w:uiPriority w:val="0"/>
    <w:pPr>
      <w:widowControl/>
      <w:overflowPunct w:val="0"/>
      <w:autoSpaceDE w:val="0"/>
      <w:autoSpaceDN w:val="0"/>
      <w:adjustRightInd w:val="0"/>
      <w:spacing w:line="360" w:lineRule="auto"/>
      <w:ind w:firstLine="420"/>
      <w:textAlignment w:val="baseline"/>
    </w:pPr>
    <w:rPr>
      <w:sz w:val="24"/>
    </w:rPr>
  </w:style>
  <w:style w:type="paragraph" w:customStyle="1" w:styleId="432">
    <w:name w:val="正文 New New New New"/>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433">
    <w:name w:val="普通(网站)1"/>
    <w:basedOn w:val="1"/>
    <w:autoRedefine/>
    <w:qFormat/>
    <w:uiPriority w:val="0"/>
    <w:rPr>
      <w:sz w:val="18"/>
    </w:rPr>
  </w:style>
  <w:style w:type="paragraph" w:customStyle="1" w:styleId="434">
    <w:name w:val="xl60"/>
    <w:basedOn w:val="1"/>
    <w:autoRedefine/>
    <w:qFormat/>
    <w:uiPriority w:val="0"/>
    <w:pPr>
      <w:widowControl/>
      <w:pBdr>
        <w:top w:val="single" w:color="000000" w:sz="2" w:space="0"/>
        <w:left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435">
    <w:name w:val="Char Char1"/>
    <w:basedOn w:val="1"/>
    <w:autoRedefine/>
    <w:qFormat/>
    <w:uiPriority w:val="0"/>
    <w:pPr>
      <w:widowControl/>
      <w:spacing w:after="160" w:line="240" w:lineRule="exact"/>
      <w:jc w:val="left"/>
    </w:pPr>
    <w:rPr>
      <w:szCs w:val="24"/>
    </w:rPr>
  </w:style>
  <w:style w:type="paragraph" w:customStyle="1" w:styleId="436">
    <w:name w:val="Char Char Char Char Char Char Char Char Char Char Char Char Char Char Char"/>
    <w:basedOn w:val="1"/>
    <w:autoRedefine/>
    <w:qFormat/>
    <w:uiPriority w:val="0"/>
    <w:pPr>
      <w:widowControl/>
      <w:spacing w:after="160" w:line="240" w:lineRule="exact"/>
      <w:jc w:val="left"/>
    </w:pPr>
    <w:rPr>
      <w:rFonts w:ascii="Verdana" w:hAnsi="Verdana"/>
      <w:sz w:val="20"/>
      <w:lang w:eastAsia="en-US"/>
    </w:rPr>
  </w:style>
  <w:style w:type="paragraph" w:customStyle="1" w:styleId="437">
    <w:name w:val="xl9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top"/>
    </w:pPr>
    <w:rPr>
      <w:rFonts w:hAnsi="宋体" w:cs="宋体"/>
      <w:sz w:val="20"/>
    </w:rPr>
  </w:style>
  <w:style w:type="paragraph" w:customStyle="1" w:styleId="438">
    <w:name w:val="样式 标题 2 + 楷体 四号 非加粗"/>
    <w:basedOn w:val="4"/>
    <w:autoRedefine/>
    <w:qFormat/>
    <w:uiPriority w:val="0"/>
    <w:pPr>
      <w:keepLines w:val="0"/>
      <w:pageBreakBefore/>
      <w:widowControl/>
      <w:tabs>
        <w:tab w:val="left" w:pos="1134"/>
      </w:tabs>
      <w:spacing w:before="240" w:afterLines="100" w:line="240" w:lineRule="atLeast"/>
      <w:jc w:val="center"/>
    </w:pPr>
    <w:rPr>
      <w:rFonts w:ascii="宋体" w:hAnsi="宋体" w:eastAsia="宋体"/>
      <w:kern w:val="0"/>
      <w:sz w:val="30"/>
      <w:szCs w:val="30"/>
    </w:rPr>
  </w:style>
  <w:style w:type="paragraph" w:customStyle="1" w:styleId="439">
    <w:name w:val="WW-正文文字缩进 3"/>
    <w:basedOn w:val="1"/>
    <w:autoRedefine/>
    <w:qFormat/>
    <w:uiPriority w:val="0"/>
    <w:pPr>
      <w:suppressAutoHyphens/>
      <w:spacing w:line="360" w:lineRule="auto"/>
      <w:ind w:firstLine="482"/>
    </w:pPr>
    <w:rPr>
      <w:rFonts w:hAnsi="宋体"/>
      <w:kern w:val="1"/>
      <w:sz w:val="24"/>
      <w:szCs w:val="24"/>
      <w:lang w:eastAsia="ar-SA"/>
    </w:rPr>
  </w:style>
  <w:style w:type="paragraph" w:customStyle="1" w:styleId="440">
    <w:name w:val="汉议细等线简8"/>
    <w:autoRedefine/>
    <w:qFormat/>
    <w:uiPriority w:val="0"/>
    <w:pPr>
      <w:widowControl w:val="0"/>
      <w:autoSpaceDE w:val="0"/>
      <w:autoSpaceDN w:val="0"/>
      <w:adjustRightInd w:val="0"/>
      <w:spacing w:line="260" w:lineRule="atLeast"/>
      <w:jc w:val="both"/>
    </w:pPr>
    <w:rPr>
      <w:rFonts w:ascii="汉仪细等线简" w:hAnsi="Calibri" w:eastAsia="汉仪细等线简" w:cs="Times New Roman"/>
      <w:color w:val="000000"/>
      <w:sz w:val="16"/>
      <w:szCs w:val="16"/>
      <w:lang w:val="en-US" w:eastAsia="zh-CN" w:bidi="ar-SA"/>
    </w:rPr>
  </w:style>
  <w:style w:type="paragraph" w:customStyle="1" w:styleId="441">
    <w:name w:val="font7"/>
    <w:basedOn w:val="1"/>
    <w:autoRedefine/>
    <w:qFormat/>
    <w:uiPriority w:val="0"/>
    <w:pPr>
      <w:widowControl/>
      <w:spacing w:before="100" w:beforeAutospacing="1" w:after="100" w:afterAutospacing="1"/>
      <w:jc w:val="left"/>
    </w:pPr>
    <w:rPr>
      <w:rFonts w:eastAsia="Arial Unicode MS"/>
      <w:sz w:val="22"/>
      <w:szCs w:val="22"/>
    </w:rPr>
  </w:style>
  <w:style w:type="paragraph" w:customStyle="1" w:styleId="442">
    <w:name w:val="contentlabel"/>
    <w:basedOn w:val="1"/>
    <w:autoRedefine/>
    <w:qFormat/>
    <w:uiPriority w:val="0"/>
    <w:pPr>
      <w:widowControl/>
      <w:spacing w:before="100" w:beforeAutospacing="1" w:after="100" w:afterAutospacing="1"/>
      <w:jc w:val="left"/>
    </w:pPr>
    <w:rPr>
      <w:rFonts w:hAnsi="宋体" w:cs="宋体"/>
      <w:sz w:val="24"/>
      <w:szCs w:val="24"/>
    </w:rPr>
  </w:style>
  <w:style w:type="paragraph" w:customStyle="1" w:styleId="443">
    <w:name w:val="text12"/>
    <w:basedOn w:val="1"/>
    <w:autoRedefine/>
    <w:qFormat/>
    <w:uiPriority w:val="0"/>
    <w:pPr>
      <w:widowControl/>
      <w:spacing w:before="100" w:beforeAutospacing="1" w:after="100" w:afterAutospacing="1"/>
      <w:ind w:firstLine="480"/>
      <w:jc w:val="left"/>
    </w:pPr>
    <w:rPr>
      <w:rFonts w:hAnsi="宋体" w:cs="宋体"/>
      <w:szCs w:val="21"/>
    </w:rPr>
  </w:style>
  <w:style w:type="paragraph" w:customStyle="1" w:styleId="444">
    <w:name w:val="小标题"/>
    <w:basedOn w:val="1"/>
    <w:next w:val="15"/>
    <w:autoRedefine/>
    <w:qFormat/>
    <w:uiPriority w:val="0"/>
    <w:pPr>
      <w:tabs>
        <w:tab w:val="left" w:pos="420"/>
      </w:tabs>
      <w:spacing w:beforeLines="25" w:afterLines="25"/>
      <w:ind w:left="200" w:hanging="200" w:hangingChars="200"/>
    </w:pPr>
    <w:rPr>
      <w:rFonts w:ascii="Arial" w:hAnsi="Arial" w:eastAsia="黑体"/>
      <w:b/>
      <w:sz w:val="28"/>
      <w:szCs w:val="24"/>
    </w:rPr>
  </w:style>
  <w:style w:type="paragraph" w:customStyle="1" w:styleId="445">
    <w:name w:val="6"/>
    <w:basedOn w:val="282"/>
    <w:autoRedefine/>
    <w:qFormat/>
    <w:uiPriority w:val="0"/>
    <w:pPr>
      <w:spacing w:line="270" w:lineRule="atLeast"/>
      <w:jc w:val="both"/>
    </w:pPr>
    <w:rPr>
      <w:b w:val="0"/>
      <w:bCs w:val="0"/>
    </w:rPr>
  </w:style>
  <w:style w:type="paragraph" w:customStyle="1" w:styleId="446">
    <w:name w:val="样式15"/>
    <w:basedOn w:val="6"/>
    <w:autoRedefine/>
    <w:qFormat/>
    <w:uiPriority w:val="0"/>
  </w:style>
  <w:style w:type="paragraph" w:customStyle="1" w:styleId="447">
    <w:name w:val="wellhope正文"/>
    <w:basedOn w:val="1"/>
    <w:autoRedefine/>
    <w:qFormat/>
    <w:uiPriority w:val="0"/>
    <w:pPr>
      <w:spacing w:before="60" w:after="60" w:line="360" w:lineRule="auto"/>
      <w:ind w:firstLine="200" w:firstLineChars="200"/>
    </w:pPr>
    <w:rPr>
      <w:rFonts w:eastAsia="楷体_GB2312"/>
      <w:sz w:val="24"/>
    </w:rPr>
  </w:style>
  <w:style w:type="paragraph" w:customStyle="1" w:styleId="448">
    <w:name w:val="页脚 New"/>
    <w:basedOn w:val="449"/>
    <w:autoRedefine/>
    <w:qFormat/>
    <w:uiPriority w:val="0"/>
    <w:pPr>
      <w:tabs>
        <w:tab w:val="center" w:pos="4153"/>
        <w:tab w:val="right" w:pos="8306"/>
      </w:tabs>
      <w:snapToGrid w:val="0"/>
      <w:jc w:val="left"/>
    </w:pPr>
    <w:rPr>
      <w:sz w:val="18"/>
      <w:szCs w:val="18"/>
    </w:rPr>
  </w:style>
  <w:style w:type="paragraph" w:customStyle="1" w:styleId="449">
    <w:name w:val="正文 New"/>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450">
    <w:name w:val="±íÉí"/>
    <w:basedOn w:val="1"/>
    <w:autoRedefine/>
    <w:qFormat/>
    <w:uiPriority w:val="0"/>
    <w:pPr>
      <w:widowControl/>
      <w:overflowPunct w:val="0"/>
      <w:autoSpaceDE w:val="0"/>
      <w:autoSpaceDN w:val="0"/>
      <w:adjustRightInd w:val="0"/>
      <w:spacing w:line="300" w:lineRule="auto"/>
      <w:jc w:val="left"/>
      <w:textAlignment w:val="baseline"/>
    </w:pPr>
    <w:rPr>
      <w:sz w:val="18"/>
    </w:rPr>
  </w:style>
  <w:style w:type="paragraph" w:customStyle="1" w:styleId="451">
    <w:name w:val="mmm1"/>
    <w:basedOn w:val="1"/>
    <w:autoRedefine/>
    <w:qFormat/>
    <w:uiPriority w:val="0"/>
    <w:pPr>
      <w:widowControl/>
      <w:spacing w:before="100" w:beforeAutospacing="1" w:after="100" w:afterAutospacing="1" w:line="240" w:lineRule="atLeast"/>
      <w:jc w:val="left"/>
    </w:pPr>
    <w:rPr>
      <w:rFonts w:hAnsi="宋体" w:cs="宋体"/>
      <w:sz w:val="18"/>
      <w:szCs w:val="18"/>
    </w:rPr>
  </w:style>
  <w:style w:type="paragraph" w:customStyle="1" w:styleId="452">
    <w:name w:val="WW-正文（首行缩进两字）1"/>
    <w:basedOn w:val="1"/>
    <w:autoRedefine/>
    <w:qFormat/>
    <w:uiPriority w:val="0"/>
    <w:pPr>
      <w:suppressAutoHyphens/>
      <w:ind w:firstLine="560"/>
    </w:pPr>
    <w:rPr>
      <w:rFonts w:ascii="仿宋_GB2312" w:hAnsi="仿宋_GB2312" w:eastAsia="仿宋_GB2312"/>
      <w:kern w:val="1"/>
      <w:sz w:val="28"/>
      <w:szCs w:val="24"/>
      <w:lang w:eastAsia="ar-SA"/>
    </w:rPr>
  </w:style>
  <w:style w:type="paragraph" w:customStyle="1" w:styleId="453">
    <w:name w:val="jin3"/>
    <w:basedOn w:val="5"/>
    <w:autoRedefine/>
    <w:qFormat/>
    <w:uiPriority w:val="0"/>
    <w:pPr>
      <w:keepLines w:val="0"/>
      <w:numPr>
        <w:ilvl w:val="0"/>
        <w:numId w:val="7"/>
      </w:numPr>
      <w:overflowPunct w:val="0"/>
      <w:autoSpaceDE w:val="0"/>
      <w:autoSpaceDN w:val="0"/>
      <w:adjustRightInd w:val="0"/>
      <w:spacing w:before="360" w:after="120" w:line="300" w:lineRule="auto"/>
      <w:ind w:left="0" w:firstLine="0"/>
      <w:jc w:val="both"/>
      <w:textAlignment w:val="baseline"/>
      <w:outlineLvl w:val="9"/>
    </w:pPr>
    <w:rPr>
      <w:rFonts w:ascii="宋体" w:hAnsi="Arial"/>
      <w:bCs w:val="0"/>
      <w:sz w:val="24"/>
      <w:szCs w:val="20"/>
      <w:lang w:val="en-GB"/>
    </w:rPr>
  </w:style>
  <w:style w:type="paragraph" w:customStyle="1" w:styleId="454">
    <w:name w:val="样式 正文首行缩进 + 宋体 小四 段前: 3 磅 段后: 3 磅 行距: 多倍行距 1.25 字行"/>
    <w:basedOn w:val="56"/>
    <w:autoRedefine/>
    <w:qFormat/>
    <w:uiPriority w:val="0"/>
    <w:pPr>
      <w:adjustRightInd/>
      <w:snapToGrid/>
      <w:spacing w:before="60" w:after="60" w:line="360" w:lineRule="auto"/>
      <w:ind w:firstLine="480" w:firstLineChars="200"/>
    </w:pPr>
    <w:rPr>
      <w:rFonts w:hAnsi="宋体" w:cs="宋体"/>
      <w:szCs w:val="24"/>
    </w:rPr>
  </w:style>
  <w:style w:type="paragraph" w:customStyle="1" w:styleId="455">
    <w:name w:val="前言、引言标题"/>
    <w:next w:val="1"/>
    <w:autoRedefine/>
    <w:qFormat/>
    <w:uiPriority w:val="0"/>
    <w:pPr>
      <w:shd w:val="clear" w:color="FFFFFF" w:fill="FFFFFF"/>
      <w:tabs>
        <w:tab w:val="left" w:pos="420"/>
      </w:tabs>
      <w:spacing w:before="640" w:after="560"/>
      <w:ind w:left="420" w:hanging="420"/>
      <w:jc w:val="center"/>
      <w:outlineLvl w:val="0"/>
    </w:pPr>
    <w:rPr>
      <w:rFonts w:ascii="黑体" w:hAnsi="Calibri" w:eastAsia="黑体" w:cs="Times New Roman"/>
      <w:sz w:val="32"/>
      <w:lang w:val="en-US" w:eastAsia="zh-CN" w:bidi="ar-SA"/>
    </w:rPr>
  </w:style>
  <w:style w:type="paragraph" w:customStyle="1" w:styleId="456">
    <w:name w:val="pt14"/>
    <w:basedOn w:val="1"/>
    <w:autoRedefine/>
    <w:qFormat/>
    <w:uiPriority w:val="0"/>
    <w:pPr>
      <w:widowControl/>
      <w:spacing w:before="100" w:beforeAutospacing="1" w:after="100" w:afterAutospacing="1"/>
      <w:jc w:val="left"/>
    </w:pPr>
    <w:rPr>
      <w:rFonts w:hAnsi="宋体" w:cs="宋体"/>
      <w:sz w:val="24"/>
      <w:szCs w:val="24"/>
    </w:rPr>
  </w:style>
  <w:style w:type="paragraph" w:customStyle="1" w:styleId="457">
    <w:name w:val="PARAGRAPH"/>
    <w:autoRedefine/>
    <w:qFormat/>
    <w:uiPriority w:val="0"/>
    <w:pPr>
      <w:widowControl w:val="0"/>
      <w:tabs>
        <w:tab w:val="center" w:pos="4536"/>
        <w:tab w:val="right" w:pos="9072"/>
      </w:tabs>
      <w:suppressAutoHyphens/>
      <w:overflowPunct w:val="0"/>
      <w:autoSpaceDE w:val="0"/>
      <w:spacing w:before="100" w:after="200"/>
      <w:jc w:val="both"/>
      <w:textAlignment w:val="baseline"/>
    </w:pPr>
    <w:rPr>
      <w:rFonts w:ascii="Arial" w:hAnsi="Arial" w:eastAsia="宋体" w:cs="Times New Roman"/>
      <w:spacing w:val="8"/>
      <w:lang w:val="en-US" w:eastAsia="ar-SA" w:bidi="ar-SA"/>
    </w:rPr>
  </w:style>
  <w:style w:type="paragraph" w:customStyle="1" w:styleId="458">
    <w:name w:val="页脚 New New New New New New New New"/>
    <w:basedOn w:val="297"/>
    <w:autoRedefine/>
    <w:qFormat/>
    <w:uiPriority w:val="0"/>
    <w:pPr>
      <w:tabs>
        <w:tab w:val="center" w:pos="4153"/>
        <w:tab w:val="right" w:pos="8306"/>
      </w:tabs>
      <w:snapToGrid w:val="0"/>
      <w:jc w:val="left"/>
    </w:pPr>
    <w:rPr>
      <w:sz w:val="18"/>
      <w:szCs w:val="18"/>
    </w:rPr>
  </w:style>
  <w:style w:type="paragraph" w:customStyle="1" w:styleId="459">
    <w:name w:val="xl32"/>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460">
    <w:name w:val="符合标题4"/>
    <w:basedOn w:val="1"/>
    <w:autoRedefine/>
    <w:qFormat/>
    <w:uiPriority w:val="0"/>
    <w:pPr>
      <w:widowControl/>
      <w:tabs>
        <w:tab w:val="left" w:pos="0"/>
      </w:tabs>
      <w:spacing w:before="100" w:beforeAutospacing="1" w:after="100" w:afterAutospacing="1" w:line="360" w:lineRule="auto"/>
      <w:jc w:val="left"/>
    </w:pPr>
    <w:rPr>
      <w:rFonts w:hAnsi="宋体"/>
      <w:sz w:val="24"/>
      <w:szCs w:val="24"/>
      <w:lang w:bidi="he-IL"/>
    </w:rPr>
  </w:style>
  <w:style w:type="paragraph" w:customStyle="1" w:styleId="461">
    <w:name w:val="样式 首行缩进:  2 字符 行距: 2 倍行距"/>
    <w:basedOn w:val="1"/>
    <w:autoRedefine/>
    <w:qFormat/>
    <w:uiPriority w:val="0"/>
    <w:pPr>
      <w:spacing w:line="360" w:lineRule="auto"/>
      <w:ind w:firstLine="200" w:firstLineChars="200"/>
    </w:pPr>
    <w:rPr>
      <w:sz w:val="24"/>
    </w:rPr>
  </w:style>
  <w:style w:type="paragraph" w:customStyle="1" w:styleId="462">
    <w:name w:val="项目2"/>
    <w:basedOn w:val="1"/>
    <w:autoRedefine/>
    <w:qFormat/>
    <w:uiPriority w:val="0"/>
    <w:pPr>
      <w:widowControl/>
      <w:tabs>
        <w:tab w:val="left" w:pos="-365"/>
      </w:tabs>
      <w:suppressAutoHyphens/>
      <w:spacing w:after="156" w:line="360" w:lineRule="auto"/>
      <w:ind w:left="-905" w:right="240"/>
      <w:jc w:val="left"/>
    </w:pPr>
    <w:rPr>
      <w:bCs/>
      <w:kern w:val="1"/>
      <w:sz w:val="24"/>
      <w:lang w:eastAsia="ar-SA"/>
    </w:rPr>
  </w:style>
  <w:style w:type="paragraph" w:customStyle="1" w:styleId="463">
    <w:name w:val="xl70"/>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b/>
      <w:bCs/>
      <w:kern w:val="1"/>
      <w:sz w:val="20"/>
      <w:lang w:eastAsia="ar-SA"/>
    </w:rPr>
  </w:style>
  <w:style w:type="paragraph" w:customStyle="1" w:styleId="464">
    <w:name w:val="WW-图表目录"/>
    <w:basedOn w:val="1"/>
    <w:next w:val="1"/>
    <w:autoRedefine/>
    <w:qFormat/>
    <w:uiPriority w:val="0"/>
    <w:pPr>
      <w:suppressAutoHyphens/>
      <w:spacing w:before="156" w:after="156"/>
      <w:jc w:val="center"/>
    </w:pPr>
    <w:rPr>
      <w:rFonts w:eastAsia="仿宋_GB2312"/>
      <w:kern w:val="1"/>
      <w:sz w:val="28"/>
      <w:szCs w:val="24"/>
      <w:lang w:eastAsia="ar-SA"/>
    </w:rPr>
  </w:style>
  <w:style w:type="paragraph" w:customStyle="1" w:styleId="465">
    <w:name w:val="Numbered list 2.1"/>
    <w:basedOn w:val="3"/>
    <w:next w:val="1"/>
    <w:autoRedefine/>
    <w:qFormat/>
    <w:uiPriority w:val="0"/>
    <w:pPr>
      <w:keepLines w:val="0"/>
      <w:widowControl/>
      <w:numPr>
        <w:ilvl w:val="0"/>
        <w:numId w:val="4"/>
      </w:numPr>
      <w:tabs>
        <w:tab w:val="left" w:pos="720"/>
        <w:tab w:val="clear" w:pos="1134"/>
      </w:tabs>
      <w:autoSpaceDE/>
      <w:autoSpaceDN/>
      <w:adjustRightInd/>
      <w:spacing w:after="60" w:line="240" w:lineRule="auto"/>
      <w:jc w:val="left"/>
    </w:pPr>
    <w:rPr>
      <w:rFonts w:ascii="Futura Bk" w:hAnsi="Futura Bk"/>
      <w:kern w:val="28"/>
      <w:sz w:val="28"/>
      <w:lang w:eastAsia="en-US"/>
    </w:rPr>
  </w:style>
  <w:style w:type="paragraph" w:customStyle="1" w:styleId="466">
    <w:name w:val="标准文件_一级条标题"/>
    <w:basedOn w:val="335"/>
    <w:next w:val="1"/>
    <w:autoRedefine/>
    <w:qFormat/>
    <w:uiPriority w:val="0"/>
    <w:pPr>
      <w:spacing w:before="0" w:after="0"/>
      <w:ind w:left="0"/>
      <w:jc w:val="left"/>
      <w:outlineLvl w:val="2"/>
    </w:pPr>
    <w:rPr>
      <w:rFonts w:hAnsi="宋体"/>
      <w:bCs/>
      <w:color w:val="000000"/>
      <w:sz w:val="24"/>
      <w:lang w:val="zh-CN"/>
    </w:rPr>
  </w:style>
  <w:style w:type="paragraph" w:customStyle="1" w:styleId="467">
    <w:name w:val="xl50"/>
    <w:basedOn w:val="1"/>
    <w:autoRedefine/>
    <w:qFormat/>
    <w:uiPriority w:val="0"/>
    <w:pPr>
      <w:widowControl/>
      <w:pBdr>
        <w:top w:val="single" w:color="000000" w:sz="2" w:space="0"/>
        <w:left w:val="single" w:color="000000" w:sz="2" w:space="0"/>
        <w:bottom w:val="single" w:color="000000" w:sz="2" w:space="0"/>
      </w:pBdr>
      <w:suppressAutoHyphens/>
      <w:spacing w:before="280" w:after="280"/>
      <w:jc w:val="right"/>
      <w:textAlignment w:val="center"/>
    </w:pPr>
    <w:rPr>
      <w:kern w:val="1"/>
      <w:sz w:val="20"/>
      <w:lang w:eastAsia="ar-SA"/>
    </w:rPr>
  </w:style>
  <w:style w:type="paragraph" w:customStyle="1" w:styleId="468">
    <w:name w:val="正文（无缩进）"/>
    <w:autoRedefine/>
    <w:qFormat/>
    <w:uiPriority w:val="0"/>
    <w:pPr>
      <w:jc w:val="center"/>
    </w:pPr>
    <w:rPr>
      <w:rFonts w:ascii="Calibri" w:hAnsi="Calibri" w:eastAsia="仿宋_GB2312" w:cs="Times New Roman"/>
      <w:color w:val="000000"/>
      <w:kern w:val="24"/>
      <w:sz w:val="24"/>
      <w:lang w:val="en-US" w:eastAsia="zh-CN" w:bidi="ar-SA"/>
    </w:rPr>
  </w:style>
  <w:style w:type="paragraph" w:customStyle="1" w:styleId="469">
    <w:name w:val="Bullet 2"/>
    <w:basedOn w:val="1"/>
    <w:autoRedefine/>
    <w:qFormat/>
    <w:uiPriority w:val="0"/>
    <w:pPr>
      <w:widowControl/>
      <w:numPr>
        <w:ilvl w:val="1"/>
        <w:numId w:val="1"/>
      </w:numPr>
      <w:tabs>
        <w:tab w:val="left" w:pos="780"/>
        <w:tab w:val="clear" w:pos="360"/>
      </w:tabs>
      <w:spacing w:line="290" w:lineRule="atLeast"/>
      <w:jc w:val="left"/>
    </w:pPr>
    <w:rPr>
      <w:rFonts w:eastAsia="Times New Roman"/>
      <w:sz w:val="24"/>
      <w:lang w:eastAsia="en-US"/>
    </w:rPr>
  </w:style>
  <w:style w:type="paragraph" w:customStyle="1" w:styleId="470">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 w:val="24"/>
      <w:szCs w:val="24"/>
    </w:rPr>
  </w:style>
  <w:style w:type="paragraph" w:customStyle="1" w:styleId="471">
    <w:name w:val="样式 标题 3h3Level 3 Topic HeadingHeading 3 - oldH3l33rd level..."/>
    <w:basedOn w:val="5"/>
    <w:autoRedefine/>
    <w:qFormat/>
    <w:uiPriority w:val="0"/>
    <w:pPr>
      <w:widowControl w:val="0"/>
      <w:tabs>
        <w:tab w:val="left" w:pos="851"/>
        <w:tab w:val="left" w:pos="1444"/>
      </w:tabs>
      <w:suppressAutoHyphens/>
      <w:spacing w:line="360" w:lineRule="auto"/>
      <w:ind w:left="1260" w:hanging="420"/>
      <w:jc w:val="both"/>
    </w:pPr>
    <w:rPr>
      <w:rFonts w:ascii="仿宋_GB2312" w:hAnsi="仿宋_GB2312"/>
      <w:kern w:val="1"/>
      <w:szCs w:val="20"/>
      <w:lang w:eastAsia="ar-SA"/>
    </w:rPr>
  </w:style>
  <w:style w:type="paragraph" w:customStyle="1" w:styleId="472">
    <w:name w:val="默认段落字体 Char Char Char"/>
    <w:basedOn w:val="1"/>
    <w:autoRedefine/>
    <w:qFormat/>
    <w:uiPriority w:val="0"/>
    <w:pPr>
      <w:widowControl/>
    </w:pPr>
    <w:rPr>
      <w:rFonts w:ascii="Arial" w:hAnsi="Arial" w:cs="Arial"/>
      <w:sz w:val="22"/>
      <w:szCs w:val="22"/>
      <w:lang w:eastAsia="en-US"/>
    </w:rPr>
  </w:style>
  <w:style w:type="paragraph" w:customStyle="1" w:styleId="473">
    <w:name w:val="Bulleted List 1"/>
    <w:basedOn w:val="1"/>
    <w:autoRedefine/>
    <w:qFormat/>
    <w:uiPriority w:val="0"/>
    <w:pPr>
      <w:widowControl/>
      <w:tabs>
        <w:tab w:val="left" w:pos="360"/>
      </w:tabs>
      <w:spacing w:before="60" w:after="60" w:line="260" w:lineRule="exact"/>
      <w:ind w:left="360" w:hanging="360"/>
      <w:jc w:val="left"/>
    </w:pPr>
    <w:rPr>
      <w:rFonts w:ascii="Verdana" w:hAnsi="Verdana"/>
      <w:color w:val="000000"/>
      <w:sz w:val="20"/>
      <w:lang w:eastAsia="en-US"/>
    </w:rPr>
  </w:style>
  <w:style w:type="paragraph" w:customStyle="1" w:styleId="474">
    <w:name w:val="xl57"/>
    <w:basedOn w:val="1"/>
    <w:autoRedefine/>
    <w:qFormat/>
    <w:uiPriority w:val="0"/>
    <w:pPr>
      <w:widowControl/>
      <w:pBdr>
        <w:top w:val="single" w:color="000000" w:sz="2" w:space="0"/>
        <w:left w:val="single" w:color="000000" w:sz="2" w:space="0"/>
        <w:right w:val="single" w:color="000000" w:sz="2" w:space="0"/>
      </w:pBdr>
      <w:suppressAutoHyphens/>
      <w:spacing w:before="280" w:after="280"/>
      <w:jc w:val="left"/>
      <w:textAlignment w:val="center"/>
    </w:pPr>
    <w:rPr>
      <w:rFonts w:ascii="黑体" w:hAnsi="黑体" w:eastAsia="黑体"/>
      <w:kern w:val="1"/>
      <w:sz w:val="20"/>
      <w:lang w:eastAsia="ar-SA"/>
    </w:rPr>
  </w:style>
  <w:style w:type="paragraph" w:customStyle="1" w:styleId="475">
    <w:name w:val="Dokumententext"/>
    <w:autoRedefine/>
    <w:qFormat/>
    <w:uiPriority w:val="0"/>
    <w:pPr>
      <w:numPr>
        <w:ilvl w:val="2"/>
        <w:numId w:val="2"/>
      </w:numPr>
      <w:tabs>
        <w:tab w:val="left" w:pos="1680"/>
        <w:tab w:val="clear" w:pos="425"/>
      </w:tabs>
      <w:ind w:left="992" w:firstLine="0"/>
    </w:pPr>
    <w:rPr>
      <w:rFonts w:ascii="Arial" w:hAnsi="Arial" w:eastAsia="宋体" w:cs="Times New Roman"/>
      <w:lang w:val="en-US" w:eastAsia="zh-CN" w:bidi="ar-SA"/>
    </w:rPr>
  </w:style>
  <w:style w:type="paragraph" w:customStyle="1" w:styleId="476">
    <w:name w:val="xl76"/>
    <w:basedOn w:val="1"/>
    <w:autoRedefine/>
    <w:qFormat/>
    <w:uiPriority w:val="0"/>
    <w:pPr>
      <w:widowControl/>
      <w:pBdr>
        <w:bottom w:val="single" w:color="000000" w:sz="2" w:space="0"/>
        <w:right w:val="single" w:color="000000" w:sz="2" w:space="0"/>
      </w:pBdr>
      <w:suppressAutoHyphens/>
      <w:spacing w:before="280" w:after="280"/>
      <w:jc w:val="left"/>
      <w:textAlignment w:val="center"/>
    </w:pPr>
    <w:rPr>
      <w:rFonts w:ascii="黑体" w:hAnsi="黑体" w:eastAsia="黑体"/>
      <w:b/>
      <w:bCs/>
      <w:kern w:val="1"/>
      <w:sz w:val="20"/>
      <w:lang w:eastAsia="ar-SA"/>
    </w:rPr>
  </w:style>
  <w:style w:type="paragraph" w:customStyle="1" w:styleId="477">
    <w:name w:val="样式 样式 标题 2h2l2sect 1.22l1Heading 2 HiddenHeading 2 CCBSH2P...1 +..."/>
    <w:basedOn w:val="1"/>
    <w:autoRedefine/>
    <w:qFormat/>
    <w:uiPriority w:val="0"/>
    <w:pPr>
      <w:keepNext/>
      <w:keepLines/>
      <w:tabs>
        <w:tab w:val="left" w:pos="883"/>
      </w:tabs>
      <w:spacing w:beforeLines="50" w:afterLines="50"/>
      <w:outlineLvl w:val="1"/>
    </w:pPr>
    <w:rPr>
      <w:rFonts w:eastAsia="黑体"/>
      <w:b/>
      <w:bCs/>
      <w:sz w:val="30"/>
      <w:szCs w:val="30"/>
    </w:rPr>
  </w:style>
  <w:style w:type="paragraph" w:customStyle="1" w:styleId="478">
    <w:name w:val="p0"/>
    <w:autoRedefine/>
    <w:qFormat/>
    <w:uiPriority w:val="0"/>
    <w:rPr>
      <w:rFonts w:ascii="Calibri" w:hAnsi="Calibri" w:eastAsia="宋体" w:cs="Times New Roman"/>
      <w:szCs w:val="21"/>
      <w:lang w:val="en-US" w:eastAsia="zh-CN" w:bidi="ar-SA"/>
    </w:rPr>
  </w:style>
  <w:style w:type="paragraph" w:customStyle="1" w:styleId="479">
    <w:name w:val="xl93"/>
    <w:basedOn w:val="1"/>
    <w:autoRedefine/>
    <w:qFormat/>
    <w:uiPriority w:val="0"/>
    <w:pPr>
      <w:widowControl/>
      <w:pBdr>
        <w:left w:val="single" w:color="auto" w:sz="4" w:space="0"/>
        <w:right w:val="single" w:color="auto" w:sz="4" w:space="0"/>
      </w:pBdr>
      <w:spacing w:before="100" w:beforeAutospacing="1" w:after="100" w:afterAutospacing="1"/>
      <w:jc w:val="center"/>
      <w:textAlignment w:val="top"/>
    </w:pPr>
    <w:rPr>
      <w:rFonts w:hAnsi="宋体" w:cs="宋体"/>
      <w:sz w:val="20"/>
    </w:rPr>
  </w:style>
  <w:style w:type="paragraph" w:customStyle="1" w:styleId="480">
    <w:name w:val="二级无标题条"/>
    <w:basedOn w:val="1"/>
    <w:autoRedefine/>
    <w:qFormat/>
    <w:uiPriority w:val="0"/>
    <w:pPr>
      <w:tabs>
        <w:tab w:val="left" w:pos="2880"/>
      </w:tabs>
      <w:ind w:left="2880" w:hanging="360"/>
    </w:pPr>
  </w:style>
  <w:style w:type="paragraph" w:customStyle="1" w:styleId="481">
    <w:name w:val="p17"/>
    <w:basedOn w:val="1"/>
    <w:autoRedefine/>
    <w:qFormat/>
    <w:uiPriority w:val="0"/>
    <w:pPr>
      <w:widowControl/>
    </w:pPr>
    <w:rPr>
      <w:rFonts w:hAnsi="宋体" w:cs="宋体"/>
      <w:szCs w:val="21"/>
    </w:rPr>
  </w:style>
  <w:style w:type="paragraph" w:customStyle="1" w:styleId="482">
    <w:name w:val="xl72"/>
    <w:basedOn w:val="1"/>
    <w:autoRedefine/>
    <w:qFormat/>
    <w:uiPriority w:val="0"/>
    <w:pPr>
      <w:widowControl/>
      <w:pBdr>
        <w:top w:val="single" w:color="000000" w:sz="2" w:space="0"/>
        <w:left w:val="single" w:color="000000" w:sz="2" w:space="0"/>
        <w:right w:val="single" w:color="000000" w:sz="2" w:space="0"/>
      </w:pBdr>
      <w:suppressAutoHyphens/>
      <w:spacing w:before="280" w:after="280"/>
      <w:jc w:val="left"/>
      <w:textAlignment w:val="center"/>
    </w:pPr>
    <w:rPr>
      <w:rFonts w:ascii="黑体" w:hAnsi="黑体" w:eastAsia="黑体"/>
      <w:b/>
      <w:bCs/>
      <w:kern w:val="1"/>
      <w:sz w:val="20"/>
      <w:lang w:eastAsia="ar-SA"/>
    </w:rPr>
  </w:style>
  <w:style w:type="paragraph" w:customStyle="1" w:styleId="483">
    <w:name w:val="xl9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Ansi="宋体" w:cs="宋体"/>
      <w:sz w:val="20"/>
    </w:rPr>
  </w:style>
  <w:style w:type="paragraph" w:customStyle="1" w:styleId="484">
    <w:name w:val="xl74"/>
    <w:basedOn w:val="1"/>
    <w:autoRedefine/>
    <w:qFormat/>
    <w:uiPriority w:val="0"/>
    <w:pPr>
      <w:widowControl/>
      <w:pBdr>
        <w:left w:val="single" w:color="000000" w:sz="2" w:space="0"/>
        <w:bottom w:val="single" w:color="000000" w:sz="2" w:space="0"/>
        <w:right w:val="single" w:color="000000" w:sz="2" w:space="0"/>
      </w:pBdr>
      <w:suppressAutoHyphens/>
      <w:spacing w:before="280" w:after="280"/>
      <w:jc w:val="right"/>
      <w:textAlignment w:val="center"/>
    </w:pPr>
    <w:rPr>
      <w:rFonts w:ascii="黑体" w:hAnsi="黑体" w:eastAsia="黑体"/>
      <w:b/>
      <w:bCs/>
      <w:kern w:val="1"/>
      <w:sz w:val="20"/>
      <w:lang w:eastAsia="ar-SA"/>
    </w:rPr>
  </w:style>
  <w:style w:type="paragraph" w:customStyle="1" w:styleId="485">
    <w:name w:val="xl2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FFFF"/>
      <w:spacing w:before="100" w:beforeAutospacing="1" w:after="100" w:afterAutospacing="1"/>
      <w:jc w:val="center"/>
      <w:textAlignment w:val="center"/>
    </w:pPr>
    <w:rPr>
      <w:rFonts w:hint="eastAsia" w:ascii="仿宋_GB2312" w:hAnsi="Arial Unicode MS" w:eastAsia="仿宋_GB2312"/>
      <w:b/>
      <w:bCs/>
      <w:sz w:val="24"/>
      <w:szCs w:val="24"/>
    </w:rPr>
  </w:style>
  <w:style w:type="paragraph" w:customStyle="1" w:styleId="486">
    <w:name w:val="WW-正文文字缩进 21"/>
    <w:basedOn w:val="1"/>
    <w:autoRedefine/>
    <w:qFormat/>
    <w:uiPriority w:val="0"/>
    <w:pPr>
      <w:suppressAutoHyphens/>
      <w:spacing w:before="156" w:after="156" w:line="360" w:lineRule="auto"/>
      <w:ind w:firstLine="560"/>
    </w:pPr>
    <w:rPr>
      <w:rFonts w:ascii="仿宋_GB2312" w:hAnsi="仿宋_GB2312" w:eastAsia="仿宋_GB2312"/>
      <w:color w:val="000000"/>
      <w:kern w:val="1"/>
      <w:sz w:val="28"/>
      <w:szCs w:val="28"/>
      <w:lang w:eastAsia="ar-SA"/>
    </w:rPr>
  </w:style>
  <w:style w:type="paragraph" w:customStyle="1" w:styleId="487">
    <w:name w:val="xl77"/>
    <w:basedOn w:val="1"/>
    <w:autoRedefine/>
    <w:qFormat/>
    <w:uiPriority w:val="0"/>
    <w:pPr>
      <w:widowControl/>
      <w:pBdr>
        <w:left w:val="single" w:color="000000" w:sz="2" w:space="0"/>
        <w:bottom w:val="single" w:color="000000" w:sz="2" w:space="0"/>
        <w:right w:val="single" w:color="000000" w:sz="2" w:space="0"/>
      </w:pBdr>
      <w:suppressAutoHyphens/>
      <w:spacing w:before="280" w:after="280"/>
      <w:jc w:val="left"/>
      <w:textAlignment w:val="center"/>
    </w:pPr>
    <w:rPr>
      <w:rFonts w:ascii="黑体" w:hAnsi="黑体" w:eastAsia="黑体"/>
      <w:b/>
      <w:bCs/>
      <w:kern w:val="1"/>
      <w:sz w:val="20"/>
      <w:lang w:eastAsia="ar-SA"/>
    </w:rPr>
  </w:style>
  <w:style w:type="paragraph" w:customStyle="1" w:styleId="488">
    <w:name w:val="样式 标题 2H2h2l22nd level2Header 2节Titre2Heading 2 Hidden..."/>
    <w:basedOn w:val="4"/>
    <w:autoRedefine/>
    <w:qFormat/>
    <w:uiPriority w:val="0"/>
    <w:pPr>
      <w:tabs>
        <w:tab w:val="left" w:pos="1260"/>
      </w:tabs>
      <w:suppressAutoHyphens/>
      <w:spacing w:before="120" w:after="120" w:line="360" w:lineRule="auto"/>
      <w:ind w:left="1260" w:hanging="420"/>
    </w:pPr>
    <w:rPr>
      <w:rFonts w:ascii="仿宋_GB2312" w:hAnsi="仿宋_GB2312"/>
      <w:b w:val="0"/>
      <w:kern w:val="1"/>
      <w:szCs w:val="20"/>
      <w:lang w:eastAsia="ar-SA"/>
    </w:rPr>
  </w:style>
  <w:style w:type="paragraph" w:customStyle="1" w:styleId="489">
    <w:name w:val="font10"/>
    <w:basedOn w:val="1"/>
    <w:autoRedefine/>
    <w:qFormat/>
    <w:uiPriority w:val="0"/>
    <w:pPr>
      <w:widowControl/>
      <w:suppressAutoHyphens/>
      <w:spacing w:before="280" w:after="280"/>
      <w:jc w:val="left"/>
    </w:pPr>
    <w:rPr>
      <w:rFonts w:eastAsia="Arial Unicode MS"/>
      <w:b/>
      <w:bCs/>
      <w:kern w:val="1"/>
      <w:sz w:val="20"/>
      <w:lang w:eastAsia="ar-SA"/>
    </w:rPr>
  </w:style>
  <w:style w:type="paragraph" w:customStyle="1" w:styleId="490">
    <w:name w:val="Char Char1 Char Char Char Char Char Char Char Char Char Char Char Char Char Char"/>
    <w:basedOn w:val="1"/>
    <w:autoRedefine/>
    <w:qFormat/>
    <w:uiPriority w:val="0"/>
    <w:pPr>
      <w:widowControl/>
      <w:spacing w:after="160" w:line="240" w:lineRule="exact"/>
      <w:jc w:val="left"/>
    </w:pPr>
    <w:rPr>
      <w:rFonts w:ascii="Verdana" w:hAnsi="Verdana"/>
      <w:sz w:val="20"/>
      <w:lang w:eastAsia="en-US"/>
    </w:rPr>
  </w:style>
  <w:style w:type="paragraph" w:customStyle="1" w:styleId="491">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sz w:val="24"/>
      <w:szCs w:val="24"/>
    </w:rPr>
  </w:style>
  <w:style w:type="paragraph" w:customStyle="1" w:styleId="492">
    <w:name w:val="8"/>
    <w:basedOn w:val="1"/>
    <w:next w:val="1"/>
    <w:autoRedefine/>
    <w:qFormat/>
    <w:uiPriority w:val="0"/>
    <w:rPr>
      <w:szCs w:val="24"/>
    </w:rPr>
  </w:style>
  <w:style w:type="paragraph" w:customStyle="1" w:styleId="493">
    <w:name w:val="xl47"/>
    <w:basedOn w:val="1"/>
    <w:autoRedefine/>
    <w:qFormat/>
    <w:uiPriority w:val="0"/>
    <w:pPr>
      <w:widowControl/>
      <w:pBdr>
        <w:top w:val="single" w:color="000000" w:sz="2" w:space="0"/>
        <w:left w:val="single" w:color="000000" w:sz="2" w:space="0"/>
        <w:bottom w:val="single" w:color="000000" w:sz="8" w:space="0"/>
        <w:right w:val="single" w:color="000000" w:sz="2" w:space="0"/>
      </w:pBdr>
      <w:suppressAutoHyphens/>
      <w:spacing w:before="280" w:after="280"/>
      <w:jc w:val="right"/>
      <w:textAlignment w:val="center"/>
    </w:pPr>
    <w:rPr>
      <w:kern w:val="1"/>
      <w:sz w:val="20"/>
      <w:lang w:eastAsia="ar-SA"/>
    </w:rPr>
  </w:style>
  <w:style w:type="paragraph" w:customStyle="1" w:styleId="494">
    <w:name w:val="三级无标题条"/>
    <w:basedOn w:val="1"/>
    <w:autoRedefine/>
    <w:qFormat/>
    <w:uiPriority w:val="0"/>
    <w:pPr>
      <w:tabs>
        <w:tab w:val="left" w:pos="3600"/>
      </w:tabs>
      <w:ind w:left="3600" w:hanging="360"/>
    </w:pPr>
  </w:style>
  <w:style w:type="paragraph" w:customStyle="1" w:styleId="495">
    <w:name w:val="首行缩进:  2 字符"/>
    <w:basedOn w:val="1"/>
    <w:autoRedefine/>
    <w:qFormat/>
    <w:uiPriority w:val="0"/>
    <w:pPr>
      <w:ind w:firstLine="562"/>
    </w:pPr>
    <w:rPr>
      <w:rFonts w:ascii="仿宋_GB2312" w:hAnsi="Arial" w:eastAsia="仿宋_GB2312" w:cs="宋体"/>
      <w:sz w:val="28"/>
      <w:szCs w:val="28"/>
    </w:rPr>
  </w:style>
  <w:style w:type="paragraph" w:customStyle="1" w:styleId="496">
    <w:name w:val="页脚 New New New New New New New New New"/>
    <w:basedOn w:val="497"/>
    <w:autoRedefine/>
    <w:qFormat/>
    <w:uiPriority w:val="0"/>
    <w:pPr>
      <w:widowControl/>
      <w:snapToGrid w:val="0"/>
      <w:jc w:val="left"/>
    </w:pPr>
    <w:rPr>
      <w:sz w:val="18"/>
      <w:szCs w:val="18"/>
    </w:rPr>
  </w:style>
  <w:style w:type="paragraph" w:customStyle="1" w:styleId="497">
    <w:name w:val="正文 New New New New New New New New New New New"/>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498">
    <w:name w:val="xl61"/>
    <w:basedOn w:val="1"/>
    <w:autoRedefine/>
    <w:qFormat/>
    <w:uiPriority w:val="0"/>
    <w:pPr>
      <w:widowControl/>
      <w:pBdr>
        <w:top w:val="single" w:color="000000" w:sz="8"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499">
    <w:name w:val="pa-1"/>
    <w:basedOn w:val="1"/>
    <w:autoRedefine/>
    <w:qFormat/>
    <w:uiPriority w:val="0"/>
    <w:pPr>
      <w:widowControl/>
      <w:spacing w:line="340" w:lineRule="atLeast"/>
    </w:pPr>
    <w:rPr>
      <w:rFonts w:hAnsi="宋体" w:cs="宋体"/>
      <w:sz w:val="24"/>
      <w:szCs w:val="24"/>
    </w:rPr>
  </w:style>
  <w:style w:type="paragraph" w:customStyle="1" w:styleId="500">
    <w:name w:val="xl28"/>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sz w:val="24"/>
      <w:szCs w:val="24"/>
    </w:rPr>
  </w:style>
  <w:style w:type="paragraph" w:customStyle="1" w:styleId="501">
    <w:name w:val="Message Header First"/>
    <w:basedOn w:val="50"/>
    <w:next w:val="50"/>
    <w:autoRedefine/>
    <w:qFormat/>
    <w:uiPriority w:val="0"/>
  </w:style>
  <w:style w:type="paragraph" w:customStyle="1" w:styleId="502">
    <w:name w:val="题注(图注)"/>
    <w:next w:val="1"/>
    <w:autoRedefine/>
    <w:qFormat/>
    <w:uiPriority w:val="0"/>
    <w:pPr>
      <w:spacing w:before="120" w:after="120"/>
      <w:jc w:val="center"/>
    </w:pPr>
    <w:rPr>
      <w:rFonts w:ascii="Calibri" w:hAnsi="Calibri" w:eastAsia="黑体" w:cs="宋体"/>
      <w:kern w:val="2"/>
      <w:lang w:val="en-US" w:eastAsia="zh-CN" w:bidi="ar-SA"/>
    </w:rPr>
  </w:style>
  <w:style w:type="paragraph" w:customStyle="1" w:styleId="503">
    <w:name w:val="xl31"/>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504">
    <w:name w:val="style6"/>
    <w:basedOn w:val="1"/>
    <w:autoRedefine/>
    <w:qFormat/>
    <w:uiPriority w:val="0"/>
    <w:pPr>
      <w:widowControl/>
      <w:spacing w:before="100" w:beforeAutospacing="1" w:after="100" w:afterAutospacing="1"/>
      <w:jc w:val="left"/>
    </w:pPr>
    <w:rPr>
      <w:rFonts w:hAnsi="宋体" w:cs="宋体"/>
      <w:sz w:val="24"/>
      <w:szCs w:val="24"/>
    </w:rPr>
  </w:style>
  <w:style w:type="paragraph" w:customStyle="1" w:styleId="505">
    <w:name w:val="样式 (西文) 宋体 小四 首行缩进:  0.95 厘米 段前: 5 磅 段后: 5 磅 行距: 1.5 倍行距"/>
    <w:basedOn w:val="1"/>
    <w:autoRedefine/>
    <w:qFormat/>
    <w:uiPriority w:val="0"/>
    <w:pPr>
      <w:widowControl/>
      <w:spacing w:before="100" w:after="100" w:line="360" w:lineRule="auto"/>
      <w:ind w:firstLine="540"/>
      <w:jc w:val="left"/>
    </w:pPr>
    <w:rPr>
      <w:rFonts w:hAnsi="宋体" w:cs="宋体"/>
      <w:sz w:val="24"/>
    </w:rPr>
  </w:style>
  <w:style w:type="paragraph" w:customStyle="1" w:styleId="506">
    <w:name w:val="正文缩进2"/>
    <w:basedOn w:val="1"/>
    <w:autoRedefine/>
    <w:qFormat/>
    <w:uiPriority w:val="0"/>
    <w:pPr>
      <w:suppressAutoHyphens/>
      <w:spacing w:line="360" w:lineRule="auto"/>
      <w:ind w:firstLine="540"/>
    </w:pPr>
    <w:rPr>
      <w:rFonts w:ascii="仿宋_GB2312" w:hAnsi="仿宋_GB2312" w:eastAsia="仿宋_GB2312"/>
      <w:kern w:val="1"/>
      <w:sz w:val="28"/>
      <w:szCs w:val="24"/>
      <w:lang w:val="zh-CN" w:eastAsia="ar-SA"/>
    </w:rPr>
  </w:style>
  <w:style w:type="paragraph" w:customStyle="1" w:styleId="507">
    <w:name w:val="Char Char Char Char Char Char1 Char"/>
    <w:basedOn w:val="1"/>
    <w:autoRedefine/>
    <w:qFormat/>
    <w:uiPriority w:val="0"/>
    <w:pPr>
      <w:widowControl/>
      <w:spacing w:after="160" w:line="360" w:lineRule="auto"/>
      <w:jc w:val="left"/>
    </w:pPr>
    <w:rPr>
      <w:rFonts w:ascii="Verdana" w:hAnsi="Verdana"/>
      <w:szCs w:val="30"/>
      <w:lang w:eastAsia="en-US"/>
    </w:rPr>
  </w:style>
  <w:style w:type="paragraph" w:customStyle="1" w:styleId="508">
    <w:name w:val="_Style 1"/>
    <w:basedOn w:val="1"/>
    <w:autoRedefine/>
    <w:qFormat/>
    <w:uiPriority w:val="0"/>
    <w:pPr>
      <w:ind w:firstLine="200" w:firstLineChars="200"/>
    </w:pPr>
  </w:style>
  <w:style w:type="paragraph" w:customStyle="1" w:styleId="509">
    <w:name w:val="报告正文一"/>
    <w:basedOn w:val="1"/>
    <w:autoRedefine/>
    <w:qFormat/>
    <w:uiPriority w:val="0"/>
    <w:pPr>
      <w:spacing w:line="360" w:lineRule="auto"/>
      <w:ind w:firstLine="200" w:firstLineChars="200"/>
    </w:pPr>
    <w:rPr>
      <w:rFonts w:hAnsi="宋体"/>
      <w:sz w:val="28"/>
      <w:szCs w:val="28"/>
    </w:rPr>
  </w:style>
  <w:style w:type="paragraph" w:customStyle="1" w:styleId="510">
    <w:name w:val="普通 (Web)"/>
    <w:basedOn w:val="1"/>
    <w:autoRedefine/>
    <w:qFormat/>
    <w:uiPriority w:val="0"/>
    <w:pPr>
      <w:widowControl/>
      <w:spacing w:before="100" w:beforeAutospacing="1" w:after="100" w:afterAutospacing="1"/>
      <w:jc w:val="left"/>
    </w:pPr>
    <w:rPr>
      <w:rFonts w:hAnsi="宋体"/>
      <w:color w:val="000000"/>
      <w:sz w:val="24"/>
      <w:szCs w:val="24"/>
    </w:rPr>
  </w:style>
  <w:style w:type="paragraph" w:customStyle="1" w:styleId="511">
    <w:name w:val="章标题"/>
    <w:next w:val="397"/>
    <w:autoRedefine/>
    <w:qFormat/>
    <w:uiPriority w:val="0"/>
    <w:pPr>
      <w:tabs>
        <w:tab w:val="left" w:pos="840"/>
      </w:tabs>
      <w:spacing w:beforeLines="50" w:afterLines="50"/>
      <w:ind w:left="840" w:hanging="420"/>
      <w:jc w:val="both"/>
      <w:outlineLvl w:val="1"/>
    </w:pPr>
    <w:rPr>
      <w:rFonts w:ascii="黑体" w:hAnsi="Calibri" w:eastAsia="黑体" w:cs="Times New Roman"/>
      <w:sz w:val="21"/>
      <w:lang w:val="en-US" w:eastAsia="zh-CN" w:bidi="ar-SA"/>
    </w:rPr>
  </w:style>
  <w:style w:type="paragraph" w:customStyle="1" w:styleId="512">
    <w:name w:val="1226"/>
    <w:basedOn w:val="3"/>
    <w:autoRedefine/>
    <w:qFormat/>
    <w:uiPriority w:val="0"/>
    <w:pPr>
      <w:autoSpaceDE/>
      <w:autoSpaceDN/>
      <w:adjustRightInd/>
      <w:spacing w:before="340" w:after="330" w:line="576" w:lineRule="auto"/>
      <w:jc w:val="both"/>
    </w:pPr>
    <w:rPr>
      <w:rFonts w:ascii="Times New Roman"/>
      <w:bCs/>
      <w:sz w:val="44"/>
      <w:szCs w:val="44"/>
    </w:rPr>
  </w:style>
  <w:style w:type="paragraph" w:customStyle="1" w:styleId="513">
    <w:name w:val="三级条标题"/>
    <w:basedOn w:val="395"/>
    <w:next w:val="397"/>
    <w:autoRedefine/>
    <w:qFormat/>
    <w:uiPriority w:val="0"/>
    <w:pPr>
      <w:tabs>
        <w:tab w:val="left" w:pos="2100"/>
        <w:tab w:val="clear" w:pos="2220"/>
      </w:tabs>
      <w:ind w:left="2100" w:hanging="420"/>
      <w:outlineLvl w:val="4"/>
    </w:pPr>
  </w:style>
  <w:style w:type="paragraph" w:customStyle="1" w:styleId="514">
    <w:name w:val="样式1 Char Char"/>
    <w:basedOn w:val="1"/>
    <w:next w:val="30"/>
    <w:autoRedefine/>
    <w:qFormat/>
    <w:uiPriority w:val="0"/>
    <w:pPr>
      <w:spacing w:line="360" w:lineRule="auto"/>
      <w:ind w:firstLine="516" w:firstLineChars="215"/>
    </w:pPr>
    <w:rPr>
      <w:sz w:val="24"/>
      <w:szCs w:val="24"/>
    </w:rPr>
  </w:style>
  <w:style w:type="paragraph" w:customStyle="1" w:styleId="515">
    <w:name w:val="pa-4"/>
    <w:basedOn w:val="1"/>
    <w:autoRedefine/>
    <w:qFormat/>
    <w:uiPriority w:val="0"/>
    <w:pPr>
      <w:widowControl/>
      <w:spacing w:line="240" w:lineRule="atLeast"/>
      <w:ind w:hanging="420"/>
    </w:pPr>
    <w:rPr>
      <w:rFonts w:hAnsi="宋体" w:cs="宋体"/>
      <w:sz w:val="24"/>
      <w:szCs w:val="24"/>
    </w:rPr>
  </w:style>
  <w:style w:type="paragraph" w:customStyle="1" w:styleId="516">
    <w:name w:val="样式21"/>
    <w:basedOn w:val="3"/>
    <w:autoRedefine/>
    <w:qFormat/>
    <w:uiPriority w:val="0"/>
    <w:rPr>
      <w:rFonts w:eastAsia="黑体"/>
      <w:sz w:val="36"/>
    </w:rPr>
  </w:style>
  <w:style w:type="paragraph" w:customStyle="1" w:styleId="517">
    <w:name w:val="È±Ê¡ÎÄ±¾"/>
    <w:basedOn w:val="1"/>
    <w:autoRedefine/>
    <w:qFormat/>
    <w:uiPriority w:val="0"/>
    <w:pPr>
      <w:widowControl/>
      <w:overflowPunct w:val="0"/>
      <w:autoSpaceDE w:val="0"/>
      <w:autoSpaceDN w:val="0"/>
      <w:adjustRightInd w:val="0"/>
      <w:spacing w:line="360" w:lineRule="auto"/>
      <w:textAlignment w:val="baseline"/>
    </w:pPr>
  </w:style>
  <w:style w:type="paragraph" w:customStyle="1" w:styleId="518">
    <w:name w:val="xl64"/>
    <w:basedOn w:val="1"/>
    <w:autoRedefine/>
    <w:qFormat/>
    <w:uiPriority w:val="0"/>
    <w:pPr>
      <w:widowControl/>
      <w:pBdr>
        <w:left w:val="single" w:color="000000" w:sz="2" w:space="0"/>
        <w:bottom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519">
    <w:name w:val="Bullet with text 1"/>
    <w:basedOn w:val="1"/>
    <w:autoRedefine/>
    <w:qFormat/>
    <w:uiPriority w:val="0"/>
    <w:pPr>
      <w:widowControl/>
      <w:tabs>
        <w:tab w:val="left" w:pos="360"/>
      </w:tabs>
      <w:ind w:left="360" w:hanging="360"/>
      <w:jc w:val="left"/>
    </w:pPr>
    <w:rPr>
      <w:rFonts w:ascii="Futura Bk" w:hAnsi="Futura Bk"/>
      <w:sz w:val="20"/>
      <w:lang w:eastAsia="en-US"/>
    </w:rPr>
  </w:style>
  <w:style w:type="paragraph" w:customStyle="1" w:styleId="520">
    <w:name w:val="目录"/>
    <w:basedOn w:val="1"/>
    <w:autoRedefine/>
    <w:qFormat/>
    <w:uiPriority w:val="0"/>
    <w:pPr>
      <w:widowControl/>
      <w:jc w:val="center"/>
    </w:pPr>
    <w:rPr>
      <w:b/>
      <w:sz w:val="36"/>
    </w:rPr>
  </w:style>
  <w:style w:type="paragraph" w:customStyle="1" w:styleId="521">
    <w:name w:val="Text"/>
    <w:autoRedefine/>
    <w:qFormat/>
    <w:uiPriority w:val="0"/>
    <w:pPr>
      <w:spacing w:before="60" w:after="60" w:line="260" w:lineRule="exact"/>
    </w:pPr>
    <w:rPr>
      <w:rFonts w:ascii="Verdana" w:hAnsi="Verdana" w:eastAsia="宋体" w:cs="Times New Roman"/>
      <w:color w:val="000000"/>
      <w:lang w:val="en-US" w:eastAsia="en-US" w:bidi="ar-SA"/>
    </w:rPr>
  </w:style>
  <w:style w:type="paragraph" w:customStyle="1" w:styleId="522">
    <w:name w:val="newtext"/>
    <w:basedOn w:val="1"/>
    <w:autoRedefine/>
    <w:qFormat/>
    <w:uiPriority w:val="0"/>
    <w:pPr>
      <w:widowControl/>
      <w:spacing w:before="100" w:beforeAutospacing="1" w:after="100" w:afterAutospacing="1"/>
      <w:jc w:val="left"/>
    </w:pPr>
    <w:rPr>
      <w:rFonts w:hAnsi="宋体" w:cs="宋体"/>
      <w:sz w:val="24"/>
      <w:szCs w:val="24"/>
    </w:rPr>
  </w:style>
  <w:style w:type="paragraph" w:customStyle="1" w:styleId="523">
    <w:name w:val="样式 标题 55l4第四层条H5标题5Block Labelh5Second SubheadingLevel ..."/>
    <w:basedOn w:val="7"/>
    <w:autoRedefine/>
    <w:qFormat/>
    <w:uiPriority w:val="0"/>
    <w:pPr>
      <w:tabs>
        <w:tab w:val="left" w:pos="1080"/>
        <w:tab w:val="left" w:pos="3600"/>
      </w:tabs>
      <w:spacing w:before="120" w:after="120" w:line="480" w:lineRule="exact"/>
      <w:ind w:left="3600" w:hanging="360"/>
    </w:pPr>
    <w:rPr>
      <w:rFonts w:ascii="Times New Roman" w:hAnsi="Times New Roman" w:eastAsia="宋体"/>
      <w:szCs w:val="20"/>
    </w:rPr>
  </w:style>
  <w:style w:type="paragraph" w:customStyle="1" w:styleId="524">
    <w:name w:val="样式 宋体 小四 左"/>
    <w:basedOn w:val="1"/>
    <w:autoRedefine/>
    <w:qFormat/>
    <w:uiPriority w:val="0"/>
    <w:pPr>
      <w:jc w:val="left"/>
    </w:pPr>
    <w:rPr>
      <w:rFonts w:hAnsi="宋体" w:cs="宋体"/>
      <w:sz w:val="24"/>
    </w:rPr>
  </w:style>
  <w:style w:type="paragraph" w:customStyle="1" w:styleId="525">
    <w:name w:val="文字"/>
    <w:basedOn w:val="1"/>
    <w:autoRedefine/>
    <w:qFormat/>
    <w:uiPriority w:val="0"/>
    <w:pPr>
      <w:spacing w:before="120" w:line="300" w:lineRule="auto"/>
    </w:pPr>
    <w:rPr>
      <w:snapToGrid w:val="0"/>
      <w:sz w:val="24"/>
      <w:szCs w:val="24"/>
    </w:rPr>
  </w:style>
  <w:style w:type="paragraph" w:customStyle="1" w:styleId="526">
    <w:name w:val="LeftCell"/>
    <w:basedOn w:val="1"/>
    <w:autoRedefine/>
    <w:qFormat/>
    <w:uiPriority w:val="0"/>
    <w:pPr>
      <w:widowControl/>
      <w:spacing w:before="120"/>
      <w:jc w:val="left"/>
    </w:pPr>
    <w:rPr>
      <w:rFonts w:ascii="Arial" w:hAnsi="Arial"/>
      <w:b/>
      <w:sz w:val="20"/>
      <w:lang w:eastAsia="en-US"/>
    </w:rPr>
  </w:style>
  <w:style w:type="paragraph" w:customStyle="1" w:styleId="527">
    <w:name w:val="Char2"/>
    <w:basedOn w:val="1"/>
    <w:autoRedefine/>
    <w:qFormat/>
    <w:uiPriority w:val="0"/>
    <w:rPr>
      <w:rFonts w:hAnsi="宋体" w:cs="Courier New"/>
      <w:sz w:val="32"/>
      <w:szCs w:val="32"/>
    </w:rPr>
  </w:style>
  <w:style w:type="paragraph" w:customStyle="1" w:styleId="528">
    <w:name w:val="±íÏî"/>
    <w:basedOn w:val="1"/>
    <w:autoRedefine/>
    <w:qFormat/>
    <w:uiPriority w:val="0"/>
    <w:pPr>
      <w:widowControl/>
      <w:overflowPunct w:val="0"/>
      <w:autoSpaceDE w:val="0"/>
      <w:autoSpaceDN w:val="0"/>
      <w:adjustRightInd w:val="0"/>
      <w:spacing w:line="300" w:lineRule="auto"/>
      <w:jc w:val="center"/>
      <w:textAlignment w:val="baseline"/>
    </w:pPr>
    <w:rPr>
      <w:sz w:val="18"/>
    </w:rPr>
  </w:style>
  <w:style w:type="paragraph" w:customStyle="1" w:styleId="529">
    <w:name w:val="WW-正文文字缩进 2"/>
    <w:basedOn w:val="1"/>
    <w:autoRedefine/>
    <w:qFormat/>
    <w:uiPriority w:val="0"/>
    <w:pPr>
      <w:tabs>
        <w:tab w:val="left" w:pos="1440"/>
      </w:tabs>
      <w:suppressAutoHyphens/>
      <w:spacing w:line="360" w:lineRule="auto"/>
      <w:ind w:firstLine="420"/>
    </w:pPr>
    <w:rPr>
      <w:kern w:val="1"/>
      <w:sz w:val="24"/>
      <w:szCs w:val="24"/>
      <w:lang w:eastAsia="ar-SA"/>
    </w:rPr>
  </w:style>
  <w:style w:type="paragraph" w:customStyle="1" w:styleId="530">
    <w:name w:val="样式 正文缩进表正文正文非缩进ALT+Z四号特点段1正文不缩进特点 Char水上软件标题4正文（首行缩进两..."/>
    <w:basedOn w:val="15"/>
    <w:autoRedefine/>
    <w:qFormat/>
    <w:uiPriority w:val="0"/>
    <w:pPr>
      <w:autoSpaceDE/>
      <w:autoSpaceDN/>
      <w:adjustRightInd/>
      <w:spacing w:line="360" w:lineRule="auto"/>
      <w:ind w:firstLine="480" w:firstLineChars="200"/>
      <w:jc w:val="both"/>
    </w:pPr>
    <w:rPr>
      <w:rFonts w:ascii="Times New Roman"/>
    </w:rPr>
  </w:style>
  <w:style w:type="paragraph" w:customStyle="1" w:styleId="531">
    <w:name w:val="Char Char Char Char Char Char1 Char1"/>
    <w:basedOn w:val="1"/>
    <w:autoRedefine/>
    <w:qFormat/>
    <w:uiPriority w:val="0"/>
    <w:pPr>
      <w:widowControl/>
      <w:spacing w:after="160" w:line="240" w:lineRule="exact"/>
      <w:jc w:val="left"/>
    </w:pPr>
    <w:rPr>
      <w:rFonts w:ascii="Verdana" w:hAnsi="Verdana"/>
      <w:lang w:eastAsia="en-US"/>
    </w:rPr>
  </w:style>
  <w:style w:type="paragraph" w:customStyle="1" w:styleId="532">
    <w:name w:val="xl46"/>
    <w:basedOn w:val="1"/>
    <w:autoRedefine/>
    <w:qFormat/>
    <w:uiPriority w:val="0"/>
    <w:pPr>
      <w:widowControl/>
      <w:pBdr>
        <w:left w:val="single" w:color="000000" w:sz="2" w:space="0"/>
        <w:bottom w:val="single" w:color="000000" w:sz="2" w:space="0"/>
        <w:right w:val="single" w:color="000000" w:sz="2" w:space="0"/>
      </w:pBdr>
      <w:suppressAutoHyphens/>
      <w:spacing w:before="280" w:after="280"/>
      <w:jc w:val="right"/>
      <w:textAlignment w:val="center"/>
    </w:pPr>
    <w:rPr>
      <w:rFonts w:ascii="黑体" w:hAnsi="黑体" w:eastAsia="黑体"/>
      <w:kern w:val="1"/>
      <w:sz w:val="20"/>
      <w:lang w:eastAsia="ar-SA"/>
    </w:rPr>
  </w:style>
  <w:style w:type="paragraph" w:customStyle="1" w:styleId="533">
    <w:name w:val="Tables"/>
    <w:basedOn w:val="69"/>
    <w:next w:val="69"/>
    <w:autoRedefine/>
    <w:qFormat/>
    <w:uiPriority w:val="0"/>
    <w:pPr>
      <w:spacing w:after="120"/>
    </w:pPr>
    <w:rPr>
      <w:rFonts w:ascii="Arial,BoldItalic" w:hAnsi="Arial,BoldItalic" w:cs="Times New Roman"/>
      <w:color w:val="auto"/>
    </w:rPr>
  </w:style>
  <w:style w:type="paragraph" w:customStyle="1" w:styleId="534">
    <w:name w:val="工作报告正文样式"/>
    <w:basedOn w:val="1"/>
    <w:autoRedefine/>
    <w:qFormat/>
    <w:uiPriority w:val="0"/>
    <w:pPr>
      <w:ind w:firstLine="560" w:firstLineChars="200"/>
    </w:pPr>
    <w:rPr>
      <w:rFonts w:hAnsi="宋体"/>
      <w:sz w:val="28"/>
      <w:szCs w:val="28"/>
    </w:rPr>
  </w:style>
  <w:style w:type="paragraph" w:customStyle="1" w:styleId="535">
    <w:name w:val="样式22"/>
    <w:basedOn w:val="3"/>
    <w:autoRedefine/>
    <w:qFormat/>
    <w:uiPriority w:val="0"/>
    <w:rPr>
      <w:rFonts w:eastAsia="黑体"/>
      <w:sz w:val="36"/>
    </w:rPr>
  </w:style>
  <w:style w:type="paragraph" w:customStyle="1" w:styleId="536">
    <w:name w:val="xl80"/>
    <w:basedOn w:val="1"/>
    <w:autoRedefine/>
    <w:qFormat/>
    <w:uiPriority w:val="0"/>
    <w:pPr>
      <w:widowControl/>
      <w:pBdr>
        <w:top w:val="single" w:color="000000" w:sz="8" w:space="0"/>
        <w:bottom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537">
    <w:name w:val="xl51"/>
    <w:basedOn w:val="1"/>
    <w:autoRedefine/>
    <w:qFormat/>
    <w:uiPriority w:val="0"/>
    <w:pPr>
      <w:widowControl/>
      <w:pBdr>
        <w:bottom w:val="single" w:color="000000" w:sz="2" w:space="0"/>
        <w:right w:val="single" w:color="000000" w:sz="2" w:space="0"/>
      </w:pBdr>
      <w:suppressAutoHyphens/>
      <w:spacing w:before="280" w:after="280"/>
      <w:jc w:val="left"/>
      <w:textAlignment w:val="center"/>
    </w:pPr>
    <w:rPr>
      <w:kern w:val="1"/>
      <w:sz w:val="20"/>
      <w:lang w:eastAsia="ar-SA"/>
    </w:rPr>
  </w:style>
  <w:style w:type="paragraph" w:customStyle="1" w:styleId="538">
    <w:name w:val="xl62"/>
    <w:basedOn w:val="1"/>
    <w:autoRedefine/>
    <w:qFormat/>
    <w:uiPriority w:val="0"/>
    <w:pPr>
      <w:widowControl/>
      <w:pBdr>
        <w:top w:val="single" w:color="000000" w:sz="8" w:space="0"/>
        <w:left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539">
    <w:name w:val="xl3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540">
    <w:name w:val="4"/>
    <w:basedOn w:val="1"/>
    <w:next w:val="52"/>
    <w:autoRedefine/>
    <w:qFormat/>
    <w:uiPriority w:val="0"/>
    <w:pPr>
      <w:widowControl/>
      <w:spacing w:before="100" w:beforeAutospacing="1" w:after="100" w:afterAutospacing="1"/>
      <w:jc w:val="left"/>
    </w:pPr>
    <w:rPr>
      <w:rFonts w:ascii="Arial Unicode MS" w:hAnsi="Arial Unicode MS" w:eastAsia="Arial Unicode MS"/>
      <w:sz w:val="24"/>
    </w:rPr>
  </w:style>
  <w:style w:type="paragraph" w:customStyle="1" w:styleId="541">
    <w:name w:val="Char Char3 Char Char Char Char"/>
    <w:basedOn w:val="1"/>
    <w:autoRedefine/>
    <w:qFormat/>
    <w:uiPriority w:val="0"/>
    <w:pPr>
      <w:ind w:left="432" w:hanging="432"/>
    </w:pPr>
    <w:rPr>
      <w:sz w:val="24"/>
      <w:szCs w:val="24"/>
    </w:rPr>
  </w:style>
  <w:style w:type="paragraph" w:customStyle="1" w:styleId="542">
    <w:name w:val="xl68"/>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textAlignment w:val="center"/>
    </w:pPr>
    <w:rPr>
      <w:kern w:val="1"/>
      <w:sz w:val="20"/>
      <w:lang w:eastAsia="ar-SA"/>
    </w:rPr>
  </w:style>
  <w:style w:type="paragraph" w:customStyle="1" w:styleId="543">
    <w:name w:val="TABLE"/>
    <w:basedOn w:val="1"/>
    <w:autoRedefine/>
    <w:qFormat/>
    <w:uiPriority w:val="0"/>
    <w:pPr>
      <w:autoSpaceDE w:val="0"/>
      <w:autoSpaceDN w:val="0"/>
      <w:adjustRightInd w:val="0"/>
      <w:spacing w:before="50" w:after="50" w:line="240" w:lineRule="exact"/>
    </w:pPr>
    <w:rPr>
      <w:b/>
      <w:i/>
      <w:sz w:val="18"/>
    </w:rPr>
  </w:style>
  <w:style w:type="paragraph" w:customStyle="1" w:styleId="544">
    <w:name w:val="样式 段后: 6 磅"/>
    <w:basedOn w:val="1"/>
    <w:autoRedefine/>
    <w:qFormat/>
    <w:uiPriority w:val="0"/>
    <w:pPr>
      <w:spacing w:after="120"/>
      <w:ind w:firstLine="420" w:firstLineChars="200"/>
      <w:jc w:val="left"/>
    </w:pPr>
    <w:rPr>
      <w:rFonts w:cs="宋体"/>
    </w:rPr>
  </w:style>
  <w:style w:type="paragraph" w:customStyle="1" w:styleId="545">
    <w:name w:val="pa-20"/>
    <w:basedOn w:val="1"/>
    <w:autoRedefine/>
    <w:qFormat/>
    <w:uiPriority w:val="0"/>
    <w:pPr>
      <w:widowControl/>
      <w:spacing w:line="280" w:lineRule="atLeast"/>
      <w:ind w:firstLine="480"/>
    </w:pPr>
    <w:rPr>
      <w:rFonts w:hAnsi="宋体" w:cs="宋体"/>
      <w:sz w:val="24"/>
      <w:szCs w:val="24"/>
    </w:rPr>
  </w:style>
  <w:style w:type="paragraph" w:customStyle="1" w:styleId="546">
    <w:name w:val="WW-日期"/>
    <w:basedOn w:val="1"/>
    <w:next w:val="1"/>
    <w:autoRedefine/>
    <w:qFormat/>
    <w:uiPriority w:val="0"/>
    <w:pPr>
      <w:suppressAutoHyphens/>
      <w:spacing w:line="360" w:lineRule="auto"/>
      <w:ind w:left="100"/>
    </w:pPr>
    <w:rPr>
      <w:rFonts w:ascii="Arial" w:hAnsi="Arial" w:cs="Arial"/>
      <w:b/>
      <w:kern w:val="1"/>
      <w:sz w:val="30"/>
      <w:szCs w:val="36"/>
      <w:lang w:eastAsia="ar-SA"/>
    </w:rPr>
  </w:style>
  <w:style w:type="paragraph" w:customStyle="1" w:styleId="547">
    <w:name w:val="正文 样式"/>
    <w:basedOn w:val="1"/>
    <w:autoRedefine/>
    <w:qFormat/>
    <w:uiPriority w:val="0"/>
    <w:pPr>
      <w:spacing w:line="360" w:lineRule="auto"/>
      <w:ind w:firstLine="480" w:firstLineChars="200"/>
    </w:pPr>
    <w:rPr>
      <w:sz w:val="24"/>
      <w:szCs w:val="24"/>
    </w:rPr>
  </w:style>
  <w:style w:type="paragraph" w:customStyle="1" w:styleId="548">
    <w:name w:val="xl54"/>
    <w:basedOn w:val="1"/>
    <w:autoRedefine/>
    <w:qFormat/>
    <w:uiPriority w:val="0"/>
    <w:pPr>
      <w:widowControl/>
      <w:pBdr>
        <w:left w:val="single" w:color="000000" w:sz="2" w:space="0"/>
        <w:right w:val="single" w:color="000000" w:sz="2" w:space="0"/>
      </w:pBdr>
      <w:suppressAutoHyphens/>
      <w:spacing w:before="280" w:after="280"/>
      <w:jc w:val="left"/>
      <w:textAlignment w:val="center"/>
    </w:pPr>
    <w:rPr>
      <w:rFonts w:ascii="Arial Unicode MS" w:hAnsi="Arial Unicode MS"/>
      <w:kern w:val="1"/>
      <w:sz w:val="20"/>
      <w:lang w:eastAsia="ar-SA"/>
    </w:rPr>
  </w:style>
  <w:style w:type="paragraph" w:customStyle="1" w:styleId="549">
    <w:name w:val="font0"/>
    <w:basedOn w:val="1"/>
    <w:autoRedefine/>
    <w:qFormat/>
    <w:uiPriority w:val="0"/>
    <w:pPr>
      <w:widowControl/>
      <w:spacing w:before="100" w:beforeAutospacing="1" w:after="100" w:afterAutospacing="1"/>
      <w:jc w:val="left"/>
    </w:pPr>
    <w:rPr>
      <w:rFonts w:hint="eastAsia" w:hAnsi="宋体" w:cs="Arial Unicode MS"/>
      <w:sz w:val="24"/>
      <w:szCs w:val="24"/>
    </w:rPr>
  </w:style>
  <w:style w:type="paragraph" w:customStyle="1" w:styleId="550">
    <w:name w:val="text"/>
    <w:basedOn w:val="1"/>
    <w:autoRedefine/>
    <w:qFormat/>
    <w:uiPriority w:val="0"/>
    <w:pPr>
      <w:widowControl/>
      <w:spacing w:before="100" w:beforeAutospacing="1" w:after="100" w:afterAutospacing="1"/>
      <w:jc w:val="left"/>
    </w:pPr>
    <w:rPr>
      <w:rFonts w:ascii="ˎ̥" w:hAnsi="ˎ̥" w:cs="宋体"/>
      <w:color w:val="000000"/>
      <w:sz w:val="18"/>
      <w:szCs w:val="18"/>
    </w:rPr>
  </w:style>
  <w:style w:type="paragraph" w:customStyle="1" w:styleId="551">
    <w:name w:val="Char2 Char Char Char Char Char Char"/>
    <w:basedOn w:val="1"/>
    <w:autoRedefine/>
    <w:qFormat/>
    <w:uiPriority w:val="0"/>
    <w:pPr>
      <w:widowControl/>
      <w:spacing w:after="160" w:line="240" w:lineRule="exact"/>
      <w:jc w:val="left"/>
    </w:pPr>
    <w:rPr>
      <w:rFonts w:ascii="Verdana" w:hAnsi="Verdana"/>
      <w:sz w:val="20"/>
      <w:szCs w:val="24"/>
      <w:lang w:eastAsia="en-US"/>
    </w:rPr>
  </w:style>
  <w:style w:type="paragraph" w:customStyle="1" w:styleId="552">
    <w:name w:val="pa-39"/>
    <w:basedOn w:val="1"/>
    <w:autoRedefine/>
    <w:qFormat/>
    <w:uiPriority w:val="0"/>
    <w:pPr>
      <w:widowControl/>
      <w:spacing w:line="280" w:lineRule="atLeast"/>
      <w:ind w:firstLine="360"/>
    </w:pPr>
    <w:rPr>
      <w:rFonts w:hAnsi="宋体" w:cs="宋体"/>
      <w:sz w:val="24"/>
      <w:szCs w:val="24"/>
    </w:rPr>
  </w:style>
  <w:style w:type="paragraph" w:customStyle="1" w:styleId="553">
    <w:name w:val="页脚 New New New New New"/>
    <w:basedOn w:val="554"/>
    <w:autoRedefine/>
    <w:qFormat/>
    <w:uiPriority w:val="0"/>
    <w:pPr>
      <w:tabs>
        <w:tab w:val="center" w:pos="4153"/>
        <w:tab w:val="right" w:pos="8306"/>
      </w:tabs>
      <w:snapToGrid w:val="0"/>
      <w:jc w:val="left"/>
    </w:pPr>
    <w:rPr>
      <w:sz w:val="18"/>
      <w:szCs w:val="18"/>
    </w:rPr>
  </w:style>
  <w:style w:type="paragraph" w:customStyle="1" w:styleId="554">
    <w:name w:val="正文 New New New New New"/>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555">
    <w:name w:val="xl52"/>
    <w:basedOn w:val="1"/>
    <w:autoRedefine/>
    <w:qFormat/>
    <w:uiPriority w:val="0"/>
    <w:pPr>
      <w:widowControl/>
      <w:suppressAutoHyphens/>
      <w:spacing w:before="280" w:after="280"/>
      <w:jc w:val="right"/>
      <w:textAlignment w:val="center"/>
    </w:pPr>
    <w:rPr>
      <w:kern w:val="1"/>
      <w:sz w:val="20"/>
      <w:lang w:eastAsia="ar-SA"/>
    </w:rPr>
  </w:style>
  <w:style w:type="paragraph" w:customStyle="1" w:styleId="556">
    <w:name w:val="标题 4（网御星云）"/>
    <w:basedOn w:val="6"/>
    <w:next w:val="1"/>
    <w:autoRedefine/>
    <w:qFormat/>
    <w:uiPriority w:val="0"/>
    <w:pPr>
      <w:widowControl/>
      <w:numPr>
        <w:ilvl w:val="0"/>
        <w:numId w:val="9"/>
      </w:numPr>
      <w:tabs>
        <w:tab w:val="left" w:pos="840"/>
        <w:tab w:val="clear" w:pos="1134"/>
      </w:tabs>
      <w:spacing w:after="156" w:line="374" w:lineRule="auto"/>
      <w:ind w:left="1021" w:hanging="1021"/>
      <w:jc w:val="left"/>
    </w:pPr>
    <w:rPr>
      <w:bCs w:val="0"/>
      <w:kern w:val="0"/>
    </w:rPr>
  </w:style>
  <w:style w:type="paragraph" w:customStyle="1" w:styleId="557">
    <w:name w:val="xl63"/>
    <w:basedOn w:val="1"/>
    <w:autoRedefine/>
    <w:qFormat/>
    <w:uiPriority w:val="0"/>
    <w:pPr>
      <w:widowControl/>
      <w:pBdr>
        <w:top w:val="single" w:color="000000" w:sz="8" w:space="0"/>
        <w:left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558">
    <w:name w:val="样式 首行缩进:  2.25 字符"/>
    <w:basedOn w:val="1"/>
    <w:autoRedefine/>
    <w:qFormat/>
    <w:uiPriority w:val="0"/>
    <w:pPr>
      <w:spacing w:line="360" w:lineRule="auto"/>
      <w:ind w:firstLine="225" w:firstLineChars="225"/>
    </w:pPr>
    <w:rPr>
      <w:rFonts w:cs="宋体"/>
      <w:sz w:val="24"/>
    </w:rPr>
  </w:style>
  <w:style w:type="paragraph" w:customStyle="1" w:styleId="559">
    <w:name w:val="Char21"/>
    <w:basedOn w:val="1"/>
    <w:autoRedefine/>
    <w:qFormat/>
    <w:uiPriority w:val="0"/>
    <w:rPr>
      <w:rFonts w:ascii="Tahoma" w:hAnsi="Tahoma"/>
      <w:sz w:val="24"/>
    </w:rPr>
  </w:style>
  <w:style w:type="paragraph" w:customStyle="1" w:styleId="560">
    <w:name w:val="p9"/>
    <w:basedOn w:val="1"/>
    <w:autoRedefine/>
    <w:qFormat/>
    <w:uiPriority w:val="0"/>
    <w:pPr>
      <w:widowControl/>
      <w:spacing w:before="100" w:beforeAutospacing="1" w:after="100" w:afterAutospacing="1"/>
      <w:jc w:val="left"/>
    </w:pPr>
    <w:rPr>
      <w:rFonts w:hAnsi="宋体" w:cs="宋体"/>
      <w:sz w:val="18"/>
      <w:szCs w:val="18"/>
    </w:rPr>
  </w:style>
  <w:style w:type="paragraph" w:customStyle="1" w:styleId="561">
    <w:name w:val="标签"/>
    <w:basedOn w:val="1"/>
    <w:autoRedefine/>
    <w:qFormat/>
    <w:uiPriority w:val="0"/>
    <w:pPr>
      <w:suppressLineNumbers/>
      <w:suppressAutoHyphens/>
      <w:spacing w:before="120" w:after="120" w:line="360" w:lineRule="auto"/>
    </w:pPr>
    <w:rPr>
      <w:rFonts w:cs="Tahoma"/>
      <w:i/>
      <w:iCs/>
      <w:kern w:val="1"/>
      <w:sz w:val="20"/>
      <w:lang w:eastAsia="ar-SA"/>
    </w:rPr>
  </w:style>
  <w:style w:type="paragraph" w:customStyle="1" w:styleId="562">
    <w:name w:val="维标4"/>
    <w:basedOn w:val="1"/>
    <w:autoRedefine/>
    <w:qFormat/>
    <w:uiPriority w:val="0"/>
    <w:pPr>
      <w:widowControl/>
      <w:tabs>
        <w:tab w:val="left" w:pos="425"/>
        <w:tab w:val="left" w:pos="1296"/>
      </w:tabs>
      <w:spacing w:line="360" w:lineRule="auto"/>
      <w:ind w:left="425" w:hanging="653"/>
    </w:pPr>
    <w:rPr>
      <w:rFonts w:hAnsi="宋体"/>
      <w:b/>
      <w:szCs w:val="21"/>
    </w:rPr>
  </w:style>
  <w:style w:type="paragraph" w:customStyle="1" w:styleId="563">
    <w:name w:val="lgh样式正文缩2"/>
    <w:basedOn w:val="15"/>
    <w:autoRedefine/>
    <w:qFormat/>
    <w:uiPriority w:val="0"/>
    <w:pPr>
      <w:autoSpaceDE/>
      <w:autoSpaceDN/>
      <w:snapToGrid w:val="0"/>
      <w:spacing w:line="360" w:lineRule="auto"/>
      <w:ind w:firstLine="480" w:firstLineChars="200"/>
      <w:jc w:val="both"/>
    </w:pPr>
    <w:rPr>
      <w:rFonts w:ascii="Times New Roman"/>
    </w:rPr>
  </w:style>
  <w:style w:type="paragraph" w:customStyle="1" w:styleId="564">
    <w:name w:val="pa-0"/>
    <w:basedOn w:val="1"/>
    <w:autoRedefine/>
    <w:qFormat/>
    <w:uiPriority w:val="0"/>
    <w:pPr>
      <w:widowControl/>
      <w:spacing w:line="240" w:lineRule="atLeast"/>
    </w:pPr>
    <w:rPr>
      <w:rFonts w:hAnsi="宋体" w:cs="宋体"/>
      <w:sz w:val="24"/>
      <w:szCs w:val="24"/>
    </w:rPr>
  </w:style>
  <w:style w:type="paragraph" w:customStyle="1" w:styleId="565">
    <w:name w:val="WW-文档结构图"/>
    <w:basedOn w:val="1"/>
    <w:autoRedefine/>
    <w:qFormat/>
    <w:uiPriority w:val="0"/>
    <w:pPr>
      <w:shd w:val="clear" w:color="auto" w:fill="000080"/>
      <w:suppressAutoHyphens/>
      <w:spacing w:line="360" w:lineRule="auto"/>
    </w:pPr>
    <w:rPr>
      <w:kern w:val="1"/>
      <w:szCs w:val="24"/>
      <w:lang w:eastAsia="ar-SA"/>
    </w:rPr>
  </w:style>
  <w:style w:type="paragraph" w:customStyle="1" w:styleId="566">
    <w:name w:val="正文（利国）"/>
    <w:basedOn w:val="1"/>
    <w:autoRedefine/>
    <w:qFormat/>
    <w:uiPriority w:val="0"/>
    <w:pPr>
      <w:ind w:firstLine="200" w:firstLineChars="200"/>
    </w:pPr>
    <w:rPr>
      <w:szCs w:val="24"/>
    </w:rPr>
  </w:style>
  <w:style w:type="paragraph" w:customStyle="1" w:styleId="567">
    <w:name w:val="正文2"/>
    <w:autoRedefine/>
    <w:qFormat/>
    <w:uiPriority w:val="0"/>
    <w:pPr>
      <w:widowControl w:val="0"/>
      <w:adjustRightInd w:val="0"/>
      <w:spacing w:line="360" w:lineRule="atLeast"/>
      <w:textAlignment w:val="baseline"/>
    </w:pPr>
    <w:rPr>
      <w:rFonts w:ascii="宋体" w:hAnsi="Calibri" w:eastAsia="宋体" w:cs="Times New Roman"/>
      <w:sz w:val="34"/>
      <w:lang w:val="en-US" w:eastAsia="zh-CN" w:bidi="ar-SA"/>
    </w:rPr>
  </w:style>
  <w:style w:type="paragraph" w:customStyle="1" w:styleId="568">
    <w:name w:val="样式 标题 1H1标题 4-1 + 仿宋_GB2312 小二 居中"/>
    <w:basedOn w:val="1"/>
    <w:autoRedefine/>
    <w:qFormat/>
    <w:uiPriority w:val="0"/>
  </w:style>
  <w:style w:type="paragraph" w:customStyle="1" w:styleId="569">
    <w:name w:val="Char Char1 Char Char Char Char Char Char Char Char Char Char Char Char Char Char Char Char Char Char"/>
    <w:basedOn w:val="1"/>
    <w:autoRedefine/>
    <w:qFormat/>
    <w:uiPriority w:val="0"/>
    <w:pPr>
      <w:widowControl/>
      <w:spacing w:after="160" w:line="240" w:lineRule="exact"/>
      <w:ind w:firstLine="567" w:firstLineChars="236"/>
    </w:pPr>
    <w:rPr>
      <w:rFonts w:ascii="Verdana" w:hAnsi="Verdana"/>
      <w:sz w:val="20"/>
      <w:lang w:eastAsia="en-US"/>
    </w:rPr>
  </w:style>
  <w:style w:type="paragraph" w:customStyle="1" w:styleId="570">
    <w:name w:val="正文3"/>
    <w:basedOn w:val="1"/>
    <w:autoRedefine/>
    <w:qFormat/>
    <w:uiPriority w:val="0"/>
    <w:pPr>
      <w:spacing w:before="60" w:after="60" w:line="360" w:lineRule="auto"/>
      <w:outlineLvl w:val="8"/>
    </w:pPr>
    <w:rPr>
      <w:sz w:val="24"/>
      <w:szCs w:val="21"/>
    </w:rPr>
  </w:style>
  <w:style w:type="paragraph" w:customStyle="1" w:styleId="571">
    <w:name w:val="页脚 New New"/>
    <w:basedOn w:val="572"/>
    <w:autoRedefine/>
    <w:qFormat/>
    <w:uiPriority w:val="0"/>
    <w:pPr>
      <w:tabs>
        <w:tab w:val="center" w:pos="4153"/>
        <w:tab w:val="right" w:pos="8306"/>
      </w:tabs>
      <w:snapToGrid w:val="0"/>
      <w:jc w:val="left"/>
    </w:pPr>
    <w:rPr>
      <w:sz w:val="18"/>
      <w:szCs w:val="18"/>
    </w:rPr>
  </w:style>
  <w:style w:type="paragraph" w:customStyle="1" w:styleId="572">
    <w:name w:val="正文 New New"/>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573">
    <w:name w:val="样式 样式 正文文本缩进 + 仿宋_GB2312 小四 首行缩进:  0 厘米 行距: 1.5 倍行距 + (中文) 仿宋_GB... Char Char"/>
    <w:basedOn w:val="1"/>
    <w:autoRedefine/>
    <w:qFormat/>
    <w:uiPriority w:val="0"/>
    <w:pPr>
      <w:spacing w:line="360" w:lineRule="auto"/>
      <w:ind w:firstLine="480" w:firstLineChars="200"/>
    </w:pPr>
    <w:rPr>
      <w:rFonts w:ascii="仿宋_GB2312" w:eastAsia="新宋体"/>
      <w:sz w:val="24"/>
    </w:rPr>
  </w:style>
  <w:style w:type="paragraph" w:customStyle="1" w:styleId="574">
    <w:name w:val="xl49"/>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575">
    <w:name w:val="Char1"/>
    <w:basedOn w:val="1"/>
    <w:autoRedefine/>
    <w:qFormat/>
    <w:uiPriority w:val="0"/>
    <w:pPr>
      <w:spacing w:line="360" w:lineRule="auto"/>
      <w:ind w:firstLine="560" w:firstLineChars="200"/>
    </w:pPr>
    <w:rPr>
      <w:rFonts w:hAnsi="宋体"/>
      <w:sz w:val="28"/>
      <w:szCs w:val="28"/>
    </w:rPr>
  </w:style>
  <w:style w:type="paragraph" w:customStyle="1" w:styleId="576">
    <w:name w:val="样式 首行缩进:  0.74 厘米"/>
    <w:basedOn w:val="1"/>
    <w:autoRedefine/>
    <w:qFormat/>
    <w:uiPriority w:val="0"/>
    <w:pPr>
      <w:spacing w:line="360" w:lineRule="auto"/>
      <w:ind w:left="75" w:leftChars="75" w:firstLine="200" w:firstLineChars="200"/>
    </w:pPr>
    <w:rPr>
      <w:sz w:val="24"/>
    </w:rPr>
  </w:style>
  <w:style w:type="paragraph" w:customStyle="1" w:styleId="577">
    <w:name w:val="Char1 Char Char Char Char Char Char11"/>
    <w:basedOn w:val="1"/>
    <w:autoRedefine/>
    <w:qFormat/>
    <w:uiPriority w:val="0"/>
    <w:pPr>
      <w:widowControl/>
      <w:spacing w:after="160" w:line="240" w:lineRule="exact"/>
      <w:jc w:val="left"/>
    </w:pPr>
    <w:rPr>
      <w:rFonts w:ascii="Verdana" w:hAnsi="Verdana"/>
      <w:sz w:val="20"/>
      <w:lang w:eastAsia="en-US"/>
    </w:rPr>
  </w:style>
  <w:style w:type="paragraph" w:customStyle="1" w:styleId="578">
    <w:name w:val="样式 标题 5 + 仿宋_GB2312"/>
    <w:basedOn w:val="7"/>
    <w:autoRedefine/>
    <w:qFormat/>
    <w:uiPriority w:val="0"/>
    <w:pPr>
      <w:tabs>
        <w:tab w:val="left" w:pos="1260"/>
      </w:tabs>
      <w:suppressAutoHyphens/>
      <w:spacing w:line="374" w:lineRule="auto"/>
      <w:ind w:left="1260" w:hanging="420"/>
    </w:pPr>
    <w:rPr>
      <w:rFonts w:hAnsi="仿宋_GB2312" w:eastAsia="宋体"/>
      <w:kern w:val="1"/>
      <w:sz w:val="24"/>
      <w:lang w:eastAsia="ar-SA"/>
    </w:rPr>
  </w:style>
  <w:style w:type="paragraph" w:customStyle="1" w:styleId="579">
    <w:name w:val="标题 2（网御星云）"/>
    <w:basedOn w:val="4"/>
    <w:next w:val="1"/>
    <w:autoRedefine/>
    <w:qFormat/>
    <w:uiPriority w:val="0"/>
    <w:pPr>
      <w:ind w:left="794" w:hanging="794"/>
      <w:jc w:val="left"/>
    </w:pPr>
  </w:style>
  <w:style w:type="paragraph" w:customStyle="1" w:styleId="580">
    <w:name w:val="WW-列表 2"/>
    <w:basedOn w:val="1"/>
    <w:autoRedefine/>
    <w:qFormat/>
    <w:uiPriority w:val="0"/>
    <w:pPr>
      <w:suppressAutoHyphens/>
      <w:spacing w:before="156" w:after="156"/>
    </w:pPr>
    <w:rPr>
      <w:rFonts w:eastAsia="仿宋_GB2312"/>
      <w:kern w:val="1"/>
      <w:sz w:val="28"/>
      <w:szCs w:val="24"/>
      <w:lang w:eastAsia="ar-SA"/>
    </w:rPr>
  </w:style>
  <w:style w:type="paragraph" w:customStyle="1" w:styleId="581">
    <w:name w:val="p15"/>
    <w:basedOn w:val="1"/>
    <w:autoRedefine/>
    <w:qFormat/>
    <w:uiPriority w:val="0"/>
    <w:pPr>
      <w:widowControl/>
      <w:ind w:left="5250"/>
    </w:pPr>
    <w:rPr>
      <w:szCs w:val="21"/>
    </w:rPr>
  </w:style>
  <w:style w:type="paragraph" w:customStyle="1" w:styleId="582">
    <w:name w:val="标题3（编号）"/>
    <w:basedOn w:val="1"/>
    <w:autoRedefine/>
    <w:qFormat/>
    <w:uiPriority w:val="0"/>
    <w:pPr>
      <w:ind w:left="420"/>
    </w:pPr>
    <w:rPr>
      <w:b/>
      <w:sz w:val="28"/>
      <w:szCs w:val="24"/>
    </w:rPr>
  </w:style>
  <w:style w:type="paragraph" w:customStyle="1" w:styleId="583">
    <w:name w:val="样式 标题 2 + 段前: 0 磅 段后: 0 磅 行距: 单倍行距"/>
    <w:basedOn w:val="4"/>
    <w:autoRedefine/>
    <w:qFormat/>
    <w:uiPriority w:val="0"/>
    <w:pPr>
      <w:spacing w:before="0" w:after="0" w:line="240" w:lineRule="auto"/>
    </w:pPr>
    <w:rPr>
      <w:rFonts w:ascii="仿宋_GB2312" w:eastAsia="仿宋_GB2312" w:cs="宋体"/>
    </w:rPr>
  </w:style>
  <w:style w:type="paragraph" w:customStyle="1" w:styleId="584">
    <w:name w:val="zi"/>
    <w:basedOn w:val="1"/>
    <w:autoRedefine/>
    <w:qFormat/>
    <w:uiPriority w:val="0"/>
    <w:pPr>
      <w:widowControl/>
      <w:spacing w:before="100" w:beforeAutospacing="1" w:after="100" w:afterAutospacing="1" w:line="336" w:lineRule="atLeast"/>
      <w:jc w:val="left"/>
    </w:pPr>
    <w:rPr>
      <w:rFonts w:ascii="ˎ̥" w:hAnsi="ˎ̥"/>
      <w:color w:val="000000"/>
      <w:sz w:val="22"/>
    </w:rPr>
  </w:style>
  <w:style w:type="paragraph" w:customStyle="1" w:styleId="585">
    <w:name w:val="Char Char Char Char Char Char Char Char Char Char"/>
    <w:basedOn w:val="1"/>
    <w:autoRedefine/>
    <w:qFormat/>
    <w:uiPriority w:val="0"/>
    <w:rPr>
      <w:rFonts w:ascii="Tahoma" w:hAnsi="Tahoma"/>
      <w:sz w:val="24"/>
    </w:rPr>
  </w:style>
  <w:style w:type="paragraph" w:customStyle="1" w:styleId="586">
    <w:name w:val="Tabelle"/>
    <w:basedOn w:val="1"/>
    <w:autoRedefine/>
    <w:qFormat/>
    <w:uiPriority w:val="0"/>
    <w:pPr>
      <w:widowControl/>
      <w:spacing w:before="40" w:after="40"/>
      <w:jc w:val="left"/>
    </w:pPr>
    <w:rPr>
      <w:rFonts w:ascii="Arial" w:hAnsi="Arial"/>
      <w:sz w:val="20"/>
      <w:lang w:eastAsia="de-DE"/>
    </w:rPr>
  </w:style>
  <w:style w:type="paragraph" w:customStyle="1" w:styleId="587">
    <w:name w:val="样式 宋体 小四 首行缩进:  1 字符"/>
    <w:basedOn w:val="1"/>
    <w:autoRedefine/>
    <w:qFormat/>
    <w:uiPriority w:val="0"/>
    <w:pPr>
      <w:ind w:firstLine="240" w:firstLineChars="100"/>
    </w:pPr>
    <w:rPr>
      <w:rFonts w:hAnsi="宋体" w:cs="宋体"/>
      <w:sz w:val="24"/>
    </w:rPr>
  </w:style>
  <w:style w:type="paragraph" w:customStyle="1" w:styleId="588">
    <w:name w:val="Table Text"/>
    <w:basedOn w:val="1"/>
    <w:autoRedefine/>
    <w:qFormat/>
    <w:uiPriority w:val="0"/>
    <w:pPr>
      <w:widowControl/>
      <w:tabs>
        <w:tab w:val="left" w:pos="1680"/>
      </w:tabs>
      <w:spacing w:before="60" w:after="60"/>
    </w:pPr>
    <w:rPr>
      <w:rFonts w:ascii="Arial" w:hAnsi="Arial"/>
      <w:sz w:val="20"/>
    </w:rPr>
  </w:style>
  <w:style w:type="paragraph" w:customStyle="1" w:styleId="589">
    <w:name w:val="MyPoints"/>
    <w:basedOn w:val="1"/>
    <w:autoRedefine/>
    <w:qFormat/>
    <w:uiPriority w:val="0"/>
    <w:pPr>
      <w:widowControl/>
      <w:ind w:left="936" w:hanging="360"/>
      <w:jc w:val="left"/>
    </w:pPr>
    <w:rPr>
      <w:rFonts w:ascii="Century Gothic" w:hAnsi="Century Gothic"/>
      <w:sz w:val="20"/>
      <w:lang w:val="en-GB" w:eastAsia="en-US"/>
    </w:rPr>
  </w:style>
  <w:style w:type="paragraph" w:customStyle="1" w:styleId="590">
    <w:name w:val="样式 正文（首行缩进两字）四号表正文正文非缩进正文不缩进特点Normal Indent段1缩进ALT+Z + ..."/>
    <w:basedOn w:val="353"/>
    <w:autoRedefine/>
    <w:qFormat/>
    <w:uiPriority w:val="0"/>
    <w:pPr>
      <w:spacing w:line="360" w:lineRule="auto"/>
      <w:ind w:left="0"/>
    </w:pPr>
    <w:rPr>
      <w:b/>
      <w:bCs/>
    </w:rPr>
  </w:style>
  <w:style w:type="paragraph" w:customStyle="1" w:styleId="591">
    <w:name w:val="标题1"/>
    <w:basedOn w:val="1"/>
    <w:next w:val="22"/>
    <w:autoRedefine/>
    <w:qFormat/>
    <w:uiPriority w:val="0"/>
    <w:pPr>
      <w:keepNext/>
      <w:suppressAutoHyphens/>
      <w:spacing w:before="240" w:after="120" w:line="360" w:lineRule="auto"/>
    </w:pPr>
    <w:rPr>
      <w:rFonts w:ascii="Arial" w:hAnsi="Arial" w:cs="Tahoma"/>
      <w:kern w:val="1"/>
      <w:sz w:val="28"/>
      <w:szCs w:val="28"/>
      <w:lang w:eastAsia="ar-SA"/>
    </w:rPr>
  </w:style>
  <w:style w:type="paragraph" w:customStyle="1" w:styleId="592">
    <w:name w:val="xl71"/>
    <w:basedOn w:val="1"/>
    <w:autoRedefine/>
    <w:qFormat/>
    <w:uiPriority w:val="0"/>
    <w:pPr>
      <w:widowControl/>
      <w:pBdr>
        <w:top w:val="single" w:color="000000" w:sz="2" w:space="0"/>
        <w:right w:val="single" w:color="000000" w:sz="2" w:space="0"/>
      </w:pBdr>
      <w:suppressAutoHyphens/>
      <w:spacing w:before="280" w:after="280"/>
      <w:jc w:val="left"/>
      <w:textAlignment w:val="center"/>
    </w:pPr>
    <w:rPr>
      <w:rFonts w:ascii="黑体" w:hAnsi="黑体" w:eastAsia="黑体"/>
      <w:b/>
      <w:bCs/>
      <w:kern w:val="1"/>
      <w:sz w:val="20"/>
      <w:lang w:eastAsia="ar-SA"/>
    </w:rPr>
  </w:style>
  <w:style w:type="paragraph" w:customStyle="1" w:styleId="593">
    <w:name w:val="正文序号 1"/>
    <w:basedOn w:val="1"/>
    <w:autoRedefine/>
    <w:qFormat/>
    <w:uiPriority w:val="0"/>
    <w:pPr>
      <w:numPr>
        <w:ilvl w:val="0"/>
        <w:numId w:val="2"/>
      </w:numPr>
      <w:tabs>
        <w:tab w:val="left" w:pos="839"/>
        <w:tab w:val="clear" w:pos="709"/>
      </w:tabs>
      <w:spacing w:before="60"/>
    </w:pPr>
    <w:rPr>
      <w:szCs w:val="24"/>
    </w:rPr>
  </w:style>
  <w:style w:type="paragraph" w:customStyle="1" w:styleId="594">
    <w:name w:val="xl85"/>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textAlignment w:val="center"/>
    </w:pPr>
    <w:rPr>
      <w:kern w:val="1"/>
      <w:sz w:val="20"/>
      <w:lang w:eastAsia="ar-SA"/>
    </w:rPr>
  </w:style>
  <w:style w:type="paragraph" w:customStyle="1" w:styleId="595">
    <w:name w:val="xl35"/>
    <w:basedOn w:val="1"/>
    <w:autoRedefine/>
    <w:qFormat/>
    <w:uiPriority w:val="0"/>
    <w:pPr>
      <w:widowControl/>
      <w:pBdr>
        <w:bottom w:val="single" w:color="auto" w:sz="4" w:space="0"/>
        <w:right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596">
    <w:name w:val="style1"/>
    <w:basedOn w:val="1"/>
    <w:autoRedefine/>
    <w:qFormat/>
    <w:uiPriority w:val="0"/>
    <w:pPr>
      <w:widowControl/>
      <w:spacing w:before="100" w:beforeAutospacing="1" w:after="100" w:afterAutospacing="1"/>
      <w:jc w:val="left"/>
    </w:pPr>
    <w:rPr>
      <w:rFonts w:ascii="Arial" w:hAnsi="Arial" w:cs="Arial"/>
      <w:sz w:val="24"/>
      <w:szCs w:val="24"/>
    </w:rPr>
  </w:style>
  <w:style w:type="paragraph" w:customStyle="1" w:styleId="597">
    <w:name w:val="标题 3正文"/>
    <w:basedOn w:val="1"/>
    <w:autoRedefine/>
    <w:qFormat/>
    <w:uiPriority w:val="0"/>
    <w:pPr>
      <w:tabs>
        <w:tab w:val="left" w:pos="1260"/>
      </w:tabs>
      <w:spacing w:beforeLines="50" w:line="360" w:lineRule="auto"/>
      <w:ind w:firstLine="410" w:firstLineChars="171"/>
    </w:pPr>
    <w:rPr>
      <w:rFonts w:hAnsi="宋体"/>
      <w:sz w:val="24"/>
      <w:szCs w:val="24"/>
    </w:rPr>
  </w:style>
  <w:style w:type="paragraph" w:customStyle="1" w:styleId="598">
    <w:name w:val="正文-宋体五号"/>
    <w:basedOn w:val="1"/>
    <w:autoRedefine/>
    <w:qFormat/>
    <w:uiPriority w:val="0"/>
    <w:pPr>
      <w:widowControl/>
      <w:spacing w:after="160" w:line="240" w:lineRule="exact"/>
      <w:jc w:val="left"/>
    </w:pPr>
    <w:rPr>
      <w:rFonts w:ascii="Verdana" w:hAnsi="Verdana"/>
      <w:sz w:val="20"/>
      <w:lang w:eastAsia="en-US"/>
    </w:rPr>
  </w:style>
  <w:style w:type="paragraph" w:customStyle="1" w:styleId="599">
    <w:name w:val="xl82"/>
    <w:basedOn w:val="1"/>
    <w:autoRedefine/>
    <w:qFormat/>
    <w:uiPriority w:val="0"/>
    <w:pPr>
      <w:widowControl/>
      <w:pBdr>
        <w:left w:val="single" w:color="000000" w:sz="2" w:space="0"/>
        <w:bottom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600">
    <w:name w:val="Fließtext"/>
    <w:basedOn w:val="1"/>
    <w:autoRedefine/>
    <w:qFormat/>
    <w:uiPriority w:val="0"/>
    <w:pPr>
      <w:widowControl/>
      <w:spacing w:before="40" w:after="40"/>
      <w:jc w:val="left"/>
    </w:pPr>
    <w:rPr>
      <w:rFonts w:ascii="Arial" w:hAnsi="Arial"/>
      <w:sz w:val="20"/>
      <w:lang w:eastAsia="de-DE"/>
    </w:rPr>
  </w:style>
  <w:style w:type="paragraph" w:customStyle="1" w:styleId="601">
    <w:name w:val="font6"/>
    <w:basedOn w:val="1"/>
    <w:autoRedefine/>
    <w:qFormat/>
    <w:uiPriority w:val="0"/>
    <w:pPr>
      <w:widowControl/>
      <w:spacing w:before="100" w:beforeAutospacing="1" w:after="100" w:afterAutospacing="1"/>
      <w:jc w:val="left"/>
    </w:pPr>
    <w:rPr>
      <w:rFonts w:hint="eastAsia" w:hAnsi="宋体" w:cs="Arial Unicode MS"/>
      <w:sz w:val="18"/>
      <w:szCs w:val="18"/>
    </w:rPr>
  </w:style>
  <w:style w:type="paragraph" w:customStyle="1" w:styleId="602">
    <w:name w:val="四级条标题"/>
    <w:basedOn w:val="513"/>
    <w:next w:val="397"/>
    <w:autoRedefine/>
    <w:qFormat/>
    <w:uiPriority w:val="0"/>
    <w:pPr>
      <w:tabs>
        <w:tab w:val="left" w:pos="2520"/>
        <w:tab w:val="clear" w:pos="2100"/>
      </w:tabs>
      <w:ind w:left="2520"/>
      <w:outlineLvl w:val="5"/>
    </w:pPr>
  </w:style>
  <w:style w:type="paragraph" w:customStyle="1" w:styleId="603">
    <w:name w:val="xl83"/>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textAlignment w:val="center"/>
    </w:pPr>
    <w:rPr>
      <w:rFonts w:ascii="Arial Unicode MS" w:hAnsi="Arial Unicode MS"/>
      <w:b/>
      <w:bCs/>
      <w:kern w:val="1"/>
      <w:sz w:val="20"/>
      <w:lang w:eastAsia="ar-SA"/>
    </w:rPr>
  </w:style>
  <w:style w:type="paragraph" w:customStyle="1" w:styleId="604">
    <w:name w:val="样式 小四 首行缩进:  1 字符"/>
    <w:basedOn w:val="1"/>
    <w:autoRedefine/>
    <w:qFormat/>
    <w:uiPriority w:val="0"/>
    <w:pPr>
      <w:ind w:firstLine="240" w:firstLineChars="100"/>
    </w:pPr>
    <w:rPr>
      <w:rFonts w:cs="宋体"/>
      <w:sz w:val="24"/>
    </w:rPr>
  </w:style>
  <w:style w:type="paragraph" w:customStyle="1" w:styleId="605">
    <w:name w:val="符号"/>
    <w:basedOn w:val="1"/>
    <w:autoRedefine/>
    <w:qFormat/>
    <w:uiPriority w:val="0"/>
    <w:pPr>
      <w:tabs>
        <w:tab w:val="left" w:pos="840"/>
      </w:tabs>
      <w:adjustRightInd w:val="0"/>
      <w:snapToGrid w:val="0"/>
      <w:spacing w:line="420" w:lineRule="atLeast"/>
      <w:ind w:left="840" w:hanging="420"/>
      <w:jc w:val="left"/>
      <w:textAlignment w:val="baseline"/>
    </w:pPr>
    <w:rPr>
      <w:sz w:val="24"/>
    </w:rPr>
  </w:style>
  <w:style w:type="paragraph" w:customStyle="1" w:styleId="606">
    <w:name w:val="Char Char1 Char Char Char Char Char Char Char Char Char Char Char Char Char Char Char"/>
    <w:basedOn w:val="1"/>
    <w:autoRedefine/>
    <w:qFormat/>
    <w:uiPriority w:val="0"/>
    <w:pPr>
      <w:widowControl/>
      <w:spacing w:after="160" w:line="240" w:lineRule="exact"/>
      <w:jc w:val="left"/>
    </w:pPr>
    <w:rPr>
      <w:rFonts w:ascii="Verdana" w:hAnsi="Verdana"/>
      <w:sz w:val="20"/>
      <w:lang w:eastAsia="en-US"/>
    </w:rPr>
  </w:style>
  <w:style w:type="paragraph" w:customStyle="1" w:styleId="607">
    <w:name w:val="itemlist"/>
    <w:basedOn w:val="1"/>
    <w:autoRedefine/>
    <w:qFormat/>
    <w:uiPriority w:val="0"/>
    <w:pPr>
      <w:widowControl/>
      <w:spacing w:before="100" w:beforeAutospacing="1" w:after="100" w:afterAutospacing="1" w:line="240" w:lineRule="atLeast"/>
      <w:jc w:val="left"/>
    </w:pPr>
    <w:rPr>
      <w:rFonts w:hAnsi="宋体" w:cs="宋体"/>
      <w:sz w:val="18"/>
      <w:szCs w:val="18"/>
    </w:rPr>
  </w:style>
  <w:style w:type="paragraph" w:customStyle="1" w:styleId="608">
    <w:name w:val="Body Text 21"/>
    <w:basedOn w:val="1"/>
    <w:autoRedefine/>
    <w:qFormat/>
    <w:uiPriority w:val="0"/>
    <w:pPr>
      <w:adjustRightInd w:val="0"/>
      <w:spacing w:before="120" w:line="360" w:lineRule="auto"/>
      <w:ind w:firstLine="480"/>
      <w:textAlignment w:val="baseline"/>
    </w:pPr>
    <w:rPr>
      <w:sz w:val="24"/>
    </w:rPr>
  </w:style>
  <w:style w:type="paragraph" w:customStyle="1" w:styleId="609">
    <w:name w:val="WW-列表 5"/>
    <w:basedOn w:val="1"/>
    <w:autoRedefine/>
    <w:qFormat/>
    <w:uiPriority w:val="0"/>
    <w:pPr>
      <w:suppressAutoHyphens/>
      <w:spacing w:before="156" w:after="156"/>
    </w:pPr>
    <w:rPr>
      <w:rFonts w:eastAsia="仿宋_GB2312"/>
      <w:kern w:val="1"/>
      <w:sz w:val="28"/>
      <w:szCs w:val="24"/>
      <w:lang w:eastAsia="ar-SA"/>
    </w:rPr>
  </w:style>
  <w:style w:type="paragraph" w:customStyle="1" w:styleId="610">
    <w:name w:val="正文21"/>
    <w:basedOn w:val="286"/>
    <w:autoRedefine/>
    <w:qFormat/>
    <w:uiPriority w:val="0"/>
    <w:pPr>
      <w:tabs>
        <w:tab w:val="left" w:pos="420"/>
      </w:tabs>
      <w:ind w:left="420" w:hanging="420" w:firstLineChars="0"/>
    </w:pPr>
  </w:style>
  <w:style w:type="paragraph" w:customStyle="1" w:styleId="611">
    <w:name w:val="列出段落1"/>
    <w:basedOn w:val="1"/>
    <w:autoRedefine/>
    <w:qFormat/>
    <w:uiPriority w:val="99"/>
    <w:pPr>
      <w:ind w:firstLine="420" w:firstLineChars="200"/>
    </w:pPr>
    <w:rPr>
      <w:rFonts w:ascii="Calibri"/>
      <w:szCs w:val="22"/>
    </w:rPr>
  </w:style>
  <w:style w:type="paragraph" w:customStyle="1" w:styleId="612">
    <w:name w:val="Heading 3"/>
    <w:basedOn w:val="69"/>
    <w:next w:val="69"/>
    <w:autoRedefine/>
    <w:qFormat/>
    <w:uiPriority w:val="0"/>
    <w:rPr>
      <w:rFonts w:ascii="Arial,BoldItalic" w:hAnsi="Arial,BoldItalic" w:cs="Times New Roman"/>
      <w:color w:val="auto"/>
    </w:rPr>
  </w:style>
  <w:style w:type="paragraph" w:customStyle="1" w:styleId="613">
    <w:name w:val="样式 正文缩进四号特点表正文正文非缩进段1ALT+ZPI正文文字首行缩进正文1缩进正文双线水上软件样式..."/>
    <w:basedOn w:val="15"/>
    <w:autoRedefine/>
    <w:qFormat/>
    <w:uiPriority w:val="0"/>
    <w:pPr>
      <w:autoSpaceDE/>
      <w:autoSpaceDN/>
      <w:adjustRightInd/>
      <w:spacing w:beforeLines="50" w:afterLines="50" w:line="360" w:lineRule="auto"/>
      <w:ind w:firstLine="480" w:firstLineChars="200"/>
      <w:jc w:val="both"/>
    </w:pPr>
    <w:rPr>
      <w:rFonts w:hAnsi="宋体" w:cs="宋体"/>
      <w:szCs w:val="24"/>
    </w:rPr>
  </w:style>
  <w:style w:type="paragraph" w:customStyle="1" w:styleId="614">
    <w:name w:val="list1"/>
    <w:basedOn w:val="1"/>
    <w:autoRedefine/>
    <w:qFormat/>
    <w:uiPriority w:val="0"/>
    <w:pPr>
      <w:tabs>
        <w:tab w:val="left" w:pos="360"/>
      </w:tabs>
      <w:adjustRightInd w:val="0"/>
      <w:spacing w:line="360" w:lineRule="auto"/>
      <w:textAlignment w:val="baseline"/>
    </w:pPr>
    <w:rPr>
      <w:color w:val="000000"/>
      <w:sz w:val="24"/>
    </w:rPr>
  </w:style>
  <w:style w:type="paragraph" w:customStyle="1" w:styleId="615">
    <w:name w:val="一级无标题条"/>
    <w:basedOn w:val="1"/>
    <w:autoRedefine/>
    <w:qFormat/>
    <w:uiPriority w:val="0"/>
    <w:pPr>
      <w:tabs>
        <w:tab w:val="left" w:pos="1717"/>
      </w:tabs>
      <w:ind w:left="1717" w:hanging="360"/>
    </w:pPr>
  </w:style>
  <w:style w:type="paragraph" w:customStyle="1" w:styleId="616">
    <w:name w:val="body"/>
    <w:basedOn w:val="1"/>
    <w:autoRedefine/>
    <w:qFormat/>
    <w:uiPriority w:val="0"/>
    <w:pPr>
      <w:keepLines/>
      <w:widowControl/>
      <w:spacing w:before="80"/>
      <w:jc w:val="left"/>
    </w:pPr>
    <w:rPr>
      <w:rFonts w:ascii="Helvetica" w:hAnsi="Helvetica"/>
      <w:sz w:val="18"/>
      <w:szCs w:val="24"/>
      <w:lang w:eastAsia="en-US"/>
    </w:rPr>
  </w:style>
  <w:style w:type="paragraph" w:customStyle="1" w:styleId="617">
    <w:name w:val="xl67"/>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618">
    <w:name w:val="正文首行缩进2字符"/>
    <w:basedOn w:val="1"/>
    <w:autoRedefine/>
    <w:qFormat/>
    <w:uiPriority w:val="0"/>
    <w:pPr>
      <w:spacing w:line="300" w:lineRule="auto"/>
      <w:ind w:firstLine="200" w:firstLineChars="200"/>
    </w:pPr>
    <w:rPr>
      <w:szCs w:val="21"/>
    </w:rPr>
  </w:style>
  <w:style w:type="paragraph" w:customStyle="1" w:styleId="619">
    <w:name w:val="xl84"/>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textAlignment w:val="center"/>
    </w:pPr>
    <w:rPr>
      <w:rFonts w:ascii="Arial Unicode MS" w:hAnsi="Arial Unicode MS"/>
      <w:kern w:val="1"/>
      <w:sz w:val="20"/>
      <w:lang w:eastAsia="ar-SA"/>
    </w:rPr>
  </w:style>
  <w:style w:type="paragraph" w:customStyle="1" w:styleId="620">
    <w:name w:val="xl95"/>
    <w:basedOn w:val="1"/>
    <w:autoRedefine/>
    <w:qFormat/>
    <w:uiPriority w:val="0"/>
    <w:pPr>
      <w:widowControl/>
      <w:pBdr>
        <w:left w:val="single" w:color="auto" w:sz="4" w:space="0"/>
        <w:right w:val="single" w:color="auto" w:sz="4" w:space="0"/>
      </w:pBdr>
      <w:spacing w:before="100" w:beforeAutospacing="1" w:after="100" w:afterAutospacing="1"/>
      <w:jc w:val="center"/>
    </w:pPr>
    <w:rPr>
      <w:rFonts w:hAnsi="宋体" w:cs="宋体"/>
      <w:sz w:val="20"/>
    </w:rPr>
  </w:style>
  <w:style w:type="paragraph" w:customStyle="1" w:styleId="621">
    <w:name w:val="xl81"/>
    <w:basedOn w:val="1"/>
    <w:autoRedefine/>
    <w:qFormat/>
    <w:uiPriority w:val="0"/>
    <w:pPr>
      <w:widowControl/>
      <w:pBdr>
        <w:bottom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622">
    <w:name w:val="indent"/>
    <w:basedOn w:val="1"/>
    <w:autoRedefine/>
    <w:qFormat/>
    <w:uiPriority w:val="0"/>
    <w:pPr>
      <w:widowControl/>
      <w:spacing w:before="100" w:beforeAutospacing="1" w:after="100" w:afterAutospacing="1" w:line="278" w:lineRule="atLeast"/>
      <w:ind w:firstLine="416"/>
      <w:jc w:val="left"/>
    </w:pPr>
    <w:rPr>
      <w:rFonts w:hAnsi="宋体" w:cs="宋体"/>
      <w:szCs w:val="21"/>
    </w:rPr>
  </w:style>
  <w:style w:type="paragraph" w:customStyle="1" w:styleId="623">
    <w:name w:val="xl78"/>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b/>
      <w:bCs/>
      <w:kern w:val="1"/>
      <w:sz w:val="20"/>
      <w:lang w:eastAsia="ar-SA"/>
    </w:rPr>
  </w:style>
  <w:style w:type="paragraph" w:customStyle="1" w:styleId="624">
    <w:name w:val="TOC 标题11"/>
    <w:basedOn w:val="3"/>
    <w:next w:val="1"/>
    <w:autoRedefine/>
    <w:qFormat/>
    <w:uiPriority w:val="0"/>
    <w:pPr>
      <w:widowControl/>
      <w:autoSpaceDE/>
      <w:autoSpaceDN/>
      <w:adjustRightInd/>
      <w:spacing w:before="480" w:after="0" w:line="276" w:lineRule="auto"/>
      <w:jc w:val="left"/>
      <w:outlineLvl w:val="9"/>
    </w:pPr>
    <w:rPr>
      <w:rFonts w:ascii="Cambria" w:hAnsi="Cambria"/>
      <w:bCs/>
      <w:color w:val="365F91"/>
      <w:kern w:val="0"/>
      <w:sz w:val="28"/>
      <w:szCs w:val="28"/>
    </w:rPr>
  </w:style>
  <w:style w:type="paragraph" w:customStyle="1" w:styleId="625">
    <w:name w:val="Char Char Char1"/>
    <w:basedOn w:val="1"/>
    <w:autoRedefine/>
    <w:qFormat/>
    <w:uiPriority w:val="0"/>
    <w:pPr>
      <w:widowControl/>
      <w:spacing w:after="160" w:line="240" w:lineRule="exact"/>
      <w:jc w:val="left"/>
    </w:pPr>
    <w:rPr>
      <w:rFonts w:ascii="Verdana" w:hAnsi="Verdana" w:cs="Verdana"/>
      <w:szCs w:val="21"/>
      <w:lang w:eastAsia="en-US"/>
    </w:rPr>
  </w:style>
  <w:style w:type="paragraph" w:customStyle="1" w:styleId="626">
    <w:name w:val="pa-41"/>
    <w:basedOn w:val="1"/>
    <w:autoRedefine/>
    <w:qFormat/>
    <w:uiPriority w:val="0"/>
    <w:pPr>
      <w:widowControl/>
      <w:spacing w:line="280" w:lineRule="atLeast"/>
      <w:ind w:firstLine="360"/>
      <w:jc w:val="left"/>
    </w:pPr>
    <w:rPr>
      <w:rFonts w:hAnsi="宋体" w:cs="宋体"/>
      <w:sz w:val="24"/>
      <w:szCs w:val="24"/>
    </w:rPr>
  </w:style>
  <w:style w:type="paragraph" w:customStyle="1" w:styleId="627">
    <w:name w:val="标题 31"/>
    <w:basedOn w:val="1"/>
    <w:autoRedefine/>
    <w:qFormat/>
    <w:uiPriority w:val="0"/>
    <w:pPr>
      <w:keepNext/>
      <w:keepLines/>
      <w:spacing w:before="260" w:after="260" w:line="360" w:lineRule="auto"/>
    </w:pPr>
    <w:rPr>
      <w:rFonts w:hAnsi="宋体"/>
      <w:b/>
      <w:spacing w:val="2"/>
      <w:sz w:val="30"/>
    </w:rPr>
  </w:style>
  <w:style w:type="paragraph" w:customStyle="1" w:styleId="628">
    <w:name w:val="Char Char Char Char1"/>
    <w:basedOn w:val="17"/>
    <w:autoRedefine/>
    <w:qFormat/>
    <w:uiPriority w:val="0"/>
    <w:pPr>
      <w:shd w:val="clear" w:color="auto" w:fill="000080"/>
      <w:adjustRightInd w:val="0"/>
      <w:snapToGrid w:val="0"/>
      <w:spacing w:line="360" w:lineRule="auto"/>
    </w:pPr>
    <w:rPr>
      <w:rFonts w:ascii="Times New Roman"/>
      <w:sz w:val="21"/>
      <w:szCs w:val="20"/>
    </w:rPr>
  </w:style>
  <w:style w:type="paragraph" w:customStyle="1" w:styleId="629">
    <w:name w:val="标准文件_大表标题"/>
    <w:basedOn w:val="1"/>
    <w:autoRedefine/>
    <w:qFormat/>
    <w:uiPriority w:val="0"/>
    <w:pPr>
      <w:widowControl/>
      <w:adjustRightInd w:val="0"/>
      <w:snapToGrid w:val="0"/>
      <w:spacing w:line="300" w:lineRule="auto"/>
      <w:jc w:val="center"/>
    </w:pPr>
    <w:rPr>
      <w:b/>
      <w:color w:val="000000"/>
      <w:spacing w:val="2"/>
      <w:szCs w:val="24"/>
    </w:rPr>
  </w:style>
  <w:style w:type="paragraph" w:customStyle="1" w:styleId="630">
    <w:name w:val="设计正文 Char Char Char"/>
    <w:basedOn w:val="1"/>
    <w:autoRedefine/>
    <w:qFormat/>
    <w:uiPriority w:val="0"/>
    <w:pPr>
      <w:spacing w:line="300" w:lineRule="auto"/>
      <w:ind w:firstLine="480" w:firstLineChars="200"/>
    </w:pPr>
    <w:rPr>
      <w:rFonts w:ascii="仿宋_GB2312" w:eastAsia="仿宋_GB2312" w:cs="宋体"/>
      <w:sz w:val="28"/>
    </w:rPr>
  </w:style>
  <w:style w:type="paragraph" w:customStyle="1" w:styleId="631">
    <w:name w:val="页脚 New New New New New New New"/>
    <w:basedOn w:val="632"/>
    <w:autoRedefine/>
    <w:qFormat/>
    <w:uiPriority w:val="0"/>
    <w:pPr>
      <w:tabs>
        <w:tab w:val="center" w:pos="4153"/>
        <w:tab w:val="right" w:pos="8306"/>
      </w:tabs>
      <w:snapToGrid w:val="0"/>
      <w:jc w:val="left"/>
    </w:pPr>
    <w:rPr>
      <w:sz w:val="18"/>
      <w:szCs w:val="18"/>
    </w:rPr>
  </w:style>
  <w:style w:type="paragraph" w:customStyle="1" w:styleId="632">
    <w:name w:val="正文 New New New New New New New"/>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633">
    <w:name w:val="xl55"/>
    <w:basedOn w:val="1"/>
    <w:autoRedefine/>
    <w:qFormat/>
    <w:uiPriority w:val="0"/>
    <w:pPr>
      <w:widowControl/>
      <w:pBdr>
        <w:left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634">
    <w:name w:val="文章正文"/>
    <w:basedOn w:val="1"/>
    <w:autoRedefine/>
    <w:qFormat/>
    <w:uiPriority w:val="0"/>
    <w:pPr>
      <w:spacing w:line="360" w:lineRule="auto"/>
      <w:ind w:firstLine="560" w:firstLineChars="200"/>
    </w:pPr>
    <w:rPr>
      <w:rFonts w:eastAsia="仿宋_GB2312"/>
      <w:sz w:val="28"/>
    </w:rPr>
  </w:style>
  <w:style w:type="paragraph" w:customStyle="1" w:styleId="635">
    <w:name w:val="Header"/>
    <w:basedOn w:val="69"/>
    <w:next w:val="69"/>
    <w:autoRedefine/>
    <w:qFormat/>
    <w:uiPriority w:val="0"/>
    <w:rPr>
      <w:rFonts w:ascii="Arial,BoldItalic" w:hAnsi="Arial,BoldItalic" w:cs="Times New Roman"/>
      <w:color w:val="auto"/>
    </w:rPr>
  </w:style>
  <w:style w:type="paragraph" w:customStyle="1" w:styleId="636">
    <w:name w:val="默认段落字体 Para Char Char Char Char Char Char Char Char Char Char Char Char Char Char Char Char Char Char Char"/>
    <w:basedOn w:val="1"/>
    <w:autoRedefine/>
    <w:qFormat/>
    <w:uiPriority w:val="0"/>
    <w:pPr>
      <w:adjustRightInd w:val="0"/>
      <w:spacing w:line="360" w:lineRule="auto"/>
    </w:pPr>
    <w:rPr>
      <w:sz w:val="24"/>
    </w:rPr>
  </w:style>
  <w:style w:type="paragraph" w:customStyle="1" w:styleId="637">
    <w:name w:val="Char Char Char Char Char"/>
    <w:basedOn w:val="1"/>
    <w:autoRedefine/>
    <w:qFormat/>
    <w:uiPriority w:val="0"/>
    <w:rPr>
      <w:rFonts w:ascii="Tahoma" w:hAnsi="Tahoma" w:cs="Arial"/>
      <w:sz w:val="24"/>
      <w:szCs w:val="21"/>
    </w:rPr>
  </w:style>
  <w:style w:type="paragraph" w:customStyle="1" w:styleId="638">
    <w:name w:val="样式 正文缩进文2ALT+Z表正文正文非缩进特点段1标题4特点 Char Char特点 Char Char C..."/>
    <w:basedOn w:val="1"/>
    <w:autoRedefine/>
    <w:qFormat/>
    <w:uiPriority w:val="0"/>
    <w:pPr>
      <w:spacing w:beforeLines="50" w:afterLines="50" w:line="360" w:lineRule="auto"/>
      <w:ind w:firstLine="480" w:firstLineChars="200"/>
    </w:pPr>
    <w:rPr>
      <w:rFonts w:eastAsia="仿宋_GB2312"/>
      <w:sz w:val="24"/>
    </w:rPr>
  </w:style>
  <w:style w:type="paragraph" w:customStyle="1" w:styleId="639">
    <w:name w:val="font8"/>
    <w:basedOn w:val="1"/>
    <w:autoRedefine/>
    <w:qFormat/>
    <w:uiPriority w:val="0"/>
    <w:pPr>
      <w:widowControl/>
      <w:suppressAutoHyphens/>
      <w:spacing w:before="280" w:after="280"/>
      <w:jc w:val="left"/>
    </w:pPr>
    <w:rPr>
      <w:rFonts w:ascii="黑体" w:hAnsi="黑体" w:eastAsia="黑体"/>
      <w:kern w:val="1"/>
      <w:sz w:val="20"/>
      <w:lang w:eastAsia="ar-SA"/>
    </w:rPr>
  </w:style>
  <w:style w:type="paragraph" w:customStyle="1" w:styleId="640">
    <w:name w:val="Char Char Char Char Char Char Char Char Char Char Char Char Char"/>
    <w:basedOn w:val="1"/>
    <w:autoRedefine/>
    <w:qFormat/>
    <w:uiPriority w:val="0"/>
    <w:pPr>
      <w:widowControl/>
      <w:spacing w:after="160" w:line="240" w:lineRule="exact"/>
      <w:jc w:val="left"/>
    </w:pPr>
    <w:rPr>
      <w:rFonts w:ascii="Verdana" w:hAnsi="Verdana" w:eastAsia="仿宋_GB2312"/>
      <w:sz w:val="24"/>
      <w:lang w:eastAsia="en-US"/>
    </w:rPr>
  </w:style>
  <w:style w:type="paragraph" w:customStyle="1" w:styleId="64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 w:val="24"/>
      <w:szCs w:val="24"/>
    </w:rPr>
  </w:style>
  <w:style w:type="paragraph" w:customStyle="1" w:styleId="642">
    <w:name w:val="页脚 New New New New"/>
    <w:basedOn w:val="432"/>
    <w:autoRedefine/>
    <w:qFormat/>
    <w:uiPriority w:val="0"/>
    <w:pPr>
      <w:tabs>
        <w:tab w:val="center" w:pos="4153"/>
        <w:tab w:val="right" w:pos="8306"/>
      </w:tabs>
      <w:snapToGrid w:val="0"/>
      <w:jc w:val="left"/>
    </w:pPr>
    <w:rPr>
      <w:sz w:val="18"/>
      <w:szCs w:val="18"/>
    </w:rPr>
  </w:style>
  <w:style w:type="paragraph" w:customStyle="1" w:styleId="643">
    <w:name w:val="默认段落字体 Para Char Char Char Char Char Char Char Char Char Char Char Char Char"/>
    <w:basedOn w:val="1"/>
    <w:autoRedefine/>
    <w:qFormat/>
    <w:uiPriority w:val="0"/>
    <w:pPr>
      <w:snapToGrid w:val="0"/>
      <w:spacing w:line="360" w:lineRule="auto"/>
      <w:ind w:firstLine="200" w:firstLineChars="200"/>
    </w:pPr>
    <w:rPr>
      <w:szCs w:val="24"/>
    </w:rPr>
  </w:style>
  <w:style w:type="paragraph" w:customStyle="1" w:styleId="644">
    <w:name w:val="列出段落11"/>
    <w:basedOn w:val="1"/>
    <w:autoRedefine/>
    <w:qFormat/>
    <w:uiPriority w:val="0"/>
    <w:pPr>
      <w:ind w:firstLine="420" w:firstLineChars="200"/>
    </w:pPr>
    <w:rPr>
      <w:rFonts w:ascii="Calibri"/>
      <w:sz w:val="22"/>
    </w:rPr>
  </w:style>
  <w:style w:type="paragraph" w:customStyle="1" w:styleId="645">
    <w:name w:val="xl39"/>
    <w:basedOn w:val="1"/>
    <w:autoRedefine/>
    <w:qFormat/>
    <w:uiPriority w:val="0"/>
    <w:pPr>
      <w:widowControl/>
      <w:pBdr>
        <w:left w:val="single" w:color="000000" w:sz="2" w:space="0"/>
        <w:bottom w:val="single" w:color="000000" w:sz="2" w:space="0"/>
        <w:right w:val="single" w:color="000000" w:sz="2" w:space="0"/>
      </w:pBdr>
      <w:suppressAutoHyphens/>
      <w:spacing w:before="280" w:after="280"/>
      <w:jc w:val="left"/>
      <w:textAlignment w:val="center"/>
    </w:pPr>
    <w:rPr>
      <w:rFonts w:ascii="Arial Unicode MS" w:hAnsi="Arial Unicode MS"/>
      <w:kern w:val="1"/>
      <w:sz w:val="20"/>
      <w:lang w:eastAsia="ar-SA"/>
    </w:rPr>
  </w:style>
  <w:style w:type="paragraph" w:customStyle="1" w:styleId="646">
    <w:name w:val="正文."/>
    <w:autoRedefine/>
    <w:qFormat/>
    <w:uiPriority w:val="0"/>
    <w:pPr>
      <w:widowControl w:val="0"/>
      <w:autoSpaceDE w:val="0"/>
      <w:autoSpaceDN w:val="0"/>
      <w:adjustRightInd w:val="0"/>
      <w:jc w:val="both"/>
    </w:pPr>
    <w:rPr>
      <w:rFonts w:ascii="Times New Roman;Symbol;Arial;婼" w:hAnsi="Calibri" w:eastAsia="Times New Roman;Symbol;Arial;婼" w:cs="Times New Roman"/>
      <w:sz w:val="21"/>
      <w:szCs w:val="21"/>
      <w:lang w:val="en-US" w:eastAsia="zh-CN" w:bidi="ar-SA"/>
    </w:rPr>
  </w:style>
  <w:style w:type="paragraph" w:customStyle="1" w:styleId="647">
    <w:name w:val="时间"/>
    <w:basedOn w:val="1"/>
    <w:next w:val="1"/>
    <w:autoRedefine/>
    <w:qFormat/>
    <w:uiPriority w:val="0"/>
    <w:pPr>
      <w:widowControl/>
      <w:spacing w:beforeLines="50" w:line="360" w:lineRule="auto"/>
      <w:ind w:firstLine="482" w:firstLineChars="200"/>
      <w:jc w:val="center"/>
    </w:pPr>
    <w:rPr>
      <w:rFonts w:hAnsi="宋体"/>
      <w:b/>
      <w:sz w:val="24"/>
      <w:szCs w:val="22"/>
      <w:lang w:bidi="en-US"/>
    </w:rPr>
  </w:style>
  <w:style w:type="paragraph" w:customStyle="1" w:styleId="648">
    <w:name w:val="Ñù"/>
    <w:autoRedefine/>
    <w:qFormat/>
    <w:uiPriority w:val="0"/>
    <w:pPr>
      <w:overflowPunct w:val="0"/>
      <w:autoSpaceDE w:val="0"/>
      <w:autoSpaceDN w:val="0"/>
      <w:adjustRightInd w:val="0"/>
      <w:spacing w:line="400" w:lineRule="exact"/>
      <w:jc w:val="both"/>
      <w:textAlignment w:val="baseline"/>
    </w:pPr>
    <w:rPr>
      <w:rFonts w:ascii="Calibri" w:hAnsi="Calibri" w:eastAsia="宋体" w:cs="Times New Roman"/>
      <w:sz w:val="24"/>
      <w:lang w:val="en-US" w:eastAsia="zh-CN" w:bidi="ar-SA"/>
    </w:rPr>
  </w:style>
  <w:style w:type="paragraph" w:customStyle="1" w:styleId="649">
    <w:name w:val="缺省文本:1"/>
    <w:basedOn w:val="1"/>
    <w:autoRedefine/>
    <w:qFormat/>
    <w:uiPriority w:val="0"/>
    <w:pPr>
      <w:autoSpaceDE w:val="0"/>
      <w:autoSpaceDN w:val="0"/>
      <w:adjustRightInd w:val="0"/>
      <w:jc w:val="left"/>
    </w:pPr>
    <w:rPr>
      <w:sz w:val="24"/>
    </w:rPr>
  </w:style>
  <w:style w:type="paragraph" w:customStyle="1" w:styleId="650">
    <w:name w:val="Char1 Char Char Char Char Char1 Char Char Char Char"/>
    <w:basedOn w:val="1"/>
    <w:autoRedefine/>
    <w:qFormat/>
    <w:uiPriority w:val="0"/>
    <w:pPr>
      <w:tabs>
        <w:tab w:val="left" w:pos="780"/>
      </w:tabs>
      <w:ind w:left="709" w:hanging="709"/>
    </w:pPr>
    <w:rPr>
      <w:sz w:val="24"/>
      <w:szCs w:val="24"/>
    </w:rPr>
  </w:style>
  <w:style w:type="paragraph" w:customStyle="1" w:styleId="651">
    <w:name w:val="文本"/>
    <w:autoRedefine/>
    <w:qFormat/>
    <w:uiPriority w:val="0"/>
    <w:pPr>
      <w:tabs>
        <w:tab w:val="left" w:pos="780"/>
      </w:tabs>
      <w:spacing w:line="360" w:lineRule="auto"/>
      <w:ind w:firstLine="200" w:firstLineChars="200"/>
    </w:pPr>
    <w:rPr>
      <w:rFonts w:ascii="Calibri" w:hAnsi="Calibri" w:eastAsia="宋体" w:cs="Times New Roman"/>
      <w:kern w:val="2"/>
      <w:sz w:val="21"/>
      <w:szCs w:val="24"/>
      <w:lang w:val="en-US" w:eastAsia="zh-CN" w:bidi="ar-SA"/>
    </w:rPr>
  </w:style>
  <w:style w:type="paragraph" w:customStyle="1" w:styleId="652">
    <w:name w:val="样式 样式 标题 3H3sect1.2.3BOD 0Heading 3 - oldh3l3CTLevel 3 Head... +..."/>
    <w:basedOn w:val="1"/>
    <w:autoRedefine/>
    <w:qFormat/>
    <w:uiPriority w:val="0"/>
    <w:pPr>
      <w:keepNext/>
      <w:keepLines/>
      <w:spacing w:before="120" w:after="120"/>
      <w:jc w:val="left"/>
      <w:outlineLvl w:val="2"/>
    </w:pPr>
    <w:rPr>
      <w:b/>
      <w:sz w:val="24"/>
    </w:rPr>
  </w:style>
  <w:style w:type="paragraph" w:customStyle="1" w:styleId="653">
    <w:name w:val="标题 3（网御星云）"/>
    <w:basedOn w:val="5"/>
    <w:next w:val="1"/>
    <w:autoRedefine/>
    <w:qFormat/>
    <w:uiPriority w:val="0"/>
    <w:pPr>
      <w:widowControl w:val="0"/>
      <w:tabs>
        <w:tab w:val="left" w:pos="960"/>
      </w:tabs>
      <w:ind w:left="907" w:hanging="907"/>
    </w:pPr>
    <w:rPr>
      <w:rFonts w:ascii="Arial" w:hAnsi="Arial" w:eastAsia="黑体"/>
      <w:bCs w:val="0"/>
      <w:sz w:val="30"/>
      <w:szCs w:val="30"/>
    </w:rPr>
  </w:style>
  <w:style w:type="paragraph" w:customStyle="1" w:styleId="654">
    <w:name w:val="标题 5(1.1.1或加重说明)"/>
    <w:basedOn w:val="1"/>
    <w:autoRedefine/>
    <w:qFormat/>
    <w:uiPriority w:val="0"/>
    <w:pPr>
      <w:spacing w:line="360" w:lineRule="auto"/>
    </w:pPr>
    <w:rPr>
      <w:rFonts w:ascii="黑体" w:hAnsi="宋体" w:eastAsia="黑体"/>
      <w:b/>
      <w:color w:val="000000"/>
      <w:sz w:val="28"/>
    </w:rPr>
  </w:style>
  <w:style w:type="paragraph" w:customStyle="1" w:styleId="655">
    <w:name w:val="正文首行缩进两字符"/>
    <w:basedOn w:val="1"/>
    <w:autoRedefine/>
    <w:qFormat/>
    <w:uiPriority w:val="0"/>
    <w:pPr>
      <w:spacing w:line="360" w:lineRule="auto"/>
      <w:ind w:firstLine="200" w:firstLineChars="200"/>
    </w:pPr>
    <w:rPr>
      <w:sz w:val="24"/>
    </w:rPr>
  </w:style>
  <w:style w:type="paragraph" w:customStyle="1" w:styleId="656">
    <w:name w:val="xl42"/>
    <w:basedOn w:val="1"/>
    <w:autoRedefine/>
    <w:qFormat/>
    <w:uiPriority w:val="0"/>
    <w:pPr>
      <w:widowControl/>
      <w:pBdr>
        <w:top w:val="single" w:color="000000" w:sz="2" w:space="0"/>
        <w:bottom w:val="single" w:color="000000" w:sz="2" w:space="0"/>
        <w:right w:val="single" w:color="000000" w:sz="2" w:space="0"/>
      </w:pBdr>
      <w:suppressAutoHyphens/>
      <w:spacing w:before="280" w:after="280"/>
      <w:jc w:val="left"/>
      <w:textAlignment w:val="center"/>
    </w:pPr>
    <w:rPr>
      <w:rFonts w:ascii="黑体" w:hAnsi="黑体" w:eastAsia="黑体"/>
      <w:kern w:val="1"/>
      <w:sz w:val="20"/>
      <w:lang w:eastAsia="ar-SA"/>
    </w:rPr>
  </w:style>
  <w:style w:type="paragraph" w:customStyle="1" w:styleId="657">
    <w:name w:val="五级条标题"/>
    <w:basedOn w:val="602"/>
    <w:next w:val="397"/>
    <w:autoRedefine/>
    <w:qFormat/>
    <w:uiPriority w:val="0"/>
    <w:pPr>
      <w:tabs>
        <w:tab w:val="left" w:pos="2940"/>
        <w:tab w:val="clear" w:pos="2520"/>
      </w:tabs>
      <w:ind w:left="2940"/>
      <w:outlineLvl w:val="6"/>
    </w:pPr>
  </w:style>
  <w:style w:type="paragraph" w:customStyle="1" w:styleId="658">
    <w:name w:val="Body"/>
    <w:basedOn w:val="1"/>
    <w:autoRedefine/>
    <w:qFormat/>
    <w:uiPriority w:val="0"/>
    <w:pPr>
      <w:widowControl/>
      <w:spacing w:before="120" w:after="60" w:line="280" w:lineRule="exact"/>
      <w:jc w:val="left"/>
    </w:pPr>
    <w:rPr>
      <w:kern w:val="20"/>
      <w:sz w:val="20"/>
    </w:rPr>
  </w:style>
  <w:style w:type="paragraph" w:customStyle="1" w:styleId="659">
    <w:name w:val="五级无标题条"/>
    <w:basedOn w:val="1"/>
    <w:autoRedefine/>
    <w:qFormat/>
    <w:uiPriority w:val="0"/>
    <w:pPr>
      <w:tabs>
        <w:tab w:val="left" w:pos="5040"/>
      </w:tabs>
      <w:ind w:left="5040" w:hanging="360"/>
    </w:pPr>
  </w:style>
  <w:style w:type="paragraph" w:customStyle="1" w:styleId="660">
    <w:name w:val="普通(网站) New"/>
    <w:basedOn w:val="554"/>
    <w:autoRedefine/>
    <w:qFormat/>
    <w:uiPriority w:val="0"/>
    <w:pPr>
      <w:widowControl/>
      <w:spacing w:before="100" w:beforeAutospacing="1" w:after="100" w:afterAutospacing="1"/>
      <w:jc w:val="left"/>
    </w:pPr>
    <w:rPr>
      <w:rFonts w:hint="eastAsia" w:ascii="宋体" w:hAnsi="宋体"/>
      <w:kern w:val="0"/>
      <w:sz w:val="24"/>
    </w:rPr>
  </w:style>
  <w:style w:type="paragraph" w:customStyle="1" w:styleId="661">
    <w:name w:val="xl73"/>
    <w:basedOn w:val="1"/>
    <w:autoRedefine/>
    <w:qFormat/>
    <w:uiPriority w:val="0"/>
    <w:pPr>
      <w:widowControl/>
      <w:pBdr>
        <w:top w:val="single" w:color="000000" w:sz="2" w:space="0"/>
        <w:left w:val="single" w:color="000000" w:sz="2" w:space="0"/>
        <w:right w:val="single" w:color="000000" w:sz="2" w:space="0"/>
      </w:pBdr>
      <w:suppressAutoHyphens/>
      <w:spacing w:before="280" w:after="280"/>
      <w:jc w:val="right"/>
      <w:textAlignment w:val="center"/>
    </w:pPr>
    <w:rPr>
      <w:rFonts w:ascii="黑体" w:hAnsi="黑体" w:eastAsia="黑体"/>
      <w:b/>
      <w:bCs/>
      <w:kern w:val="1"/>
      <w:sz w:val="20"/>
      <w:lang w:eastAsia="ar-SA"/>
    </w:rPr>
  </w:style>
  <w:style w:type="paragraph" w:customStyle="1" w:styleId="662">
    <w:name w:val="默认段落字体 Para Char"/>
    <w:basedOn w:val="1"/>
    <w:autoRedefine/>
    <w:qFormat/>
    <w:uiPriority w:val="0"/>
    <w:pPr>
      <w:adjustRightInd w:val="0"/>
      <w:spacing w:line="360" w:lineRule="auto"/>
    </w:pPr>
    <w:rPr>
      <w:sz w:val="24"/>
    </w:rPr>
  </w:style>
  <w:style w:type="paragraph" w:customStyle="1" w:styleId="663">
    <w:name w:val="汉仪细等线简9BOLD"/>
    <w:basedOn w:val="1"/>
    <w:autoRedefine/>
    <w:qFormat/>
    <w:uiPriority w:val="0"/>
    <w:pPr>
      <w:autoSpaceDE w:val="0"/>
      <w:autoSpaceDN w:val="0"/>
      <w:adjustRightInd w:val="0"/>
      <w:spacing w:line="240" w:lineRule="atLeast"/>
    </w:pPr>
    <w:rPr>
      <w:rFonts w:ascii="汉仪细等线简" w:eastAsia="汉仪细等线简"/>
      <w:b/>
      <w:bCs/>
      <w:sz w:val="18"/>
      <w:szCs w:val="18"/>
    </w:rPr>
  </w:style>
  <w:style w:type="paragraph" w:customStyle="1" w:styleId="664">
    <w:name w:val="普通(网站)2"/>
    <w:basedOn w:val="1"/>
    <w:autoRedefine/>
    <w:qFormat/>
    <w:uiPriority w:val="0"/>
    <w:pPr>
      <w:widowControl/>
      <w:spacing w:before="100" w:beforeAutospacing="1" w:after="100" w:afterAutospacing="1"/>
      <w:jc w:val="left"/>
    </w:pPr>
    <w:rPr>
      <w:rFonts w:ascii="Arial Unicode MS" w:hAnsi="Arial Unicode MS" w:eastAsia="Arial Unicode MS"/>
      <w:sz w:val="24"/>
      <w:szCs w:val="24"/>
      <w:lang w:eastAsia="en-US"/>
    </w:rPr>
  </w:style>
  <w:style w:type="paragraph" w:customStyle="1" w:styleId="665">
    <w:name w:val="xl59"/>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666">
    <w:name w:val="xl40"/>
    <w:basedOn w:val="1"/>
    <w:autoRedefine/>
    <w:qFormat/>
    <w:uiPriority w:val="0"/>
    <w:pPr>
      <w:widowControl/>
      <w:pBdr>
        <w:left w:val="single" w:color="000000" w:sz="2" w:space="0"/>
        <w:bottom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667">
    <w:name w:val="标准文件-图标题 Char Char"/>
    <w:basedOn w:val="1"/>
    <w:next w:val="1"/>
    <w:autoRedefine/>
    <w:qFormat/>
    <w:uiPriority w:val="0"/>
    <w:pPr>
      <w:widowControl/>
      <w:tabs>
        <w:tab w:val="left" w:pos="1559"/>
      </w:tabs>
      <w:adjustRightInd w:val="0"/>
      <w:snapToGrid w:val="0"/>
      <w:spacing w:line="300" w:lineRule="auto"/>
      <w:ind w:left="1559" w:hanging="1559"/>
      <w:jc w:val="center"/>
    </w:pPr>
    <w:rPr>
      <w:rFonts w:ascii="黑体" w:eastAsia="黑体"/>
      <w:color w:val="000000"/>
      <w:spacing w:val="2"/>
      <w:sz w:val="24"/>
      <w:szCs w:val="24"/>
    </w:rPr>
  </w:style>
  <w:style w:type="paragraph" w:customStyle="1" w:styleId="668">
    <w:name w:val="tabletext"/>
    <w:basedOn w:val="1"/>
    <w:autoRedefine/>
    <w:qFormat/>
    <w:uiPriority w:val="0"/>
    <w:pPr>
      <w:widowControl/>
      <w:spacing w:before="100" w:beforeAutospacing="1" w:after="100" w:afterAutospacing="1" w:line="240" w:lineRule="atLeast"/>
      <w:jc w:val="left"/>
    </w:pPr>
    <w:rPr>
      <w:rFonts w:hAnsi="宋体" w:cs="宋体"/>
      <w:sz w:val="18"/>
      <w:szCs w:val="18"/>
    </w:rPr>
  </w:style>
  <w:style w:type="paragraph" w:customStyle="1" w:styleId="669">
    <w:name w:val="样式1"/>
    <w:basedOn w:val="1"/>
    <w:autoRedefine/>
    <w:qFormat/>
    <w:uiPriority w:val="0"/>
    <w:pPr>
      <w:tabs>
        <w:tab w:val="left" w:pos="709"/>
      </w:tabs>
      <w:adjustRightInd w:val="0"/>
      <w:ind w:left="709" w:hanging="709"/>
      <w:textAlignment w:val="baseline"/>
    </w:pPr>
    <w:rPr>
      <w:rFonts w:hAnsi="宋体"/>
      <w:szCs w:val="21"/>
    </w:rPr>
  </w:style>
  <w:style w:type="paragraph" w:customStyle="1" w:styleId="670">
    <w:name w:val="表格文字"/>
    <w:basedOn w:val="1"/>
    <w:autoRedefine/>
    <w:qFormat/>
    <w:uiPriority w:val="0"/>
    <w:rPr>
      <w:rFonts w:hAnsi="宋体"/>
      <w:sz w:val="18"/>
      <w:szCs w:val="18"/>
    </w:rPr>
  </w:style>
  <w:style w:type="paragraph" w:customStyle="1" w:styleId="671">
    <w:name w:val="样式2"/>
    <w:basedOn w:val="1"/>
    <w:autoRedefine/>
    <w:qFormat/>
    <w:uiPriority w:val="0"/>
    <w:pPr>
      <w:adjustRightInd w:val="0"/>
      <w:spacing w:after="60" w:line="400" w:lineRule="atLeast"/>
      <w:jc w:val="left"/>
      <w:textAlignment w:val="baseline"/>
    </w:pPr>
    <w:rPr>
      <w:sz w:val="28"/>
    </w:rPr>
  </w:style>
  <w:style w:type="paragraph" w:customStyle="1" w:styleId="672">
    <w:name w:val="xl89"/>
    <w:basedOn w:val="1"/>
    <w:autoRedefine/>
    <w:qFormat/>
    <w:uiPriority w:val="0"/>
    <w:pPr>
      <w:widowControl/>
      <w:pBdr>
        <w:top w:val="single" w:color="000000" w:sz="8" w:space="0"/>
        <w:left w:val="single" w:color="000000" w:sz="2" w:space="0"/>
        <w:bottom w:val="single" w:color="000000" w:sz="2" w:space="0"/>
      </w:pBdr>
      <w:suppressAutoHyphens/>
      <w:spacing w:before="280" w:after="280"/>
      <w:jc w:val="center"/>
      <w:textAlignment w:val="center"/>
    </w:pPr>
    <w:rPr>
      <w:kern w:val="1"/>
      <w:sz w:val="20"/>
      <w:lang w:eastAsia="ar-SA"/>
    </w:rPr>
  </w:style>
  <w:style w:type="paragraph" w:customStyle="1" w:styleId="673">
    <w:name w:val="My 正文"/>
    <w:basedOn w:val="1"/>
    <w:autoRedefine/>
    <w:qFormat/>
    <w:uiPriority w:val="0"/>
    <w:pPr>
      <w:spacing w:line="520" w:lineRule="atLeast"/>
      <w:ind w:firstLine="480" w:firstLineChars="200"/>
    </w:pPr>
    <w:rPr>
      <w:rFonts w:cs="宋体"/>
      <w:sz w:val="24"/>
    </w:rPr>
  </w:style>
  <w:style w:type="table" w:customStyle="1" w:styleId="674">
    <w:name w:val="网格型1"/>
    <w:basedOn w:val="58"/>
    <w:autoRedefine/>
    <w:qFormat/>
    <w:uiPriority w:val="39"/>
    <w:pPr>
      <w:spacing w:before="200" w:after="200" w:line="276" w:lineRule="auto"/>
    </w:pPr>
    <w:rPr>
      <w:rFonts w:ascii="Calibri" w:hAnsi="Calibri"/>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75">
    <w:name w:val="标准小四"/>
    <w:basedOn w:val="1"/>
    <w:autoRedefine/>
    <w:qFormat/>
    <w:uiPriority w:val="0"/>
    <w:pPr>
      <w:spacing w:line="360" w:lineRule="auto"/>
      <w:ind w:firstLine="480" w:firstLineChars="200"/>
    </w:pPr>
    <w:rPr>
      <w:rFonts w:ascii="Arial" w:hAnsi="Arial"/>
      <w:kern w:val="2"/>
      <w:sz w:val="24"/>
    </w:rPr>
  </w:style>
  <w:style w:type="paragraph" w:customStyle="1" w:styleId="676">
    <w:name w:val="Table Paragraph"/>
    <w:basedOn w:val="1"/>
    <w:autoRedefine/>
    <w:qFormat/>
    <w:uiPriority w:val="1"/>
    <w:rPr>
      <w:rFonts w:ascii="Times New Roman" w:hAnsi="Times New Roman" w:eastAsia="Times New Roman" w:cs="Times New Roman"/>
    </w:rPr>
  </w:style>
  <w:style w:type="character" w:customStyle="1" w:styleId="677">
    <w:name w:val="zx-xuan1"/>
    <w:basedOn w:val="60"/>
    <w:autoRedefine/>
    <w:qFormat/>
    <w:uiPriority w:val="0"/>
    <w:rPr>
      <w:rFonts w:ascii="Î¢ï¿½ï¿½ï¿½Åºï¿½" w:hAnsi="Î¢ï¿½ï¿½ï¿½Åºï¿½" w:eastAsia="Î¢ï¿½ï¿½ï¿½Åºï¿½" w:cs="Î¢ï¿½ï¿½ï¿½Åºï¿½"/>
      <w:color w:val="FFFFFF"/>
      <w:sz w:val="27"/>
      <w:szCs w:val="27"/>
      <w:shd w:val="clear" w:fill="3F6ECF"/>
    </w:rPr>
  </w:style>
  <w:style w:type="character" w:customStyle="1" w:styleId="678">
    <w:name w:val="zt-lm1-r-t-xz"/>
    <w:basedOn w:val="60"/>
    <w:autoRedefine/>
    <w:qFormat/>
    <w:uiPriority w:val="0"/>
    <w:rPr>
      <w:shd w:val="clear" w:fill="0359A6"/>
    </w:rPr>
  </w:style>
  <w:style w:type="character" w:customStyle="1" w:styleId="679">
    <w:name w:val="zt-lm1-r-t-xz1"/>
    <w:basedOn w:val="60"/>
    <w:autoRedefine/>
    <w:qFormat/>
    <w:uiPriority w:val="0"/>
  </w:style>
  <w:style w:type="character" w:customStyle="1" w:styleId="680">
    <w:name w:val="zt-lm1-r-t-xz2"/>
    <w:basedOn w:val="60"/>
    <w:autoRedefine/>
    <w:qFormat/>
    <w:uiPriority w:val="0"/>
  </w:style>
  <w:style w:type="table" w:customStyle="1" w:styleId="681">
    <w:name w:val="Table Normal"/>
    <w:autoRedefine/>
    <w:semiHidden/>
    <w:unhideWhenUsed/>
    <w:qFormat/>
    <w:uiPriority w:val="0"/>
    <w:tblPr>
      <w:tblCellMar>
        <w:top w:w="0" w:type="dxa"/>
        <w:left w:w="0" w:type="dxa"/>
        <w:bottom w:w="0" w:type="dxa"/>
        <w:right w:w="0" w:type="dxa"/>
      </w:tblCellMar>
    </w:tblPr>
  </w:style>
  <w:style w:type="paragraph" w:customStyle="1" w:styleId="682">
    <w:name w:val="样式41"/>
    <w:basedOn w:val="1"/>
    <w:autoRedefine/>
    <w:qFormat/>
    <w:uiPriority w:val="0"/>
    <w:pPr>
      <w:numPr>
        <w:ilvl w:val="0"/>
        <w:numId w:val="10"/>
      </w:numPr>
      <w:tabs>
        <w:tab w:val="left" w:pos="945"/>
        <w:tab w:val="left" w:pos="1980"/>
        <w:tab w:val="clear" w:pos="1134"/>
      </w:tabs>
      <w:spacing w:line="360" w:lineRule="auto"/>
    </w:pPr>
    <w:rPr>
      <w:rFonts w:ascii="Times New Roman"/>
      <w:b/>
      <w:color w:val="000000"/>
      <w:kern w:val="2"/>
      <w:sz w:val="24"/>
    </w:rPr>
  </w:style>
  <w:style w:type="paragraph" w:customStyle="1" w:styleId="683">
    <w:name w:val="标准"/>
    <w:basedOn w:val="1"/>
    <w:qFormat/>
    <w:uiPriority w:val="0"/>
    <w:pPr>
      <w:adjustRightInd w:val="0"/>
      <w:spacing w:after="120" w:line="0" w:lineRule="atLeast"/>
      <w:jc w:val="center"/>
    </w:pPr>
    <w:rPr>
      <w:rFonts w:hint="eastAsia"/>
      <w:sz w:val="24"/>
    </w:rPr>
  </w:style>
  <w:style w:type="paragraph" w:customStyle="1" w:styleId="684">
    <w:name w:val="*正文"/>
    <w:basedOn w:val="1"/>
    <w:next w:val="1"/>
    <w:autoRedefine/>
    <w:qFormat/>
    <w:uiPriority w:val="0"/>
    <w:pPr>
      <w:ind w:firstLine="480"/>
    </w:pPr>
    <w:rPr>
      <w:rFonts w:ascii="宋体" w:hAnsi="宋体" w:cs="Calibri"/>
    </w:rPr>
  </w:style>
  <w:style w:type="paragraph" w:customStyle="1" w:styleId="685">
    <w:name w:val="正文 A"/>
    <w:qFormat/>
    <w:uiPriority w:val="0"/>
    <w:pPr>
      <w:widowControl w:val="0"/>
      <w:jc w:val="both"/>
    </w:pPr>
    <w:rPr>
      <w:rFonts w:ascii="Times New Roman" w:hAnsi="Times New Roman" w:eastAsia="Arial Unicode MS" w:cs="Arial Unicode MS"/>
      <w:color w:val="000000"/>
      <w:sz w:val="21"/>
      <w:szCs w:val="21"/>
      <w:lang w:val="en-US" w:eastAsia="zh-CN" w:bidi="ar-SA"/>
    </w:rPr>
  </w:style>
  <w:style w:type="paragraph" w:customStyle="1" w:styleId="686">
    <w:name w:val="BodyText1I"/>
    <w:basedOn w:val="687"/>
    <w:qFormat/>
    <w:uiPriority w:val="0"/>
    <w:pPr>
      <w:ind w:firstLine="420" w:firstLineChars="100"/>
    </w:pPr>
  </w:style>
  <w:style w:type="paragraph" w:customStyle="1" w:styleId="687">
    <w:name w:val="BodyText"/>
    <w:basedOn w:val="1"/>
    <w:qFormat/>
    <w:uiPriority w:val="0"/>
    <w:pPr>
      <w:spacing w:after="120"/>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47</Pages>
  <Words>15629</Words>
  <Characters>16853</Characters>
  <Lines>161</Lines>
  <Paragraphs>45</Paragraphs>
  <TotalTime>1</TotalTime>
  <ScaleCrop>false</ScaleCrop>
  <LinksUpToDate>false</LinksUpToDate>
  <CharactersWithSpaces>18662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2021-08-18T09:03:00Z</dcterms:created>
  <dc:creator>Administrator</dc:creator>
  <cp:lastModifiedBy>xixi</cp:lastModifiedBy>
  <cp:lastPrinted>2024-03-18T08:38:00Z</cp:lastPrinted>
  <dcterms:modified xsi:type="dcterms:W3CDTF">2025-11-07T08:17:31Z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5448DE733A5D476B966DDA09648BAE54</vt:lpwstr>
  </property>
  <property fmtid="{D5CDD505-2E9C-101B-9397-08002B2CF9AE}" pid="4" name="KSOTemplateDocerSaveRecord">
    <vt:lpwstr>eyJoZGlkIjoiODhiMjRlM2MzNDBmYWY0Y2YwMDRhYTkxYjY1MmNlOGMiLCJ1c2VySWQiOiI1NTU5NTQ4NzgifQ==</vt:lpwstr>
  </property>
</Properties>
</file>