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0D3B">
      <w:pPr>
        <w:pStyle w:val="3"/>
        <w:numPr>
          <w:ilvl w:val="2"/>
          <w:numId w:val="0"/>
        </w:numPr>
        <w:jc w:val="center"/>
        <w:rPr>
          <w:rStyle w:val="8"/>
          <w:b/>
          <w:bCs/>
          <w:color w:val="auto"/>
          <w:highlight w:val="none"/>
        </w:rPr>
      </w:pPr>
      <w:r>
        <w:rPr>
          <w:rStyle w:val="8"/>
          <w:rFonts w:hint="eastAsia"/>
          <w:b/>
          <w:bCs/>
          <w:color w:val="auto"/>
          <w:highlight w:val="none"/>
          <w:lang w:val="en-US" w:eastAsia="zh-CN"/>
        </w:rPr>
        <w:t>项目</w:t>
      </w:r>
      <w:r>
        <w:rPr>
          <w:rStyle w:val="8"/>
          <w:rFonts w:hint="eastAsia"/>
          <w:b/>
          <w:bCs/>
          <w:color w:val="auto"/>
          <w:highlight w:val="none"/>
        </w:rPr>
        <w:t>需求</w:t>
      </w:r>
      <w:r>
        <w:rPr>
          <w:rStyle w:val="8"/>
          <w:rFonts w:hint="eastAsia"/>
          <w:b/>
          <w:bCs/>
          <w:color w:val="auto"/>
          <w:highlight w:val="none"/>
          <w:lang w:eastAsia="zh-CN"/>
        </w:rPr>
        <w:t>书</w:t>
      </w:r>
      <w:r>
        <w:rPr>
          <w:rFonts w:hint="eastAsia"/>
          <w:color w:val="auto"/>
          <w:highlight w:val="none"/>
          <w:lang w:val="en-US" w:eastAsia="zh-CN"/>
        </w:rPr>
        <w:t>（工程量清单）</w:t>
      </w:r>
    </w:p>
    <w:p w14:paraId="49082ECB">
      <w:pPr>
        <w:spacing w:line="384" w:lineRule="auto"/>
        <w:ind w:firstLine="482" w:firstLineChars="200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</w:p>
    <w:p w14:paraId="06DA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一、项目概况</w:t>
      </w:r>
    </w:p>
    <w:p w14:paraId="2FB70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工程名称：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洋浦法院一层诉讼服务中心改造工程项目；</w:t>
      </w:r>
    </w:p>
    <w:p w14:paraId="0488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工程地点：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洋浦法院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3FE5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  <w:highlight w:val="none"/>
        </w:rPr>
        <w:t>合同履行期限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工期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自合同签订之日起22日历天（工作日下班后施工、双休日正常施工）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；</w:t>
      </w:r>
    </w:p>
    <w:p w14:paraId="4E64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招标控制价：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180258.11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元；</w:t>
      </w:r>
      <w:bookmarkStart w:id="0" w:name="_GoBack"/>
      <w:bookmarkEnd w:id="0"/>
    </w:p>
    <w:p w14:paraId="21DE5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建设内容及规模: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对一层大厅进行改造装修，需进行围挡施工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。</w:t>
      </w:r>
    </w:p>
    <w:p w14:paraId="5A27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范围：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施工总承包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（具体详见工程量清单及设计图纸）；</w:t>
      </w:r>
    </w:p>
    <w:p w14:paraId="6C80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质量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：达到国家规定的合格工程及以上标准，其中，本项目所用油漆、涂料需采用国内外知名品牌，推荐品牌包括但不限于：三棵树、立邦、多乐士。投标人实际施工时可推荐与以上品牌同等或更高档次的其他品牌。</w:t>
      </w:r>
    </w:p>
    <w:p w14:paraId="3501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二、验收和付款</w:t>
      </w:r>
    </w:p>
    <w:p w14:paraId="4A1D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  <w:t>验收要求、标准：提供的工程服务应符合国家、行业规定的相关标准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240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</w:rPr>
        <w:t>付款方式：采购双方签订合同时另行约定。</w:t>
      </w:r>
    </w:p>
    <w:p w14:paraId="1054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三、工程量清单及设计图</w:t>
      </w:r>
    </w:p>
    <w:p w14:paraId="2E08C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4" w:lineRule="auto"/>
        <w:ind w:firstLine="480" w:firstLineChars="200"/>
        <w:textAlignment w:val="auto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另附电子版一份。</w:t>
      </w:r>
    </w:p>
    <w:p w14:paraId="4E2CF6D2">
      <w:pP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629CEF3"/>
    <w:sectPr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D00DF"/>
    <w:multiLevelType w:val="multilevel"/>
    <w:tmpl w:val="10AD00DF"/>
    <w:lvl w:ilvl="0" w:tentative="0">
      <w:start w:val="1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tabs>
          <w:tab w:val="left" w:pos="1215"/>
        </w:tabs>
        <w:ind w:left="1215" w:hanging="420"/>
      </w:pPr>
      <w:rPr>
        <w:rFonts w:hint="default" w:ascii="Wingdings" w:hAnsi="Wingdings"/>
      </w:rPr>
    </w:lvl>
    <w:lvl w:ilvl="2" w:tentative="0">
      <w:start w:val="1"/>
      <w:numFmt w:val="bullet"/>
      <w:pStyle w:val="4"/>
      <w:lvlText w:val=""/>
      <w:lvlJc w:val="left"/>
      <w:pPr>
        <w:tabs>
          <w:tab w:val="left" w:pos="1635"/>
        </w:tabs>
        <w:ind w:left="163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55"/>
        </w:tabs>
        <w:ind w:left="205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75"/>
        </w:tabs>
        <w:ind w:left="247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95"/>
        </w:tabs>
        <w:ind w:left="289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15"/>
        </w:tabs>
        <w:ind w:left="331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35"/>
        </w:tabs>
        <w:ind w:left="373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55"/>
        </w:tabs>
        <w:ind w:left="415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72E5E"/>
    <w:rsid w:val="2A77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tabs>
        <w:tab w:val="left" w:pos="795"/>
        <w:tab w:val="left" w:pos="1635"/>
      </w:tabs>
      <w:spacing w:line="576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条标题"/>
    <w:next w:val="5"/>
    <w:autoRedefine/>
    <w:qFormat/>
    <w:uiPriority w:val="0"/>
    <w:pPr>
      <w:numPr>
        <w:ilvl w:val="2"/>
        <w:numId w:val="1"/>
      </w:numPr>
      <w:tabs>
        <w:tab w:val="left" w:pos="795"/>
      </w:tabs>
      <w:outlineLvl w:val="2"/>
    </w:pPr>
    <w:rPr>
      <w:rFonts w:ascii="Calibri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autoRedefine/>
    <w:qFormat/>
    <w:uiPriority w:val="0"/>
    <w:pPr>
      <w:autoSpaceDE w:val="0"/>
      <w:autoSpaceDN w:val="0"/>
      <w:ind w:firstLine="420" w:firstLineChars="200"/>
      <w:jc w:val="both"/>
    </w:pPr>
    <w:rPr>
      <w:rFonts w:ascii="宋体" w:hAnsi="Tahoma" w:eastAsia="黑体" w:cs="Times New Roman"/>
      <w:bCs/>
      <w:kern w:val="2"/>
      <w:sz w:val="21"/>
      <w:lang w:val="en-US" w:eastAsia="zh-CN" w:bidi="ar-SA"/>
    </w:rPr>
  </w:style>
  <w:style w:type="character" w:customStyle="1" w:styleId="8">
    <w:name w:val="标题 1 Char Char Char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2025-11-20T07:15:00Z</dcterms:created>
  <dc:creator>故里</dc:creator>
  <cp:lastModifiedBy>故里</cp:lastModifiedBy>
  <dcterms:modified xsi:type="dcterms:W3CDTF">2025-11-20T07:15:50Z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823EEB456A494E628762CD942A918583_11</vt:lpwstr>
  </property>
  <property fmtid="{D5CDD505-2E9C-101B-9397-08002B2CF9AE}" pid="4" name="KSOTemplateDocerSaveRecord">
    <vt:lpwstr>eyJoZGlkIjoiYzBkMjNmMTBkMjcyZmNiMGQ3NThiNjg5NzI4YjdmYzciLCJ1c2VySWQiOiIyODg5OTgwNjAifQ==</vt:lpwstr>
  </property>
</Properties>
</file>