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7940B">
      <w:pPr>
        <w:jc w:val="center"/>
        <w:rPr>
          <w:b/>
          <w:color w:val="auto"/>
          <w:sz w:val="44"/>
        </w:rPr>
      </w:pPr>
    </w:p>
    <w:p w14:paraId="4745BD0C">
      <w:pPr>
        <w:jc w:val="center"/>
        <w:rPr>
          <w:b/>
          <w:bCs/>
          <w:color w:val="auto"/>
          <w:sz w:val="44"/>
        </w:rPr>
      </w:pPr>
      <w:r>
        <w:rPr>
          <w:rFonts w:hint="eastAsia"/>
          <w:b/>
          <w:color w:val="auto"/>
          <w:sz w:val="44"/>
          <w:lang w:eastAsia="zh-CN"/>
        </w:rPr>
        <w:t>2026年</w:t>
      </w:r>
      <w:r>
        <w:rPr>
          <w:rFonts w:hint="eastAsia"/>
          <w:b/>
          <w:color w:val="auto"/>
          <w:sz w:val="44"/>
        </w:rPr>
        <w:t>采购项目</w:t>
      </w:r>
    </w:p>
    <w:p w14:paraId="13378E8F">
      <w:pPr>
        <w:spacing w:line="240" w:lineRule="atLeast"/>
        <w:jc w:val="center"/>
        <w:rPr>
          <w:rFonts w:ascii="宋体"/>
          <w:color w:val="auto"/>
          <w:sz w:val="32"/>
          <w:szCs w:val="32"/>
        </w:rPr>
      </w:pPr>
    </w:p>
    <w:p w14:paraId="7B06AD70">
      <w:pPr>
        <w:spacing w:line="240" w:lineRule="atLeast"/>
        <w:jc w:val="center"/>
        <w:rPr>
          <w:rFonts w:ascii="宋体"/>
          <w:color w:val="auto"/>
          <w:sz w:val="32"/>
          <w:szCs w:val="32"/>
        </w:rPr>
      </w:pPr>
    </w:p>
    <w:p w14:paraId="67A5BC76">
      <w:pPr>
        <w:spacing w:line="240" w:lineRule="atLeast"/>
        <w:jc w:val="center"/>
        <w:rPr>
          <w:rFonts w:hint="eastAsia" w:ascii="宋体" w:eastAsia="宋体"/>
          <w:color w:val="auto"/>
          <w:sz w:val="32"/>
          <w:szCs w:val="32"/>
          <w:lang w:eastAsia="zh-CN"/>
        </w:rPr>
      </w:pPr>
      <w:r>
        <w:rPr>
          <w:rFonts w:hint="eastAsia" w:ascii="宋体"/>
          <w:color w:val="auto"/>
          <w:sz w:val="32"/>
          <w:szCs w:val="32"/>
        </w:rPr>
        <w:t>项目名称：</w:t>
      </w:r>
      <w:r>
        <w:rPr>
          <w:rFonts w:hint="eastAsia" w:ascii="宋体"/>
          <w:color w:val="auto"/>
          <w:sz w:val="32"/>
          <w:szCs w:val="32"/>
          <w:lang w:eastAsia="zh-CN"/>
        </w:rPr>
        <w:t xml:space="preserve">2026级新生体检服务项目（二次招标） </w:t>
      </w:r>
    </w:p>
    <w:p w14:paraId="39492503">
      <w:pPr>
        <w:spacing w:line="240" w:lineRule="atLeast"/>
        <w:jc w:val="center"/>
        <w:rPr>
          <w:rFonts w:ascii="宋体"/>
          <w:color w:val="auto"/>
          <w:sz w:val="32"/>
          <w:szCs w:val="32"/>
        </w:rPr>
      </w:pPr>
    </w:p>
    <w:p w14:paraId="51F2FCB8">
      <w:pPr>
        <w:spacing w:line="240" w:lineRule="atLeast"/>
        <w:jc w:val="center"/>
        <w:rPr>
          <w:rFonts w:hint="eastAsia" w:ascii="宋体" w:hAnsi="宋体" w:eastAsia="宋体"/>
          <w:b/>
          <w:color w:val="auto"/>
          <w:kern w:val="0"/>
          <w:sz w:val="28"/>
          <w:szCs w:val="28"/>
          <w:lang w:val="en-US" w:eastAsia="zh-CN"/>
        </w:rPr>
      </w:pPr>
      <w:r>
        <w:rPr>
          <w:rFonts w:hint="eastAsia" w:ascii="宋体"/>
          <w:color w:val="auto"/>
          <w:sz w:val="32"/>
          <w:szCs w:val="32"/>
        </w:rPr>
        <w:t xml:space="preserve">项目编号: </w:t>
      </w:r>
      <w:r>
        <w:rPr>
          <w:rFonts w:hint="eastAsia" w:ascii="宋体"/>
          <w:color w:val="auto"/>
          <w:sz w:val="32"/>
          <w:szCs w:val="32"/>
          <w:lang w:eastAsia="zh-CN"/>
        </w:rPr>
        <w:t>HNJY2026-9-3R</w:t>
      </w:r>
    </w:p>
    <w:p w14:paraId="7DF9C895">
      <w:pPr>
        <w:spacing w:line="240" w:lineRule="atLeast"/>
        <w:jc w:val="center"/>
        <w:rPr>
          <w:rFonts w:ascii="宋体" w:hAnsi="宋体"/>
          <w:b/>
          <w:color w:val="auto"/>
          <w:kern w:val="0"/>
          <w:sz w:val="28"/>
          <w:szCs w:val="28"/>
        </w:rPr>
      </w:pPr>
    </w:p>
    <w:p w14:paraId="12BC8C6F">
      <w:pPr>
        <w:spacing w:line="240" w:lineRule="atLeast"/>
        <w:jc w:val="center"/>
        <w:rPr>
          <w:b/>
          <w:color w:val="auto"/>
          <w:sz w:val="28"/>
        </w:rPr>
      </w:pPr>
    </w:p>
    <w:p w14:paraId="004EEDB3">
      <w:pPr>
        <w:spacing w:line="240" w:lineRule="atLeast"/>
        <w:jc w:val="center"/>
        <w:rPr>
          <w:b/>
          <w:color w:val="auto"/>
          <w:sz w:val="28"/>
        </w:rPr>
      </w:pPr>
    </w:p>
    <w:p w14:paraId="686AAA26">
      <w:pPr>
        <w:spacing w:line="240" w:lineRule="atLeast"/>
        <w:jc w:val="center"/>
        <w:rPr>
          <w:color w:val="auto"/>
          <w:sz w:val="72"/>
          <w:szCs w:val="72"/>
        </w:rPr>
      </w:pPr>
      <w:r>
        <w:rPr>
          <w:rFonts w:hint="eastAsia"/>
          <w:color w:val="auto"/>
          <w:sz w:val="72"/>
          <w:szCs w:val="72"/>
        </w:rPr>
        <w:t>竞争性磋商采购文件</w:t>
      </w:r>
    </w:p>
    <w:p w14:paraId="3674D665">
      <w:pPr>
        <w:spacing w:line="240" w:lineRule="atLeast"/>
        <w:jc w:val="center"/>
        <w:rPr>
          <w:rFonts w:ascii="宋体"/>
          <w:color w:val="auto"/>
          <w:sz w:val="72"/>
          <w:szCs w:val="72"/>
        </w:rPr>
      </w:pPr>
    </w:p>
    <w:p w14:paraId="06107324">
      <w:pPr>
        <w:rPr>
          <w:color w:val="auto"/>
        </w:rPr>
      </w:pPr>
    </w:p>
    <w:p w14:paraId="171CA75C">
      <w:pPr>
        <w:bidi w:val="0"/>
        <w:rPr>
          <w:color w:val="auto"/>
        </w:rPr>
      </w:pPr>
    </w:p>
    <w:p w14:paraId="78E823C4">
      <w:pPr>
        <w:rPr>
          <w:color w:val="auto"/>
        </w:rPr>
      </w:pPr>
    </w:p>
    <w:p w14:paraId="7D4AEC0F">
      <w:pPr>
        <w:bidi w:val="0"/>
        <w:rPr>
          <w:color w:val="auto"/>
        </w:rPr>
      </w:pPr>
    </w:p>
    <w:p w14:paraId="30B73C38">
      <w:pPr>
        <w:rPr>
          <w:color w:val="auto"/>
        </w:rPr>
      </w:pPr>
    </w:p>
    <w:p w14:paraId="661665DF">
      <w:pPr>
        <w:spacing w:line="240" w:lineRule="atLeast"/>
        <w:jc w:val="left"/>
        <w:rPr>
          <w:rFonts w:ascii="宋体"/>
          <w:b/>
          <w:color w:val="auto"/>
          <w:sz w:val="32"/>
        </w:rPr>
      </w:pPr>
    </w:p>
    <w:p w14:paraId="4E7047AA">
      <w:pPr>
        <w:jc w:val="center"/>
        <w:rPr>
          <w:rFonts w:hint="default" w:ascii="宋体" w:hAnsi="宋体" w:eastAsia="宋体"/>
          <w:color w:val="auto"/>
          <w:sz w:val="30"/>
          <w:szCs w:val="30"/>
          <w:lang w:val="en-US" w:eastAsia="zh-CN"/>
        </w:rPr>
      </w:pPr>
      <w:r>
        <w:rPr>
          <w:rFonts w:hint="eastAsia" w:ascii="宋体" w:hAnsi="宋体"/>
          <w:color w:val="auto"/>
          <w:sz w:val="30"/>
          <w:szCs w:val="30"/>
        </w:rPr>
        <w:t>采购人：海南</w:t>
      </w:r>
      <w:r>
        <w:rPr>
          <w:rFonts w:hint="eastAsia" w:ascii="宋体" w:hAnsi="宋体"/>
          <w:color w:val="auto"/>
          <w:sz w:val="30"/>
          <w:szCs w:val="30"/>
          <w:lang w:val="en-US" w:eastAsia="zh-CN"/>
        </w:rPr>
        <w:t>外国语职业学院</w:t>
      </w:r>
    </w:p>
    <w:p w14:paraId="44D98414">
      <w:pPr>
        <w:pStyle w:val="11"/>
        <w:ind w:left="0" w:leftChars="0" w:firstLine="0" w:firstLineChars="0"/>
        <w:jc w:val="center"/>
        <w:outlineLvl w:val="9"/>
        <w:rPr>
          <w:b/>
          <w:color w:val="auto"/>
          <w:sz w:val="32"/>
          <w:szCs w:val="32"/>
        </w:rPr>
      </w:pPr>
      <w:r>
        <w:rPr>
          <w:rFonts w:hint="eastAsia"/>
          <w:color w:val="auto"/>
          <w:sz w:val="30"/>
          <w:szCs w:val="30"/>
        </w:rPr>
        <w:t>采购代理机构：海南省教学仪器设备招标中心有限公司</w:t>
      </w:r>
    </w:p>
    <w:p w14:paraId="507FE255">
      <w:pPr>
        <w:pStyle w:val="11"/>
        <w:ind w:left="0" w:leftChars="0" w:firstLine="0" w:firstLineChars="0"/>
        <w:jc w:val="center"/>
        <w:rPr>
          <w:color w:val="auto"/>
          <w:sz w:val="32"/>
          <w:szCs w:val="32"/>
        </w:rPr>
      </w:pPr>
      <w:bookmarkStart w:id="0" w:name="OLE_LINK1"/>
      <w:bookmarkStart w:id="1" w:name="OLE_LINK2"/>
      <w:r>
        <w:rPr>
          <w:rFonts w:hint="eastAsia"/>
          <w:color w:val="auto"/>
          <w:sz w:val="32"/>
          <w:szCs w:val="32"/>
        </w:rPr>
        <w:t>202</w:t>
      </w:r>
      <w:r>
        <w:rPr>
          <w:rFonts w:hint="eastAsia"/>
          <w:color w:val="auto"/>
          <w:sz w:val="32"/>
          <w:szCs w:val="32"/>
          <w:lang w:val="en-US" w:eastAsia="zh-CN"/>
        </w:rPr>
        <w:t>6</w:t>
      </w:r>
      <w:r>
        <w:rPr>
          <w:rFonts w:hint="eastAsia"/>
          <w:color w:val="auto"/>
          <w:sz w:val="32"/>
          <w:szCs w:val="32"/>
        </w:rPr>
        <w:t>年</w:t>
      </w:r>
      <w:r>
        <w:rPr>
          <w:rFonts w:hint="eastAsia"/>
          <w:color w:val="auto"/>
          <w:sz w:val="32"/>
          <w:szCs w:val="32"/>
          <w:lang w:val="en-US" w:eastAsia="zh-CN"/>
        </w:rPr>
        <w:t>6</w:t>
      </w:r>
      <w:r>
        <w:rPr>
          <w:rFonts w:hint="eastAsia"/>
          <w:color w:val="auto"/>
          <w:sz w:val="32"/>
          <w:szCs w:val="32"/>
        </w:rPr>
        <w:t>月</w:t>
      </w:r>
    </w:p>
    <w:bookmarkEnd w:id="0"/>
    <w:bookmarkEnd w:id="1"/>
    <w:p w14:paraId="621991A2">
      <w:pPr>
        <w:jc w:val="center"/>
        <w:rPr>
          <w:color w:val="auto"/>
        </w:rPr>
      </w:pPr>
    </w:p>
    <w:p w14:paraId="5C12DF85">
      <w:pPr>
        <w:bidi w:val="0"/>
        <w:rPr>
          <w:color w:val="auto"/>
        </w:rPr>
      </w:pPr>
    </w:p>
    <w:p w14:paraId="2E8CDE6A">
      <w:pPr>
        <w:rPr>
          <w:color w:val="auto"/>
        </w:rPr>
      </w:pPr>
    </w:p>
    <w:p w14:paraId="71E3EBA8">
      <w:pPr>
        <w:bidi w:val="0"/>
        <w:rPr>
          <w:color w:val="auto"/>
        </w:rPr>
      </w:pPr>
    </w:p>
    <w:p w14:paraId="7399D2B8">
      <w:pPr>
        <w:rPr>
          <w:color w:val="auto"/>
        </w:rPr>
      </w:pPr>
    </w:p>
    <w:p w14:paraId="09C860CC">
      <w:pPr>
        <w:bidi w:val="0"/>
        <w:rPr>
          <w:color w:val="auto"/>
        </w:rPr>
      </w:pPr>
    </w:p>
    <w:p w14:paraId="7851CFF0">
      <w:pPr>
        <w:jc w:val="center"/>
        <w:rPr>
          <w:b/>
          <w:bCs/>
          <w:color w:val="auto"/>
          <w:sz w:val="36"/>
          <w:szCs w:val="36"/>
        </w:rPr>
      </w:pPr>
      <w:r>
        <w:rPr>
          <w:rFonts w:hint="eastAsia"/>
          <w:b/>
          <w:bCs/>
          <w:color w:val="auto"/>
          <w:sz w:val="36"/>
          <w:szCs w:val="36"/>
        </w:rPr>
        <w:t>目录</w:t>
      </w:r>
    </w:p>
    <w:p w14:paraId="7C05A945">
      <w:pPr>
        <w:pStyle w:val="11"/>
        <w:spacing w:line="360" w:lineRule="exact"/>
        <w:ind w:left="836" w:leftChars="398" w:firstLine="1918" w:firstLineChars="597"/>
        <w:jc w:val="both"/>
        <w:rPr>
          <w:b/>
          <w:bCs/>
          <w:color w:val="auto"/>
          <w:sz w:val="32"/>
          <w:szCs w:val="32"/>
        </w:rPr>
      </w:pPr>
    </w:p>
    <w:p w14:paraId="1881327A">
      <w:pPr>
        <w:rPr>
          <w:color w:val="auto"/>
        </w:rPr>
      </w:pPr>
    </w:p>
    <w:p w14:paraId="5CEC15A5">
      <w:pPr>
        <w:spacing w:line="900" w:lineRule="exact"/>
        <w:rPr>
          <w:b/>
          <w:color w:val="auto"/>
          <w:sz w:val="32"/>
          <w:szCs w:val="32"/>
        </w:rPr>
      </w:pPr>
      <w:r>
        <w:rPr>
          <w:rFonts w:hint="eastAsia"/>
          <w:b/>
          <w:color w:val="auto"/>
          <w:sz w:val="32"/>
          <w:szCs w:val="32"/>
        </w:rPr>
        <w:t>第一部分</w:t>
      </w:r>
      <w:r>
        <w:rPr>
          <w:rFonts w:hint="eastAsia"/>
          <w:b/>
          <w:color w:val="auto"/>
          <w:sz w:val="32"/>
          <w:szCs w:val="32"/>
          <w:lang w:val="en-US" w:eastAsia="zh-CN"/>
        </w:rPr>
        <w:t xml:space="preserve"> </w:t>
      </w:r>
      <w:r>
        <w:rPr>
          <w:rFonts w:hint="eastAsia"/>
          <w:b/>
          <w:color w:val="auto"/>
          <w:sz w:val="32"/>
          <w:szCs w:val="32"/>
        </w:rPr>
        <w:t>竞争性磋商采购邀请函</w:t>
      </w:r>
    </w:p>
    <w:p w14:paraId="2ED00BC1">
      <w:pPr>
        <w:spacing w:line="900" w:lineRule="exact"/>
        <w:outlineLvl w:val="9"/>
        <w:rPr>
          <w:b/>
          <w:color w:val="auto"/>
          <w:sz w:val="32"/>
          <w:szCs w:val="32"/>
        </w:rPr>
      </w:pPr>
      <w:r>
        <w:rPr>
          <w:rFonts w:hint="eastAsia"/>
          <w:b/>
          <w:color w:val="auto"/>
          <w:sz w:val="32"/>
          <w:szCs w:val="32"/>
        </w:rPr>
        <w:t>第二部分</w:t>
      </w:r>
      <w:r>
        <w:rPr>
          <w:rFonts w:hint="eastAsia"/>
          <w:b/>
          <w:color w:val="auto"/>
          <w:sz w:val="32"/>
          <w:szCs w:val="32"/>
          <w:lang w:val="en-US" w:eastAsia="zh-CN"/>
        </w:rPr>
        <w:t xml:space="preserve"> </w:t>
      </w:r>
      <w:r>
        <w:rPr>
          <w:rFonts w:hint="eastAsia"/>
          <w:b/>
          <w:color w:val="auto"/>
          <w:sz w:val="32"/>
          <w:szCs w:val="32"/>
        </w:rPr>
        <w:t>竞争性磋商项目需求</w:t>
      </w:r>
    </w:p>
    <w:p w14:paraId="0DF8B631">
      <w:pPr>
        <w:tabs>
          <w:tab w:val="left" w:pos="720"/>
          <w:tab w:val="left" w:pos="1260"/>
          <w:tab w:val="left" w:pos="2160"/>
          <w:tab w:val="left" w:pos="2880"/>
          <w:tab w:val="left" w:pos="3600"/>
          <w:tab w:val="left" w:pos="4320"/>
          <w:tab w:val="left" w:pos="5040"/>
          <w:tab w:val="left" w:pos="5760"/>
        </w:tabs>
        <w:autoSpaceDE w:val="0"/>
        <w:autoSpaceDN w:val="0"/>
        <w:adjustRightInd w:val="0"/>
        <w:spacing w:line="900" w:lineRule="exact"/>
        <w:ind w:right="258" w:rightChars="123"/>
        <w:rPr>
          <w:b/>
          <w:color w:val="auto"/>
          <w:sz w:val="32"/>
          <w:szCs w:val="32"/>
        </w:rPr>
      </w:pPr>
      <w:r>
        <w:rPr>
          <w:rFonts w:hint="eastAsia"/>
          <w:b/>
          <w:color w:val="auto"/>
          <w:sz w:val="32"/>
          <w:szCs w:val="32"/>
        </w:rPr>
        <w:t>第三部分</w:t>
      </w:r>
      <w:r>
        <w:rPr>
          <w:rFonts w:hint="eastAsia"/>
          <w:b/>
          <w:color w:val="auto"/>
          <w:sz w:val="32"/>
          <w:szCs w:val="32"/>
          <w:lang w:val="en-US" w:eastAsia="zh-CN"/>
        </w:rPr>
        <w:t xml:space="preserve"> </w:t>
      </w:r>
      <w:r>
        <w:rPr>
          <w:rFonts w:hint="eastAsia"/>
          <w:b/>
          <w:color w:val="auto"/>
          <w:sz w:val="32"/>
          <w:szCs w:val="32"/>
        </w:rPr>
        <w:t>供应商须知</w:t>
      </w:r>
    </w:p>
    <w:p w14:paraId="29FE1557">
      <w:pPr>
        <w:spacing w:line="900" w:lineRule="exact"/>
        <w:rPr>
          <w:b/>
          <w:color w:val="auto"/>
          <w:sz w:val="32"/>
          <w:szCs w:val="32"/>
        </w:rPr>
      </w:pPr>
      <w:r>
        <w:rPr>
          <w:rFonts w:hint="eastAsia"/>
          <w:b/>
          <w:color w:val="auto"/>
          <w:sz w:val="32"/>
          <w:szCs w:val="32"/>
        </w:rPr>
        <w:t>第四部分</w:t>
      </w:r>
      <w:r>
        <w:rPr>
          <w:rFonts w:hint="eastAsia"/>
          <w:b/>
          <w:color w:val="auto"/>
          <w:sz w:val="32"/>
          <w:szCs w:val="32"/>
          <w:lang w:val="en-US" w:eastAsia="zh-CN"/>
        </w:rPr>
        <w:t xml:space="preserve"> </w:t>
      </w:r>
      <w:r>
        <w:rPr>
          <w:rFonts w:hint="eastAsia"/>
          <w:b/>
          <w:color w:val="auto"/>
          <w:sz w:val="32"/>
          <w:szCs w:val="32"/>
        </w:rPr>
        <w:t>评审办法</w:t>
      </w:r>
    </w:p>
    <w:p w14:paraId="02018641">
      <w:pPr>
        <w:spacing w:line="900" w:lineRule="exact"/>
        <w:rPr>
          <w:b/>
          <w:color w:val="auto"/>
          <w:sz w:val="32"/>
          <w:szCs w:val="32"/>
        </w:rPr>
      </w:pPr>
      <w:r>
        <w:rPr>
          <w:rFonts w:hint="eastAsia"/>
          <w:b/>
          <w:color w:val="auto"/>
          <w:sz w:val="32"/>
          <w:szCs w:val="32"/>
        </w:rPr>
        <w:t>第五部分</w:t>
      </w:r>
      <w:r>
        <w:rPr>
          <w:rFonts w:hint="eastAsia"/>
          <w:b/>
          <w:color w:val="auto"/>
          <w:sz w:val="32"/>
          <w:szCs w:val="32"/>
          <w:lang w:val="en-US" w:eastAsia="zh-CN"/>
        </w:rPr>
        <w:t xml:space="preserve"> </w:t>
      </w:r>
      <w:r>
        <w:rPr>
          <w:rFonts w:hint="eastAsia"/>
          <w:b/>
          <w:color w:val="auto"/>
          <w:sz w:val="32"/>
          <w:szCs w:val="32"/>
        </w:rPr>
        <w:t>合同条款格式</w:t>
      </w:r>
    </w:p>
    <w:p w14:paraId="358E6E22">
      <w:pPr>
        <w:spacing w:line="900" w:lineRule="exact"/>
        <w:rPr>
          <w:b/>
          <w:color w:val="auto"/>
          <w:sz w:val="32"/>
          <w:szCs w:val="32"/>
        </w:rPr>
      </w:pPr>
      <w:r>
        <w:rPr>
          <w:rFonts w:hint="eastAsia"/>
          <w:b/>
          <w:color w:val="auto"/>
          <w:sz w:val="32"/>
          <w:szCs w:val="32"/>
        </w:rPr>
        <w:t>第六部分</w:t>
      </w:r>
      <w:r>
        <w:rPr>
          <w:rFonts w:hint="eastAsia"/>
          <w:b/>
          <w:color w:val="auto"/>
          <w:sz w:val="32"/>
          <w:szCs w:val="32"/>
          <w:lang w:val="en-US" w:eastAsia="zh-CN"/>
        </w:rPr>
        <w:t xml:space="preserve"> </w:t>
      </w:r>
      <w:r>
        <w:rPr>
          <w:rFonts w:hint="eastAsia"/>
          <w:b/>
          <w:color w:val="auto"/>
          <w:sz w:val="32"/>
          <w:szCs w:val="32"/>
        </w:rPr>
        <w:t>响应文件格式</w:t>
      </w:r>
    </w:p>
    <w:p w14:paraId="57C659A3">
      <w:pPr>
        <w:rPr>
          <w:color w:val="auto"/>
        </w:rPr>
      </w:pPr>
    </w:p>
    <w:p w14:paraId="71E10008">
      <w:pPr>
        <w:rPr>
          <w:color w:val="auto"/>
        </w:rPr>
      </w:pPr>
    </w:p>
    <w:p w14:paraId="47103D14">
      <w:pPr>
        <w:rPr>
          <w:color w:val="auto"/>
        </w:rPr>
      </w:pPr>
    </w:p>
    <w:p w14:paraId="588BADA6">
      <w:pPr>
        <w:rPr>
          <w:color w:val="auto"/>
        </w:rPr>
      </w:pPr>
    </w:p>
    <w:p w14:paraId="2B4E892C">
      <w:pPr>
        <w:rPr>
          <w:color w:val="auto"/>
        </w:rPr>
      </w:pPr>
    </w:p>
    <w:p w14:paraId="4B14ADAF">
      <w:pPr>
        <w:rPr>
          <w:color w:val="auto"/>
        </w:rPr>
      </w:pPr>
    </w:p>
    <w:p w14:paraId="74CEBAE4">
      <w:pPr>
        <w:rPr>
          <w:color w:val="auto"/>
        </w:rPr>
      </w:pPr>
    </w:p>
    <w:p w14:paraId="52EA3B3A">
      <w:pPr>
        <w:rPr>
          <w:color w:val="auto"/>
        </w:rPr>
      </w:pPr>
    </w:p>
    <w:p w14:paraId="272D0969">
      <w:pPr>
        <w:rPr>
          <w:color w:val="auto"/>
        </w:rPr>
      </w:pPr>
    </w:p>
    <w:p w14:paraId="4ED2135B">
      <w:pPr>
        <w:rPr>
          <w:color w:val="auto"/>
        </w:rPr>
      </w:pPr>
    </w:p>
    <w:p w14:paraId="525DE6FC">
      <w:pPr>
        <w:rPr>
          <w:color w:val="auto"/>
        </w:rPr>
      </w:pPr>
    </w:p>
    <w:p w14:paraId="71568B6F">
      <w:pPr>
        <w:rPr>
          <w:color w:val="auto"/>
        </w:rPr>
      </w:pPr>
    </w:p>
    <w:p w14:paraId="42D0E0A3">
      <w:pPr>
        <w:rPr>
          <w:color w:val="auto"/>
        </w:rPr>
      </w:pPr>
    </w:p>
    <w:p w14:paraId="1ED40348">
      <w:pPr>
        <w:rPr>
          <w:color w:val="auto"/>
        </w:rPr>
      </w:pPr>
    </w:p>
    <w:p w14:paraId="7C46C393">
      <w:pPr>
        <w:rPr>
          <w:color w:val="auto"/>
        </w:rPr>
      </w:pPr>
    </w:p>
    <w:p w14:paraId="59EBD128">
      <w:pPr>
        <w:rPr>
          <w:color w:val="auto"/>
        </w:rPr>
      </w:pPr>
    </w:p>
    <w:p w14:paraId="02A7BE78">
      <w:pPr>
        <w:rPr>
          <w:color w:val="auto"/>
        </w:rPr>
      </w:pPr>
    </w:p>
    <w:p w14:paraId="2E69B85E">
      <w:pPr>
        <w:rPr>
          <w:color w:val="auto"/>
        </w:rPr>
      </w:pPr>
    </w:p>
    <w:p w14:paraId="794FB3E0">
      <w:pPr>
        <w:rPr>
          <w:color w:val="auto"/>
        </w:rPr>
      </w:pPr>
    </w:p>
    <w:p w14:paraId="2ACB73AA">
      <w:pPr>
        <w:pStyle w:val="21"/>
        <w:spacing w:line="360" w:lineRule="exact"/>
        <w:ind w:left="0" w:firstLine="0"/>
        <w:jc w:val="both"/>
        <w:rPr>
          <w:b/>
          <w:bCs/>
          <w:color w:val="auto"/>
          <w:sz w:val="32"/>
          <w:szCs w:val="32"/>
        </w:rPr>
      </w:pPr>
    </w:p>
    <w:p w14:paraId="132BBBDF">
      <w:pPr>
        <w:rPr>
          <w:color w:val="auto"/>
        </w:rPr>
        <w:sectPr>
          <w:headerReference r:id="rId3" w:type="even"/>
          <w:footerReference r:id="rId4" w:type="even"/>
          <w:pgSz w:w="11906" w:h="16838"/>
          <w:pgMar w:top="1440" w:right="1800" w:bottom="1440" w:left="1800" w:header="851" w:footer="992" w:gutter="0"/>
          <w:cols w:space="425" w:num="1"/>
          <w:docGrid w:type="lines" w:linePitch="312" w:charSpace="0"/>
        </w:sectPr>
      </w:pPr>
    </w:p>
    <w:p w14:paraId="0A41C99F">
      <w:pPr>
        <w:rPr>
          <w:color w:val="auto"/>
        </w:rPr>
      </w:pPr>
    </w:p>
    <w:p w14:paraId="1C324923">
      <w:pPr>
        <w:pStyle w:val="21"/>
        <w:spacing w:line="360" w:lineRule="exact"/>
        <w:ind w:left="836" w:leftChars="398" w:firstLine="1918" w:firstLineChars="597"/>
        <w:jc w:val="both"/>
        <w:outlineLvl w:val="0"/>
        <w:rPr>
          <w:color w:val="auto"/>
        </w:rPr>
      </w:pPr>
      <w:bookmarkStart w:id="2" w:name="OLE_LINK3"/>
      <w:r>
        <w:rPr>
          <w:rFonts w:hint="eastAsia"/>
          <w:b/>
          <w:bCs/>
          <w:color w:val="auto"/>
          <w:sz w:val="32"/>
          <w:szCs w:val="32"/>
        </w:rPr>
        <w:t>第一部分　采购</w:t>
      </w:r>
      <w:r>
        <w:rPr>
          <w:rFonts w:hint="eastAsia"/>
          <w:b/>
          <w:color w:val="auto"/>
          <w:sz w:val="32"/>
          <w:szCs w:val="32"/>
        </w:rPr>
        <w:t>邀请函</w:t>
      </w:r>
    </w:p>
    <w:p w14:paraId="5EE4C416">
      <w:pPr>
        <w:pBdr>
          <w:top w:val="single" w:color="auto" w:sz="4" w:space="1"/>
          <w:left w:val="single" w:color="auto" w:sz="4" w:space="4"/>
          <w:bottom w:val="single" w:color="auto" w:sz="4" w:space="1"/>
          <w:right w:val="single" w:color="auto" w:sz="4" w:space="4"/>
        </w:pBd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项目概况</w:t>
      </w:r>
    </w:p>
    <w:p w14:paraId="7C3BD5B2">
      <w:pPr>
        <w:pBdr>
          <w:top w:val="single" w:color="auto" w:sz="4" w:space="1"/>
          <w:left w:val="single" w:color="auto" w:sz="4" w:space="4"/>
          <w:bottom w:val="single" w:color="auto" w:sz="4" w:space="1"/>
          <w:right w:val="single" w:color="auto" w:sz="4" w:space="4"/>
        </w:pBdr>
        <w:adjustRightInd w:val="0"/>
        <w:snapToGrid w:val="0"/>
        <w:spacing w:line="360" w:lineRule="auto"/>
        <w:ind w:firstLine="600" w:firstLineChars="250"/>
        <w:rPr>
          <w:rFonts w:ascii="宋体" w:hAnsi="宋体" w:cs="宋体"/>
          <w:color w:val="auto"/>
          <w:kern w:val="0"/>
          <w:sz w:val="24"/>
        </w:rPr>
      </w:pPr>
      <w:r>
        <w:rPr>
          <w:rFonts w:hint="eastAsia" w:ascii="宋体" w:hAnsi="宋体" w:cs="宋体"/>
          <w:color w:val="auto"/>
          <w:kern w:val="0"/>
          <w:sz w:val="24"/>
          <w:lang w:eastAsia="zh-CN"/>
        </w:rPr>
        <w:t>2026级新生体检服务项目（二次招标）</w:t>
      </w:r>
      <w:r>
        <w:rPr>
          <w:rFonts w:hint="eastAsia" w:ascii="宋体" w:hAnsi="宋体" w:cs="宋体"/>
          <w:color w:val="auto"/>
          <w:kern w:val="0"/>
          <w:sz w:val="24"/>
        </w:rPr>
        <w:t>的潜在供应商应在</w:t>
      </w:r>
      <w:r>
        <w:rPr>
          <w:rFonts w:hint="eastAsia" w:ascii="宋体" w:hAnsi="宋体" w:cs="宋体"/>
          <w:color w:val="auto"/>
          <w:kern w:val="0"/>
          <w:sz w:val="24"/>
          <w:u w:val="single"/>
        </w:rPr>
        <w:t>（海南省海口市蓝天路2-8号海南省教学仪器设备招标中心有限公司）</w:t>
      </w:r>
      <w:r>
        <w:rPr>
          <w:rFonts w:hint="eastAsia" w:ascii="宋体" w:hAnsi="宋体" w:cs="宋体"/>
          <w:color w:val="auto"/>
          <w:kern w:val="0"/>
          <w:sz w:val="24"/>
        </w:rPr>
        <w:t>获取磋商文件，并于</w:t>
      </w:r>
      <w:r>
        <w:rPr>
          <w:rFonts w:hint="eastAsia" w:ascii="宋体" w:hAnsi="宋体" w:cs="宋体"/>
          <w:color w:val="auto"/>
          <w:kern w:val="0"/>
          <w:sz w:val="24"/>
          <w:u w:val="single"/>
        </w:rPr>
        <w:t>2026年</w:t>
      </w:r>
      <w:r>
        <w:rPr>
          <w:rFonts w:hint="eastAsia" w:ascii="宋体" w:hAnsi="宋体" w:cs="宋体"/>
          <w:color w:val="auto"/>
          <w:kern w:val="0"/>
          <w:sz w:val="24"/>
          <w:u w:val="single"/>
          <w:lang w:val="en-US" w:eastAsia="zh-CN"/>
        </w:rPr>
        <w:t>7</w:t>
      </w:r>
      <w:r>
        <w:rPr>
          <w:rFonts w:hint="eastAsia" w:ascii="宋体" w:hAnsi="宋体" w:cs="宋体"/>
          <w:color w:val="auto"/>
          <w:kern w:val="0"/>
          <w:sz w:val="24"/>
          <w:u w:val="single"/>
        </w:rPr>
        <w:t>月</w:t>
      </w:r>
      <w:r>
        <w:rPr>
          <w:rFonts w:hint="eastAsia" w:ascii="宋体" w:hAnsi="宋体" w:cs="宋体"/>
          <w:color w:val="auto"/>
          <w:kern w:val="0"/>
          <w:sz w:val="24"/>
          <w:u w:val="single"/>
          <w:lang w:val="en-US" w:eastAsia="zh-CN"/>
        </w:rPr>
        <w:t>13</w:t>
      </w:r>
      <w:r>
        <w:rPr>
          <w:rFonts w:hint="eastAsia" w:ascii="宋体" w:hAnsi="宋体" w:cs="宋体"/>
          <w:color w:val="auto"/>
          <w:kern w:val="0"/>
          <w:sz w:val="24"/>
          <w:u w:val="single"/>
        </w:rPr>
        <w:t>日</w:t>
      </w:r>
      <w:r>
        <w:rPr>
          <w:rFonts w:hint="eastAsia" w:ascii="宋体" w:hAnsi="宋体" w:cs="宋体"/>
          <w:color w:val="auto"/>
          <w:kern w:val="0"/>
          <w:sz w:val="24"/>
          <w:u w:val="single"/>
          <w:lang w:val="en-US" w:eastAsia="zh-CN"/>
        </w:rPr>
        <w:t>09</w:t>
      </w:r>
      <w:r>
        <w:rPr>
          <w:rFonts w:hint="eastAsia" w:ascii="宋体" w:hAnsi="宋体" w:cs="宋体"/>
          <w:color w:val="auto"/>
          <w:kern w:val="0"/>
          <w:sz w:val="24"/>
          <w:u w:val="single"/>
        </w:rPr>
        <w:t>点</w:t>
      </w:r>
      <w:r>
        <w:rPr>
          <w:rFonts w:hint="eastAsia" w:ascii="宋体" w:hAnsi="宋体" w:cs="宋体"/>
          <w:color w:val="auto"/>
          <w:kern w:val="0"/>
          <w:sz w:val="24"/>
          <w:u w:val="single"/>
          <w:lang w:val="en-US" w:eastAsia="zh-CN"/>
        </w:rPr>
        <w:t>30</w:t>
      </w:r>
      <w:r>
        <w:rPr>
          <w:rFonts w:hint="eastAsia" w:ascii="宋体" w:hAnsi="宋体" w:cs="宋体"/>
          <w:color w:val="auto"/>
          <w:kern w:val="0"/>
          <w:sz w:val="24"/>
          <w:u w:val="single"/>
        </w:rPr>
        <w:t>分（北京时间）</w:t>
      </w:r>
      <w:r>
        <w:rPr>
          <w:rFonts w:hint="eastAsia" w:ascii="宋体" w:hAnsi="宋体" w:cs="宋体"/>
          <w:color w:val="auto"/>
          <w:kern w:val="0"/>
          <w:sz w:val="24"/>
        </w:rPr>
        <w:t>前提交响应</w:t>
      </w:r>
      <w:r>
        <w:rPr>
          <w:rFonts w:ascii="宋体" w:hAnsi="宋体" w:cs="宋体"/>
          <w:color w:val="auto"/>
          <w:kern w:val="0"/>
          <w:sz w:val="24"/>
        </w:rPr>
        <w:t>文件</w:t>
      </w:r>
      <w:r>
        <w:rPr>
          <w:rFonts w:hint="eastAsia" w:ascii="宋体" w:hAnsi="宋体" w:cs="宋体"/>
          <w:color w:val="auto"/>
          <w:kern w:val="0"/>
          <w:sz w:val="24"/>
        </w:rPr>
        <w:t>。</w:t>
      </w:r>
    </w:p>
    <w:p w14:paraId="17FA5B2B">
      <w:pPr>
        <w:adjustRightInd w:val="0"/>
        <w:snapToGrid w:val="0"/>
        <w:spacing w:line="360" w:lineRule="auto"/>
        <w:rPr>
          <w:rFonts w:ascii="宋体" w:hAnsi="宋体" w:cs="宋体"/>
          <w:color w:val="auto"/>
          <w:kern w:val="0"/>
          <w:sz w:val="24"/>
        </w:rPr>
      </w:pPr>
      <w:bookmarkStart w:id="69" w:name="_GoBack"/>
      <w:bookmarkEnd w:id="69"/>
    </w:p>
    <w:p w14:paraId="7EDF1094">
      <w:pPr>
        <w:keepNext/>
        <w:keepLines/>
        <w:autoSpaceDE w:val="0"/>
        <w:autoSpaceDN w:val="0"/>
        <w:adjustRightInd w:val="0"/>
        <w:snapToGrid w:val="0"/>
        <w:spacing w:line="360" w:lineRule="auto"/>
        <w:ind w:firstLine="482" w:firstLineChars="200"/>
        <w:textAlignment w:val="baseline"/>
        <w:outlineLvl w:val="9"/>
        <w:rPr>
          <w:rFonts w:hint="eastAsia" w:ascii="宋体" w:hAnsi="宋体" w:cs="宋体"/>
          <w:b/>
          <w:color w:val="auto"/>
          <w:kern w:val="0"/>
          <w:sz w:val="24"/>
        </w:rPr>
      </w:pPr>
      <w:bookmarkStart w:id="3" w:name="_Toc28359089"/>
      <w:bookmarkStart w:id="4" w:name="_Toc35393798"/>
      <w:bookmarkStart w:id="5" w:name="_Toc28359012"/>
      <w:bookmarkStart w:id="6" w:name="_Toc35393629"/>
      <w:r>
        <w:rPr>
          <w:rFonts w:hint="eastAsia" w:ascii="宋体" w:hAnsi="宋体" w:cs="宋体"/>
          <w:b/>
          <w:color w:val="auto"/>
          <w:kern w:val="0"/>
          <w:sz w:val="24"/>
        </w:rPr>
        <w:t>一、项目基本情况</w:t>
      </w:r>
      <w:bookmarkEnd w:id="3"/>
      <w:bookmarkEnd w:id="4"/>
      <w:bookmarkEnd w:id="5"/>
      <w:bookmarkEnd w:id="6"/>
    </w:p>
    <w:p w14:paraId="552E0970">
      <w:pPr>
        <w:adjustRightInd w:val="0"/>
        <w:snapToGrid w:val="0"/>
        <w:spacing w:line="360" w:lineRule="auto"/>
        <w:ind w:firstLine="480" w:firstLineChars="200"/>
        <w:rPr>
          <w:rFonts w:hint="eastAsia" w:ascii="宋体" w:hAnsi="宋体" w:eastAsia="宋体" w:cs="宋体"/>
          <w:color w:val="auto"/>
          <w:kern w:val="0"/>
          <w:sz w:val="24"/>
          <w:lang w:val="en-US" w:eastAsia="zh-CN"/>
        </w:rPr>
      </w:pPr>
      <w:r>
        <w:rPr>
          <w:rFonts w:hint="eastAsia" w:ascii="宋体" w:hAnsi="宋体" w:cs="宋体"/>
          <w:color w:val="auto"/>
          <w:kern w:val="0"/>
          <w:sz w:val="24"/>
        </w:rPr>
        <w:t>项目编号：</w:t>
      </w:r>
      <w:r>
        <w:rPr>
          <w:rFonts w:hint="eastAsia" w:ascii="宋体" w:hAnsi="宋体" w:cs="宋体"/>
          <w:color w:val="auto"/>
          <w:kern w:val="0"/>
          <w:sz w:val="24"/>
          <w:lang w:eastAsia="zh-CN"/>
        </w:rPr>
        <w:t>HNJY2026-9-3R</w:t>
      </w:r>
    </w:p>
    <w:p w14:paraId="48EF73DC">
      <w:pPr>
        <w:adjustRightInd w:val="0"/>
        <w:snapToGrid w:val="0"/>
        <w:spacing w:line="360" w:lineRule="auto"/>
        <w:ind w:firstLine="480" w:firstLineChars="200"/>
        <w:rPr>
          <w:rFonts w:hint="eastAsia" w:ascii="宋体" w:hAnsi="宋体" w:eastAsia="宋体" w:cs="宋体"/>
          <w:color w:val="auto"/>
          <w:kern w:val="0"/>
          <w:sz w:val="24"/>
          <w:lang w:eastAsia="zh-CN"/>
        </w:rPr>
      </w:pPr>
      <w:r>
        <w:rPr>
          <w:rFonts w:hint="eastAsia" w:ascii="宋体" w:hAnsi="宋体" w:cs="宋体"/>
          <w:color w:val="auto"/>
          <w:kern w:val="0"/>
          <w:sz w:val="24"/>
        </w:rPr>
        <w:t>项目名称：</w:t>
      </w:r>
      <w:r>
        <w:rPr>
          <w:rFonts w:hint="eastAsia" w:ascii="宋体" w:hAnsi="宋体" w:cs="宋体"/>
          <w:color w:val="auto"/>
          <w:kern w:val="0"/>
          <w:sz w:val="24"/>
          <w:lang w:eastAsia="zh-CN"/>
        </w:rPr>
        <w:t xml:space="preserve">2026级新生体检服务项目（二次招标） </w:t>
      </w:r>
    </w:p>
    <w:p w14:paraId="2CBF1A7A">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 xml:space="preserve">采购方式：竞争性磋商 </w:t>
      </w:r>
    </w:p>
    <w:p w14:paraId="7E1A2C46">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预算金额：</w:t>
      </w:r>
      <w:r>
        <w:rPr>
          <w:rFonts w:hint="eastAsia" w:ascii="宋体" w:hAnsi="宋体" w:cs="宋体"/>
          <w:color w:val="auto"/>
          <w:kern w:val="0"/>
          <w:sz w:val="24"/>
          <w:lang w:val="en-US" w:eastAsia="zh-CN"/>
        </w:rPr>
        <w:t>24.00万元（80元/人，约3000人，根据新生实际体检人数结算，学生自行支付）</w:t>
      </w:r>
      <w:r>
        <w:rPr>
          <w:rFonts w:hint="eastAsia" w:ascii="宋体" w:hAnsi="宋体" w:cs="宋体"/>
          <w:color w:val="auto"/>
          <w:kern w:val="0"/>
          <w:sz w:val="24"/>
        </w:rPr>
        <w:t>。</w:t>
      </w:r>
    </w:p>
    <w:p w14:paraId="301FFAD8">
      <w:pPr>
        <w:adjustRightInd w:val="0"/>
        <w:snapToGri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最高限价：</w:t>
      </w:r>
      <w:r>
        <w:rPr>
          <w:rFonts w:hint="eastAsia" w:ascii="宋体" w:hAnsi="宋体" w:cs="宋体"/>
          <w:color w:val="auto"/>
          <w:kern w:val="0"/>
          <w:sz w:val="24"/>
          <w:lang w:val="en-US" w:eastAsia="zh-CN"/>
        </w:rPr>
        <w:t>24.00万元（单价最高限价：80元/人，约3000人，根据新生实际体检人数结算，学生自行支付）</w:t>
      </w:r>
      <w:r>
        <w:rPr>
          <w:rFonts w:hint="eastAsia" w:ascii="宋体" w:hAnsi="宋体" w:cs="宋体"/>
          <w:color w:val="auto"/>
          <w:kern w:val="0"/>
          <w:sz w:val="24"/>
        </w:rPr>
        <w:t>。</w:t>
      </w:r>
    </w:p>
    <w:p w14:paraId="13B6840E">
      <w:pPr>
        <w:adjustRightInd w:val="0"/>
        <w:snapToGrid w:val="0"/>
        <w:spacing w:line="360" w:lineRule="auto"/>
        <w:ind w:firstLine="482" w:firstLineChars="200"/>
        <w:rPr>
          <w:rFonts w:hint="default" w:ascii="宋体" w:hAnsi="宋体" w:eastAsia="宋体" w:cs="宋体"/>
          <w:b/>
          <w:bCs/>
          <w:color w:val="auto"/>
          <w:kern w:val="0"/>
          <w:sz w:val="24"/>
          <w:lang w:val="en-US" w:eastAsia="zh-CN"/>
        </w:rPr>
      </w:pPr>
      <w:r>
        <w:rPr>
          <w:rFonts w:hint="eastAsia" w:ascii="宋体" w:hAnsi="宋体" w:cs="宋体"/>
          <w:b/>
          <w:bCs/>
          <w:color w:val="auto"/>
          <w:kern w:val="0"/>
          <w:sz w:val="24"/>
          <w:lang w:val="en-US" w:eastAsia="zh-CN"/>
        </w:rPr>
        <w:t>本项目按照单价报价，最终以实际人数结算。</w:t>
      </w:r>
    </w:p>
    <w:p w14:paraId="1EC829A8">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采购需求：详见招标文件采购需求清单</w:t>
      </w:r>
    </w:p>
    <w:p w14:paraId="4B3FB945">
      <w:pPr>
        <w:adjustRightInd w:val="0"/>
        <w:snapToGrid w:val="0"/>
        <w:spacing w:line="360" w:lineRule="auto"/>
        <w:ind w:firstLine="480" w:firstLineChars="200"/>
        <w:rPr>
          <w:rFonts w:hint="default" w:ascii="宋体" w:hAnsi="宋体" w:eastAsia="宋体" w:cs="宋体"/>
          <w:color w:val="auto"/>
          <w:kern w:val="0"/>
          <w:sz w:val="24"/>
          <w:lang w:val="en-US" w:eastAsia="zh-CN"/>
        </w:rPr>
      </w:pPr>
      <w:r>
        <w:rPr>
          <w:rFonts w:hint="eastAsia" w:ascii="宋体" w:hAnsi="宋体" w:cs="宋体"/>
          <w:color w:val="auto"/>
          <w:kern w:val="0"/>
          <w:sz w:val="24"/>
        </w:rPr>
        <w:t>合同履行期限：</w:t>
      </w:r>
      <w:r>
        <w:rPr>
          <w:rFonts w:hint="eastAsia" w:ascii="宋体" w:hAnsi="宋体" w:cs="宋体"/>
          <w:color w:val="auto"/>
          <w:kern w:val="0"/>
          <w:sz w:val="24"/>
          <w:lang w:val="en-US" w:eastAsia="zh-CN"/>
        </w:rPr>
        <w:t>2026年10月17日开始至11月30日。</w:t>
      </w:r>
    </w:p>
    <w:p w14:paraId="7F14B3DF">
      <w:pPr>
        <w:keepNext/>
        <w:keepLines/>
        <w:autoSpaceDE w:val="0"/>
        <w:autoSpaceDN w:val="0"/>
        <w:adjustRightInd w:val="0"/>
        <w:snapToGrid w:val="0"/>
        <w:spacing w:line="360" w:lineRule="auto"/>
        <w:ind w:firstLine="480" w:firstLineChars="200"/>
        <w:textAlignment w:val="baseline"/>
        <w:outlineLvl w:val="9"/>
        <w:rPr>
          <w:rFonts w:hint="eastAsia" w:ascii="宋体" w:hAnsi="宋体" w:cs="宋体"/>
          <w:b/>
          <w:color w:val="auto"/>
          <w:kern w:val="0"/>
          <w:sz w:val="24"/>
        </w:rPr>
      </w:pPr>
      <w:r>
        <w:rPr>
          <w:rFonts w:hint="eastAsia" w:ascii="宋体" w:hAnsi="宋体" w:cs="宋体"/>
          <w:color w:val="auto"/>
          <w:kern w:val="0"/>
          <w:sz w:val="24"/>
        </w:rPr>
        <w:t>本项目不接受联合体。</w:t>
      </w:r>
    </w:p>
    <w:p w14:paraId="523FF4E2">
      <w:pPr>
        <w:keepNext/>
        <w:keepLines/>
        <w:autoSpaceDE w:val="0"/>
        <w:autoSpaceDN w:val="0"/>
        <w:adjustRightInd w:val="0"/>
        <w:snapToGrid w:val="0"/>
        <w:spacing w:line="360" w:lineRule="auto"/>
        <w:ind w:firstLine="482" w:firstLineChars="200"/>
        <w:textAlignment w:val="baseline"/>
        <w:outlineLvl w:val="9"/>
        <w:rPr>
          <w:rFonts w:hint="eastAsia" w:ascii="宋体" w:hAnsi="宋体" w:cs="宋体"/>
          <w:b/>
          <w:color w:val="auto"/>
          <w:kern w:val="0"/>
          <w:sz w:val="24"/>
        </w:rPr>
      </w:pPr>
      <w:bookmarkStart w:id="7" w:name="_Toc35393799"/>
      <w:bookmarkStart w:id="8" w:name="_Toc28359090"/>
      <w:bookmarkStart w:id="9" w:name="_Toc35393630"/>
      <w:bookmarkStart w:id="10" w:name="_Toc28359013"/>
      <w:r>
        <w:rPr>
          <w:rFonts w:hint="eastAsia" w:ascii="宋体" w:hAnsi="宋体" w:cs="宋体"/>
          <w:b/>
          <w:color w:val="auto"/>
          <w:kern w:val="0"/>
          <w:sz w:val="24"/>
        </w:rPr>
        <w:t>二、申请人的资格要求：</w:t>
      </w:r>
      <w:bookmarkEnd w:id="7"/>
      <w:bookmarkEnd w:id="8"/>
      <w:bookmarkEnd w:id="9"/>
      <w:bookmarkEnd w:id="10"/>
    </w:p>
    <w:p w14:paraId="117927CE">
      <w:pPr>
        <w:adjustRightInd w:val="0"/>
        <w:snapToGrid w:val="0"/>
        <w:spacing w:line="360" w:lineRule="auto"/>
        <w:ind w:firstLine="480" w:firstLineChars="200"/>
        <w:rPr>
          <w:rFonts w:ascii="宋体" w:hAnsi="宋体" w:cs="宋体"/>
          <w:color w:val="auto"/>
          <w:kern w:val="0"/>
          <w:sz w:val="24"/>
        </w:rPr>
      </w:pPr>
      <w:bookmarkStart w:id="11" w:name="_Toc35393800"/>
      <w:bookmarkStart w:id="12" w:name="_Toc28359014"/>
      <w:bookmarkStart w:id="13" w:name="_Toc28359091"/>
      <w:bookmarkStart w:id="14" w:name="_Toc35393631"/>
      <w:r>
        <w:rPr>
          <w:rFonts w:hint="eastAsia" w:ascii="宋体" w:hAnsi="宋体" w:cs="宋体"/>
          <w:color w:val="auto"/>
          <w:kern w:val="0"/>
          <w:sz w:val="24"/>
        </w:rPr>
        <w:t xml:space="preserve">1.满足《中华人民共和国政府采购法》第二十二条规定； </w:t>
      </w:r>
    </w:p>
    <w:p w14:paraId="442DE3FA">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2.落实政府采购政策需满足的资格要求：无</w:t>
      </w:r>
    </w:p>
    <w:p w14:paraId="39B16D93">
      <w:pPr>
        <w:adjustRightInd w:val="0"/>
        <w:snapToGri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3.本项目的特定资格要求：</w:t>
      </w:r>
    </w:p>
    <w:p w14:paraId="3E1E1B14">
      <w:pPr>
        <w:adjustRightInd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3.1</w:t>
      </w:r>
      <w:r>
        <w:rPr>
          <w:rFonts w:hint="eastAsia" w:ascii="宋体" w:hAnsi="宋体" w:cs="宋体"/>
          <w:color w:val="auto"/>
          <w:kern w:val="0"/>
          <w:sz w:val="24"/>
          <w:highlight w:val="none"/>
        </w:rPr>
        <w:t>具备医疗机构执业许可证</w:t>
      </w:r>
    </w:p>
    <w:p w14:paraId="735E5DE5">
      <w:pPr>
        <w:adjustRightInd w:val="0"/>
        <w:snapToGrid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4.在中华人民共和国境内注册、具有独立承担民事责任的能力（提供营业执照或事业单位法人证书）；</w:t>
      </w:r>
    </w:p>
    <w:p w14:paraId="1EAA37A1">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highlight w:val="none"/>
        </w:rPr>
        <w:t>5.具有良好的商业信誉</w:t>
      </w:r>
      <w:r>
        <w:rPr>
          <w:rFonts w:hint="eastAsia" w:ascii="宋体" w:hAnsi="宋体" w:cs="宋体"/>
          <w:color w:val="auto"/>
          <w:kern w:val="0"/>
          <w:sz w:val="24"/>
        </w:rPr>
        <w:t>和健全的财务会计制度(提供承诺函）</w:t>
      </w:r>
    </w:p>
    <w:p w14:paraId="2A3B4001">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6.具有履行合同所必需的设备和专业技术能力（提供承诺书）；</w:t>
      </w:r>
    </w:p>
    <w:p w14:paraId="49E300E7">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7.具有依法缴纳税收和社会保障资金的良好记录（提供承诺函）；</w:t>
      </w:r>
    </w:p>
    <w:p w14:paraId="50E28EBD">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eastAsia="zh-CN"/>
        </w:rPr>
        <w:t>8.</w:t>
      </w:r>
      <w:r>
        <w:rPr>
          <w:rFonts w:hint="eastAsia" w:ascii="宋体" w:hAnsi="宋体" w:cs="宋体"/>
          <w:color w:val="auto"/>
          <w:kern w:val="0"/>
          <w:sz w:val="24"/>
        </w:rPr>
        <w:t>参加本次政府采购活动前三年内，在经营活动中没有重大违法记录（</w:t>
      </w:r>
      <w:r>
        <w:rPr>
          <w:rFonts w:ascii="宋体" w:hAnsi="宋体" w:cs="宋体"/>
          <w:color w:val="auto"/>
          <w:kern w:val="0"/>
          <w:sz w:val="24"/>
        </w:rPr>
        <w:t>成立不足三年的从成立之日起计算</w:t>
      </w:r>
      <w:r>
        <w:rPr>
          <w:rFonts w:hint="eastAsia" w:ascii="宋体" w:hAnsi="宋体" w:cs="宋体"/>
          <w:color w:val="auto"/>
          <w:kern w:val="0"/>
          <w:sz w:val="24"/>
        </w:rPr>
        <w:t>，提供声明）；</w:t>
      </w:r>
    </w:p>
    <w:p w14:paraId="12255B25">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eastAsia="zh-CN"/>
        </w:rPr>
        <w:t>9.</w:t>
      </w:r>
      <w:r>
        <w:rPr>
          <w:rFonts w:ascii="宋体" w:hAnsi="宋体" w:cs="宋体"/>
          <w:color w:val="auto"/>
          <w:kern w:val="0"/>
          <w:sz w:val="24"/>
        </w:rPr>
        <w:t>参加政府采购活动前三年内，在经营活动中没有环保类行政处罚记录（成立不足三年的从成立之日起计算</w:t>
      </w:r>
      <w:r>
        <w:rPr>
          <w:rFonts w:hint="eastAsia" w:ascii="宋体" w:hAnsi="宋体" w:cs="宋体"/>
          <w:color w:val="auto"/>
          <w:kern w:val="0"/>
          <w:sz w:val="24"/>
        </w:rPr>
        <w:t>，提供声明</w:t>
      </w:r>
      <w:r>
        <w:rPr>
          <w:rFonts w:ascii="宋体" w:hAnsi="宋体" w:cs="宋体"/>
          <w:color w:val="auto"/>
          <w:kern w:val="0"/>
          <w:sz w:val="24"/>
        </w:rPr>
        <w:t>）</w:t>
      </w:r>
    </w:p>
    <w:p w14:paraId="4FFA6AA7">
      <w:pPr>
        <w:adjustRightInd w:val="0"/>
        <w:snapToGrid w:val="0"/>
        <w:ind w:firstLine="480" w:firstLineChars="200"/>
        <w:rPr>
          <w:rFonts w:ascii="宋体" w:hAnsi="宋体" w:cs="宋体"/>
          <w:color w:val="auto"/>
          <w:kern w:val="0"/>
          <w:sz w:val="24"/>
        </w:rPr>
      </w:pPr>
      <w:r>
        <w:rPr>
          <w:rFonts w:hint="eastAsia" w:ascii="宋体" w:hAnsi="宋体" w:cs="宋体"/>
          <w:color w:val="auto"/>
          <w:kern w:val="0"/>
          <w:sz w:val="24"/>
          <w:lang w:eastAsia="zh-CN"/>
        </w:rPr>
        <w:t>10.</w:t>
      </w:r>
      <w:r>
        <w:rPr>
          <w:rFonts w:hint="eastAsia" w:ascii="宋体" w:hAnsi="宋体" w:cs="宋体"/>
          <w:color w:val="auto"/>
          <w:kern w:val="0"/>
          <w:sz w:val="24"/>
        </w:rPr>
        <w:t>响应时提供响应</w:t>
      </w:r>
      <w:r>
        <w:rPr>
          <w:rFonts w:hint="eastAsia" w:ascii="宋体" w:hAnsi="宋体" w:cs="宋体"/>
          <w:color w:val="auto"/>
          <w:kern w:val="0"/>
          <w:sz w:val="24"/>
          <w:lang w:val="en-US" w:eastAsia="zh-CN"/>
        </w:rPr>
        <w:t>函</w:t>
      </w:r>
      <w:r>
        <w:rPr>
          <w:rFonts w:hint="eastAsia" w:ascii="宋体" w:hAnsi="宋体" w:cs="宋体"/>
          <w:color w:val="auto"/>
          <w:kern w:val="0"/>
          <w:sz w:val="24"/>
        </w:rPr>
        <w:t>。</w:t>
      </w:r>
    </w:p>
    <w:p w14:paraId="79496761">
      <w:pPr>
        <w:adjustRightInd w:val="0"/>
        <w:snapToGrid w:val="0"/>
        <w:ind w:firstLine="480" w:firstLineChars="200"/>
        <w:rPr>
          <w:rFonts w:hint="eastAsia" w:ascii="宋体" w:hAnsi="宋体" w:cs="宋体"/>
          <w:color w:val="auto"/>
          <w:kern w:val="0"/>
          <w:sz w:val="24"/>
        </w:rPr>
      </w:pPr>
    </w:p>
    <w:bookmarkEnd w:id="11"/>
    <w:bookmarkEnd w:id="12"/>
    <w:bookmarkEnd w:id="13"/>
    <w:bookmarkEnd w:id="14"/>
    <w:p w14:paraId="30BFEA53">
      <w:pPr>
        <w:adjustRightInd w:val="0"/>
        <w:snapToGrid w:val="0"/>
        <w:spacing w:line="360" w:lineRule="auto"/>
        <w:ind w:firstLine="482" w:firstLineChars="200"/>
        <w:rPr>
          <w:rFonts w:ascii="宋体" w:hAnsi="宋体" w:cs="宋体"/>
          <w:b/>
          <w:color w:val="auto"/>
          <w:kern w:val="0"/>
          <w:sz w:val="24"/>
        </w:rPr>
      </w:pPr>
      <w:bookmarkStart w:id="15" w:name="_Toc35393634"/>
      <w:bookmarkStart w:id="16" w:name="_Toc28359017"/>
      <w:bookmarkStart w:id="17" w:name="_Toc35393803"/>
      <w:bookmarkStart w:id="18" w:name="_Toc28359094"/>
      <w:r>
        <w:rPr>
          <w:rFonts w:hint="eastAsia" w:ascii="宋体" w:hAnsi="宋体" w:cs="宋体"/>
          <w:b/>
          <w:color w:val="auto"/>
          <w:kern w:val="0"/>
          <w:sz w:val="24"/>
        </w:rPr>
        <w:t>三、获取采购文件</w:t>
      </w:r>
    </w:p>
    <w:p w14:paraId="38F24D10">
      <w:pPr>
        <w:adjustRightInd w:val="0"/>
        <w:snapToGrid w:val="0"/>
        <w:spacing w:line="360" w:lineRule="auto"/>
        <w:ind w:firstLine="540"/>
        <w:rPr>
          <w:rFonts w:ascii="宋体" w:hAnsi="宋体" w:cs="宋体"/>
          <w:color w:val="auto"/>
          <w:kern w:val="0"/>
          <w:sz w:val="24"/>
        </w:rPr>
      </w:pPr>
      <w:r>
        <w:rPr>
          <w:rFonts w:hint="eastAsia" w:ascii="宋体" w:hAnsi="宋体" w:cs="宋体"/>
          <w:color w:val="auto"/>
          <w:kern w:val="0"/>
          <w:sz w:val="24"/>
        </w:rPr>
        <w:t>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7</w:t>
      </w:r>
      <w:r>
        <w:rPr>
          <w:rFonts w:hint="eastAsia" w:ascii="宋体" w:hAnsi="宋体" w:cs="宋体"/>
          <w:color w:val="auto"/>
          <w:kern w:val="0"/>
          <w:sz w:val="24"/>
        </w:rPr>
        <w:t>月</w:t>
      </w:r>
      <w:r>
        <w:rPr>
          <w:rFonts w:hint="eastAsia" w:ascii="宋体" w:hAnsi="宋体" w:cs="宋体"/>
          <w:color w:val="auto"/>
          <w:kern w:val="0"/>
          <w:sz w:val="24"/>
          <w:lang w:val="en-US" w:eastAsia="zh-CN"/>
        </w:rPr>
        <w:t>1</w:t>
      </w:r>
      <w:r>
        <w:rPr>
          <w:rFonts w:hint="eastAsia" w:ascii="宋体" w:hAnsi="宋体" w:cs="宋体"/>
          <w:color w:val="auto"/>
          <w:kern w:val="0"/>
          <w:sz w:val="24"/>
        </w:rPr>
        <w:t>日至202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7</w:t>
      </w:r>
      <w:r>
        <w:rPr>
          <w:rFonts w:hint="eastAsia" w:ascii="宋体" w:hAnsi="宋体" w:cs="宋体"/>
          <w:color w:val="auto"/>
          <w:kern w:val="0"/>
          <w:sz w:val="24"/>
        </w:rPr>
        <w:t>月</w:t>
      </w:r>
      <w:r>
        <w:rPr>
          <w:rFonts w:hint="eastAsia" w:ascii="宋体" w:hAnsi="宋体" w:cs="宋体"/>
          <w:color w:val="auto"/>
          <w:kern w:val="0"/>
          <w:sz w:val="24"/>
          <w:lang w:val="en-US" w:eastAsia="zh-CN"/>
        </w:rPr>
        <w:t>8</w:t>
      </w:r>
      <w:r>
        <w:rPr>
          <w:rFonts w:hint="eastAsia" w:ascii="宋体" w:hAnsi="宋体" w:cs="宋体"/>
          <w:color w:val="auto"/>
          <w:kern w:val="0"/>
          <w:sz w:val="24"/>
        </w:rPr>
        <w:t>日，每天上午08:00至12:00　，下午14:30至17:30（北京时间，</w:t>
      </w:r>
      <w:r>
        <w:rPr>
          <w:rFonts w:ascii="宋体" w:hAnsi="宋体" w:cs="宋体"/>
          <w:color w:val="auto"/>
          <w:kern w:val="0"/>
          <w:sz w:val="24"/>
        </w:rPr>
        <w:t>法定节假日</w:t>
      </w:r>
      <w:r>
        <w:rPr>
          <w:rFonts w:hint="eastAsia" w:ascii="宋体" w:hAnsi="宋体" w:cs="宋体"/>
          <w:color w:val="auto"/>
          <w:kern w:val="0"/>
          <w:sz w:val="24"/>
        </w:rPr>
        <w:t>除外 ）</w:t>
      </w:r>
    </w:p>
    <w:p w14:paraId="7E72CD9D">
      <w:pPr>
        <w:keepNext/>
        <w:keepLines/>
        <w:autoSpaceDE w:val="0"/>
        <w:autoSpaceDN w:val="0"/>
        <w:adjustRightInd w:val="0"/>
        <w:snapToGrid w:val="0"/>
        <w:spacing w:line="360" w:lineRule="auto"/>
        <w:ind w:firstLine="480" w:firstLineChars="200"/>
        <w:textAlignment w:val="baseline"/>
        <w:outlineLvl w:val="9"/>
        <w:rPr>
          <w:rFonts w:hint="eastAsia" w:ascii="宋体" w:hAnsi="宋体" w:cs="宋体"/>
          <w:color w:val="auto"/>
          <w:kern w:val="0"/>
          <w:sz w:val="24"/>
        </w:rPr>
      </w:pPr>
      <w:bookmarkStart w:id="19" w:name="_Toc28359015"/>
      <w:bookmarkStart w:id="20" w:name="_Toc28359092"/>
      <w:bookmarkStart w:id="21" w:name="_Toc35393801"/>
      <w:bookmarkStart w:id="22" w:name="_Toc35393632"/>
      <w:r>
        <w:rPr>
          <w:rFonts w:hint="eastAsia" w:ascii="宋体" w:hAnsi="宋体" w:cs="宋体"/>
          <w:color w:val="auto"/>
          <w:kern w:val="0"/>
          <w:sz w:val="24"/>
        </w:rPr>
        <w:t>地点：海南省海口市蓝天路2-8号</w:t>
      </w:r>
    </w:p>
    <w:p w14:paraId="5B5B0549">
      <w:pPr>
        <w:keepNext/>
        <w:keepLines/>
        <w:autoSpaceDE w:val="0"/>
        <w:autoSpaceDN w:val="0"/>
        <w:adjustRightInd w:val="0"/>
        <w:snapToGrid w:val="0"/>
        <w:spacing w:line="360" w:lineRule="auto"/>
        <w:ind w:firstLine="480" w:firstLineChars="200"/>
        <w:textAlignment w:val="baseline"/>
        <w:outlineLvl w:val="9"/>
        <w:rPr>
          <w:rFonts w:hint="eastAsia" w:ascii="宋体" w:hAnsi="宋体" w:cs="宋体"/>
          <w:color w:val="auto"/>
          <w:kern w:val="0"/>
          <w:sz w:val="24"/>
        </w:rPr>
      </w:pPr>
      <w:r>
        <w:rPr>
          <w:rFonts w:hint="eastAsia" w:ascii="宋体" w:hAnsi="宋体" w:cs="宋体"/>
          <w:color w:val="auto"/>
          <w:kern w:val="0"/>
          <w:sz w:val="24"/>
        </w:rPr>
        <w:t>方式：现场购买</w:t>
      </w:r>
    </w:p>
    <w:p w14:paraId="58956799">
      <w:pPr>
        <w:keepNext/>
        <w:keepLines/>
        <w:autoSpaceDE w:val="0"/>
        <w:autoSpaceDN w:val="0"/>
        <w:adjustRightInd w:val="0"/>
        <w:snapToGrid w:val="0"/>
        <w:spacing w:line="360" w:lineRule="auto"/>
        <w:ind w:firstLine="480" w:firstLineChars="200"/>
        <w:textAlignment w:val="baseline"/>
        <w:outlineLvl w:val="9"/>
        <w:rPr>
          <w:rFonts w:hint="eastAsia" w:ascii="宋体" w:hAnsi="宋体" w:cs="宋体"/>
          <w:color w:val="auto"/>
          <w:kern w:val="0"/>
          <w:sz w:val="24"/>
        </w:rPr>
      </w:pPr>
      <w:r>
        <w:rPr>
          <w:rFonts w:hint="eastAsia" w:ascii="宋体" w:hAnsi="宋体" w:cs="宋体"/>
          <w:color w:val="auto"/>
          <w:kern w:val="0"/>
          <w:sz w:val="24"/>
        </w:rPr>
        <w:t xml:space="preserve">售价：300元 </w:t>
      </w:r>
    </w:p>
    <w:p w14:paraId="1B345EF4">
      <w:pPr>
        <w:keepNext/>
        <w:keepLines/>
        <w:autoSpaceDE w:val="0"/>
        <w:autoSpaceDN w:val="0"/>
        <w:adjustRightInd w:val="0"/>
        <w:snapToGrid w:val="0"/>
        <w:spacing w:line="360" w:lineRule="auto"/>
        <w:ind w:firstLine="482" w:firstLineChars="200"/>
        <w:textAlignment w:val="baseline"/>
        <w:outlineLvl w:val="9"/>
        <w:rPr>
          <w:rFonts w:ascii="宋体" w:hAnsi="宋体" w:cs="宋体"/>
          <w:b/>
          <w:color w:val="auto"/>
          <w:kern w:val="0"/>
          <w:sz w:val="24"/>
        </w:rPr>
      </w:pPr>
      <w:r>
        <w:rPr>
          <w:rFonts w:hint="eastAsia" w:ascii="宋体" w:hAnsi="宋体" w:cs="宋体"/>
          <w:b/>
          <w:color w:val="auto"/>
          <w:kern w:val="0"/>
          <w:sz w:val="24"/>
        </w:rPr>
        <w:t>四、响应文件提交</w:t>
      </w:r>
      <w:bookmarkEnd w:id="19"/>
      <w:bookmarkEnd w:id="20"/>
      <w:bookmarkEnd w:id="21"/>
      <w:bookmarkEnd w:id="22"/>
    </w:p>
    <w:p w14:paraId="22FCFE9B">
      <w:pPr>
        <w:adjustRightInd w:val="0"/>
        <w:snapToGrid w:val="0"/>
        <w:spacing w:line="360" w:lineRule="auto"/>
        <w:ind w:firstLine="540"/>
        <w:rPr>
          <w:rFonts w:ascii="宋体" w:hAnsi="宋体" w:cs="宋体"/>
          <w:color w:val="auto"/>
          <w:kern w:val="0"/>
          <w:sz w:val="24"/>
        </w:rPr>
      </w:pPr>
      <w:r>
        <w:rPr>
          <w:rFonts w:hint="eastAsia" w:ascii="宋体" w:hAnsi="宋体" w:cs="宋体"/>
          <w:color w:val="auto"/>
          <w:kern w:val="0"/>
          <w:sz w:val="24"/>
        </w:rPr>
        <w:t>截止时间：202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7</w:t>
      </w:r>
      <w:r>
        <w:rPr>
          <w:rFonts w:hint="eastAsia" w:ascii="宋体" w:hAnsi="宋体" w:cs="宋体"/>
          <w:color w:val="auto"/>
          <w:kern w:val="0"/>
          <w:sz w:val="24"/>
        </w:rPr>
        <w:t>月</w:t>
      </w:r>
      <w:r>
        <w:rPr>
          <w:rFonts w:hint="eastAsia" w:ascii="宋体" w:hAnsi="宋体" w:cs="宋体"/>
          <w:color w:val="auto"/>
          <w:kern w:val="0"/>
          <w:sz w:val="24"/>
          <w:lang w:val="en-US" w:eastAsia="zh-CN"/>
        </w:rPr>
        <w:t>13</w:t>
      </w:r>
      <w:r>
        <w:rPr>
          <w:rFonts w:hint="eastAsia" w:ascii="宋体" w:hAnsi="宋体" w:cs="宋体"/>
          <w:color w:val="auto"/>
          <w:kern w:val="0"/>
          <w:sz w:val="24"/>
        </w:rPr>
        <w:t>日</w:t>
      </w:r>
      <w:r>
        <w:rPr>
          <w:rFonts w:hint="eastAsia" w:ascii="宋体" w:hAnsi="宋体" w:cs="宋体"/>
          <w:color w:val="auto"/>
          <w:kern w:val="0"/>
          <w:sz w:val="24"/>
          <w:lang w:val="en-US" w:eastAsia="zh-CN"/>
        </w:rPr>
        <w:t>9</w:t>
      </w:r>
      <w:r>
        <w:rPr>
          <w:rFonts w:hint="eastAsia" w:ascii="宋体" w:hAnsi="宋体" w:cs="宋体"/>
          <w:color w:val="auto"/>
          <w:kern w:val="0"/>
          <w:sz w:val="24"/>
        </w:rPr>
        <w:t>点</w:t>
      </w:r>
      <w:r>
        <w:rPr>
          <w:rFonts w:hint="eastAsia" w:ascii="宋体" w:hAnsi="宋体" w:cs="宋体"/>
          <w:color w:val="auto"/>
          <w:kern w:val="0"/>
          <w:sz w:val="24"/>
          <w:lang w:val="en-US" w:eastAsia="zh-CN"/>
        </w:rPr>
        <w:t>30</w:t>
      </w:r>
      <w:r>
        <w:rPr>
          <w:rFonts w:hint="eastAsia" w:ascii="宋体" w:hAnsi="宋体" w:cs="宋体"/>
          <w:color w:val="auto"/>
          <w:kern w:val="0"/>
          <w:sz w:val="24"/>
        </w:rPr>
        <w:t>分（北京时间）</w:t>
      </w:r>
    </w:p>
    <w:p w14:paraId="455624FF">
      <w:pPr>
        <w:adjustRightInd w:val="0"/>
        <w:snapToGrid w:val="0"/>
        <w:spacing w:line="360" w:lineRule="auto"/>
        <w:ind w:firstLine="480" w:firstLineChars="200"/>
        <w:rPr>
          <w:rFonts w:ascii="宋体" w:hAnsi="宋体" w:cs="宋体"/>
          <w:color w:val="auto"/>
          <w:kern w:val="0"/>
          <w:sz w:val="24"/>
        </w:rPr>
      </w:pPr>
      <w:bookmarkStart w:id="23" w:name="_Toc28359016"/>
      <w:bookmarkStart w:id="24" w:name="_Toc35393802"/>
      <w:bookmarkStart w:id="25" w:name="_Toc28359093"/>
      <w:bookmarkStart w:id="26" w:name="_Toc35393633"/>
      <w:r>
        <w:rPr>
          <w:rFonts w:hint="eastAsia" w:ascii="宋体" w:hAnsi="宋体" w:cs="宋体"/>
          <w:color w:val="auto"/>
          <w:kern w:val="0"/>
          <w:sz w:val="24"/>
        </w:rPr>
        <w:t>地点：海南省海口市蓝天路2-8号、海南省教学仪器设备招标中心有限公司开标室</w:t>
      </w:r>
    </w:p>
    <w:p w14:paraId="0B68AE8A">
      <w:pPr>
        <w:adjustRightInd w:val="0"/>
        <w:snapToGrid w:val="0"/>
        <w:spacing w:line="360" w:lineRule="auto"/>
        <w:ind w:firstLine="482" w:firstLineChars="200"/>
        <w:rPr>
          <w:rFonts w:ascii="宋体" w:hAnsi="宋体" w:cs="宋体"/>
          <w:b/>
          <w:color w:val="auto"/>
          <w:kern w:val="0"/>
          <w:sz w:val="24"/>
        </w:rPr>
      </w:pPr>
      <w:r>
        <w:rPr>
          <w:rFonts w:hint="eastAsia" w:ascii="宋体" w:hAnsi="宋体" w:cs="宋体"/>
          <w:b/>
          <w:color w:val="auto"/>
          <w:kern w:val="0"/>
          <w:sz w:val="24"/>
        </w:rPr>
        <w:t>五、开启</w:t>
      </w:r>
      <w:bookmarkEnd w:id="23"/>
      <w:bookmarkEnd w:id="24"/>
      <w:bookmarkEnd w:id="25"/>
      <w:bookmarkEnd w:id="26"/>
    </w:p>
    <w:p w14:paraId="00C30045">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7</w:t>
      </w:r>
      <w:r>
        <w:rPr>
          <w:rFonts w:hint="eastAsia" w:ascii="宋体" w:hAnsi="宋体" w:cs="宋体"/>
          <w:color w:val="auto"/>
          <w:kern w:val="0"/>
          <w:sz w:val="24"/>
        </w:rPr>
        <w:t>月</w:t>
      </w:r>
      <w:r>
        <w:rPr>
          <w:rFonts w:hint="eastAsia" w:ascii="宋体" w:hAnsi="宋体" w:cs="宋体"/>
          <w:color w:val="auto"/>
          <w:kern w:val="0"/>
          <w:sz w:val="24"/>
          <w:lang w:val="en-US" w:eastAsia="zh-CN"/>
        </w:rPr>
        <w:t>13</w:t>
      </w:r>
      <w:r>
        <w:rPr>
          <w:rFonts w:hint="eastAsia" w:ascii="宋体" w:hAnsi="宋体" w:cs="宋体"/>
          <w:color w:val="auto"/>
          <w:kern w:val="0"/>
          <w:sz w:val="24"/>
        </w:rPr>
        <w:t>日</w:t>
      </w:r>
      <w:r>
        <w:rPr>
          <w:rFonts w:hint="eastAsia" w:ascii="宋体" w:hAnsi="宋体" w:cs="宋体"/>
          <w:color w:val="auto"/>
          <w:kern w:val="0"/>
          <w:sz w:val="24"/>
          <w:lang w:val="en-US" w:eastAsia="zh-CN"/>
        </w:rPr>
        <w:t>9</w:t>
      </w:r>
      <w:r>
        <w:rPr>
          <w:rFonts w:hint="eastAsia" w:ascii="宋体" w:hAnsi="宋体" w:cs="宋体"/>
          <w:color w:val="auto"/>
          <w:kern w:val="0"/>
          <w:sz w:val="24"/>
        </w:rPr>
        <w:t>点</w:t>
      </w:r>
      <w:r>
        <w:rPr>
          <w:rFonts w:hint="eastAsia" w:ascii="宋体" w:hAnsi="宋体" w:cs="宋体"/>
          <w:color w:val="auto"/>
          <w:kern w:val="0"/>
          <w:sz w:val="24"/>
          <w:lang w:val="en-US" w:eastAsia="zh-CN"/>
        </w:rPr>
        <w:t>30</w:t>
      </w:r>
      <w:r>
        <w:rPr>
          <w:rFonts w:hint="eastAsia" w:ascii="宋体" w:hAnsi="宋体" w:cs="宋体"/>
          <w:color w:val="auto"/>
          <w:kern w:val="0"/>
          <w:sz w:val="24"/>
        </w:rPr>
        <w:t>分（北京时间）</w:t>
      </w:r>
    </w:p>
    <w:p w14:paraId="0DF4470E">
      <w:pPr>
        <w:adjustRightInd w:val="0"/>
        <w:snapToGri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地点：海南省海口市蓝天路2-8号、海南省教学仪器设备招标中心有限公司开标室</w:t>
      </w:r>
    </w:p>
    <w:p w14:paraId="72E70ECA">
      <w:pPr>
        <w:adjustRightInd w:val="0"/>
        <w:snapToGrid w:val="0"/>
        <w:spacing w:line="360" w:lineRule="auto"/>
        <w:ind w:firstLine="482" w:firstLineChars="200"/>
        <w:rPr>
          <w:rFonts w:hint="eastAsia" w:ascii="宋体" w:hAnsi="宋体" w:eastAsia="宋体" w:cs="宋体"/>
          <w:color w:val="auto"/>
          <w:kern w:val="0"/>
          <w:sz w:val="24"/>
          <w:szCs w:val="24"/>
          <w:lang w:val="en-US" w:eastAsia="zh-CN" w:bidi="ar-SA"/>
        </w:rPr>
      </w:pPr>
      <w:r>
        <w:rPr>
          <w:rFonts w:hint="eastAsia" w:ascii="宋体" w:hAnsi="宋体" w:cs="宋体"/>
          <w:b/>
          <w:color w:val="auto"/>
          <w:kern w:val="0"/>
          <w:sz w:val="24"/>
        </w:rPr>
        <w:t>六、公告期限</w:t>
      </w:r>
    </w:p>
    <w:p w14:paraId="22912B31">
      <w:pPr>
        <w:adjustRightInd w:val="0"/>
        <w:snapToGrid w:val="0"/>
        <w:spacing w:line="360" w:lineRule="auto"/>
        <w:ind w:firstLine="480" w:firstLineChars="200"/>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自公告发出之日起五个工作日内</w:t>
      </w:r>
    </w:p>
    <w:p w14:paraId="5B3E11A3">
      <w:pPr>
        <w:adjustRightInd w:val="0"/>
        <w:snapToGrid w:val="0"/>
        <w:spacing w:line="360" w:lineRule="auto"/>
        <w:ind w:firstLine="482" w:firstLineChars="200"/>
        <w:rPr>
          <w:rFonts w:hint="eastAsia" w:ascii="宋体" w:hAnsi="宋体" w:cs="宋体"/>
          <w:b/>
          <w:bCs/>
          <w:color w:val="auto"/>
          <w:kern w:val="0"/>
          <w:sz w:val="24"/>
        </w:rPr>
      </w:pPr>
      <w:r>
        <w:rPr>
          <w:rFonts w:hint="eastAsia" w:ascii="宋体" w:hAnsi="宋体" w:cs="宋体"/>
          <w:b/>
          <w:bCs/>
          <w:color w:val="auto"/>
          <w:kern w:val="0"/>
          <w:sz w:val="24"/>
          <w:lang w:val="en-US" w:eastAsia="zh-CN"/>
        </w:rPr>
        <w:t>七</w:t>
      </w:r>
      <w:r>
        <w:rPr>
          <w:rFonts w:hint="eastAsia" w:ascii="宋体" w:hAnsi="宋体" w:cs="宋体"/>
          <w:b/>
          <w:bCs/>
          <w:color w:val="auto"/>
          <w:kern w:val="0"/>
          <w:sz w:val="24"/>
        </w:rPr>
        <w:t>、</w:t>
      </w:r>
      <w:bookmarkEnd w:id="15"/>
      <w:bookmarkEnd w:id="16"/>
      <w:bookmarkEnd w:id="17"/>
      <w:bookmarkEnd w:id="18"/>
      <w:bookmarkStart w:id="27" w:name="_Toc35393635"/>
      <w:bookmarkStart w:id="28" w:name="_Toc35393804"/>
      <w:r>
        <w:rPr>
          <w:rFonts w:hint="eastAsia" w:ascii="宋体" w:hAnsi="宋体" w:cs="宋体"/>
          <w:b/>
          <w:bCs/>
          <w:color w:val="auto"/>
          <w:kern w:val="0"/>
          <w:sz w:val="24"/>
        </w:rPr>
        <w:t>其他补充事宜</w:t>
      </w:r>
      <w:bookmarkEnd w:id="27"/>
      <w:bookmarkEnd w:id="28"/>
    </w:p>
    <w:p w14:paraId="7AE91F1D">
      <w:pPr>
        <w:adjustRightInd w:val="0"/>
        <w:snapToGrid w:val="0"/>
        <w:spacing w:line="360" w:lineRule="auto"/>
        <w:ind w:firstLine="480" w:firstLineChars="200"/>
        <w:rPr>
          <w:rFonts w:ascii="宋体" w:hAnsi="宋体" w:cs="宋体"/>
          <w:color w:val="auto"/>
          <w:kern w:val="0"/>
          <w:sz w:val="24"/>
        </w:rPr>
      </w:pPr>
      <w:bookmarkStart w:id="29" w:name="_Toc35393636"/>
      <w:bookmarkStart w:id="30" w:name="_Toc28359018"/>
      <w:bookmarkStart w:id="31" w:name="_Toc35393805"/>
      <w:bookmarkStart w:id="32" w:name="_Toc28359095"/>
      <w:r>
        <w:rPr>
          <w:rFonts w:hint="eastAsia" w:ascii="宋体" w:hAnsi="宋体" w:cs="宋体"/>
          <w:color w:val="auto"/>
          <w:kern w:val="0"/>
          <w:sz w:val="24"/>
        </w:rPr>
        <w:t>1、标</w:t>
      </w:r>
      <w:r>
        <w:rPr>
          <w:rFonts w:ascii="宋体" w:hAnsi="宋体" w:cs="宋体"/>
          <w:color w:val="auto"/>
          <w:sz w:val="24"/>
        </w:rPr>
        <w:t>书售后不退</w:t>
      </w:r>
      <w:r>
        <w:rPr>
          <w:rFonts w:hint="eastAsia" w:ascii="宋体" w:hAnsi="宋体" w:cs="宋体"/>
          <w:color w:val="auto"/>
          <w:sz w:val="24"/>
        </w:rPr>
        <w:t>，</w:t>
      </w:r>
      <w:r>
        <w:rPr>
          <w:rFonts w:hint="eastAsia" w:ascii="宋体" w:hAnsi="宋体" w:cs="宋体"/>
          <w:color w:val="auto"/>
          <w:kern w:val="0"/>
          <w:sz w:val="24"/>
        </w:rPr>
        <w:t>购买标书时需提供以下证明资料及备案：</w:t>
      </w:r>
    </w:p>
    <w:p w14:paraId="5A4418DC">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sz w:val="24"/>
        </w:rPr>
        <w:t>1</w:t>
      </w:r>
      <w:r>
        <w:rPr>
          <w:rFonts w:hint="eastAsia" w:ascii="宋体" w:hAnsi="宋体" w:cs="宋体"/>
          <w:color w:val="auto"/>
          <w:kern w:val="0"/>
          <w:sz w:val="24"/>
        </w:rPr>
        <w:t>.1 营业执照复印件（加盖本单位公章）</w:t>
      </w:r>
    </w:p>
    <w:p w14:paraId="39F61E10">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sz w:val="24"/>
        </w:rPr>
        <w:t>1</w:t>
      </w:r>
      <w:r>
        <w:rPr>
          <w:rFonts w:hint="eastAsia" w:ascii="宋体" w:hAnsi="宋体" w:cs="宋体"/>
          <w:color w:val="auto"/>
          <w:kern w:val="0"/>
          <w:sz w:val="24"/>
        </w:rPr>
        <w:t>.2 法人委托书（加盖本单位公章）</w:t>
      </w:r>
    </w:p>
    <w:p w14:paraId="4A4F8CC0">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sz w:val="24"/>
        </w:rPr>
        <w:t>1</w:t>
      </w:r>
      <w:r>
        <w:rPr>
          <w:rFonts w:hint="eastAsia" w:ascii="宋体" w:hAnsi="宋体" w:cs="宋体"/>
          <w:color w:val="auto"/>
          <w:kern w:val="0"/>
          <w:sz w:val="24"/>
        </w:rPr>
        <w:t>.3法人及委托人身份证复印件（加盖本单位公章）</w:t>
      </w:r>
    </w:p>
    <w:p w14:paraId="783AF9FA">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sz w:val="24"/>
        </w:rPr>
        <w:t>2、</w:t>
      </w:r>
      <w:r>
        <w:rPr>
          <w:rFonts w:hint="eastAsia" w:ascii="宋体" w:hAnsi="宋体" w:cs="宋体"/>
          <w:color w:val="auto"/>
          <w:kern w:val="0"/>
          <w:sz w:val="24"/>
        </w:rPr>
        <w:t>购买标书</w:t>
      </w:r>
      <w:r>
        <w:rPr>
          <w:rFonts w:hint="eastAsia" w:ascii="宋体" w:hAnsi="宋体" w:cs="宋体"/>
          <w:color w:val="auto"/>
          <w:kern w:val="0"/>
          <w:sz w:val="24"/>
          <w:lang w:eastAsia="zh-CN"/>
        </w:rPr>
        <w:t>银行</w:t>
      </w:r>
      <w:r>
        <w:rPr>
          <w:rFonts w:hint="eastAsia" w:ascii="宋体" w:hAnsi="宋体" w:cs="宋体"/>
          <w:color w:val="auto"/>
          <w:kern w:val="0"/>
          <w:sz w:val="24"/>
          <w:highlight w:val="none"/>
          <w:lang w:eastAsia="zh-CN"/>
        </w:rPr>
        <w:t>账户</w:t>
      </w:r>
      <w:r>
        <w:rPr>
          <w:rFonts w:hint="eastAsia" w:ascii="宋体" w:hAnsi="宋体" w:cs="宋体"/>
          <w:color w:val="auto"/>
          <w:kern w:val="0"/>
          <w:sz w:val="24"/>
          <w:highlight w:val="none"/>
        </w:rPr>
        <w:t>：</w:t>
      </w:r>
    </w:p>
    <w:p w14:paraId="6E324ED7">
      <w:pPr>
        <w:adjustRightInd w:val="0"/>
        <w:snapToGri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单位名称：海南省教学仪器设备招标中心有限公司</w:t>
      </w:r>
    </w:p>
    <w:p w14:paraId="346D71A6">
      <w:pPr>
        <w:adjustRightInd w:val="0"/>
        <w:snapToGri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开户银行：中国建设银行股份有限公司海口国兴大道支行</w:t>
      </w:r>
    </w:p>
    <w:p w14:paraId="08AD3295">
      <w:pPr>
        <w:adjustRightInd w:val="0"/>
        <w:snapToGri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银行账号：46001002537052500288</w:t>
      </w:r>
    </w:p>
    <w:p w14:paraId="4CC43793">
      <w:pPr>
        <w:adjustRightInd w:val="0"/>
        <w:snapToGrid w:val="0"/>
        <w:spacing w:line="360" w:lineRule="auto"/>
        <w:ind w:firstLine="480" w:firstLineChars="200"/>
        <w:rPr>
          <w:color w:val="auto"/>
        </w:rPr>
      </w:pPr>
      <w:r>
        <w:rPr>
          <w:rFonts w:hint="eastAsia" w:ascii="宋体" w:hAnsi="宋体" w:cs="宋体"/>
          <w:color w:val="auto"/>
          <w:sz w:val="24"/>
          <w:lang w:val="en-US" w:eastAsia="zh-CN"/>
        </w:rPr>
        <w:t>3、</w:t>
      </w:r>
      <w:r>
        <w:rPr>
          <w:rFonts w:hint="eastAsia" w:ascii="宋体" w:hAnsi="宋体" w:cs="宋体"/>
          <w:color w:val="auto"/>
          <w:sz w:val="24"/>
        </w:rPr>
        <w:t>财务联系电话：</w:t>
      </w:r>
      <w:r>
        <w:rPr>
          <w:rFonts w:hint="eastAsia" w:ascii="宋体" w:hAnsi="宋体" w:cs="宋体"/>
          <w:color w:val="auto"/>
          <w:sz w:val="24"/>
          <w:lang w:val="en-US" w:eastAsia="zh-CN"/>
        </w:rPr>
        <w:t>0898-</w:t>
      </w:r>
      <w:r>
        <w:rPr>
          <w:rFonts w:hint="eastAsia" w:ascii="宋体" w:hAnsi="宋体" w:cs="宋体"/>
          <w:color w:val="auto"/>
          <w:sz w:val="24"/>
        </w:rPr>
        <w:t>66737260</w:t>
      </w:r>
    </w:p>
    <w:p w14:paraId="73717974">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4、</w:t>
      </w:r>
      <w:r>
        <w:rPr>
          <w:rFonts w:hint="eastAsia" w:ascii="宋体" w:hAnsi="宋体" w:cs="宋体"/>
          <w:color w:val="auto"/>
          <w:kern w:val="0"/>
          <w:sz w:val="24"/>
          <w:lang w:val="en-US" w:eastAsia="zh-CN"/>
        </w:rPr>
        <w:t>供应商</w:t>
      </w:r>
      <w:r>
        <w:rPr>
          <w:rFonts w:hint="eastAsia" w:ascii="宋体" w:hAnsi="宋体" w:cs="宋体"/>
          <w:color w:val="auto"/>
          <w:kern w:val="0"/>
          <w:sz w:val="24"/>
        </w:rPr>
        <w:t>应准备一份正本和</w:t>
      </w:r>
      <w:r>
        <w:rPr>
          <w:rFonts w:hint="eastAsia" w:ascii="宋体" w:hAnsi="宋体" w:cs="宋体"/>
          <w:color w:val="auto"/>
          <w:kern w:val="0"/>
          <w:sz w:val="24"/>
          <w:lang w:val="en-US" w:eastAsia="zh-CN"/>
        </w:rPr>
        <w:t>两</w:t>
      </w:r>
      <w:r>
        <w:rPr>
          <w:rFonts w:hint="eastAsia" w:ascii="宋体" w:hAnsi="宋体" w:cs="宋体"/>
          <w:color w:val="auto"/>
          <w:kern w:val="0"/>
          <w:sz w:val="24"/>
        </w:rPr>
        <w:t>份副本，并在每一份“响应文件”上要明确注明“正本”或“副本”字样；以及递交含有</w:t>
      </w:r>
      <w:r>
        <w:rPr>
          <w:rFonts w:hint="eastAsia" w:ascii="宋体" w:hAnsi="宋体" w:cs="宋体"/>
          <w:color w:val="auto"/>
          <w:kern w:val="0"/>
          <w:sz w:val="24"/>
          <w:lang w:val="zh-CN"/>
        </w:rPr>
        <w:t>正本的扫描件PDF格式的</w:t>
      </w:r>
      <w:r>
        <w:rPr>
          <w:rFonts w:hint="eastAsia" w:ascii="宋体" w:hAnsi="宋体" w:cs="宋体"/>
          <w:color w:val="auto"/>
          <w:kern w:val="0"/>
          <w:sz w:val="24"/>
        </w:rPr>
        <w:t>U盘。</w:t>
      </w:r>
    </w:p>
    <w:p w14:paraId="6E022C32">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5、供应商将“响应文件”胶装成册。为了方便开标、评标，供应商应将“响应文件”的正本 “报价一览表和规格响应表打印一份（以包为单位）”单独密封于一小信封内，并在该信封上标明“报价一览表”字样，然后再装入“响应文件”正本的密封袋中。</w:t>
      </w:r>
    </w:p>
    <w:p w14:paraId="42821F79">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6、采购人不接受有任何选择的报价。</w:t>
      </w:r>
    </w:p>
    <w:p w14:paraId="31C6DF49">
      <w:pPr>
        <w:adjustRightInd w:val="0"/>
        <w:snapToGrid w:val="0"/>
        <w:spacing w:line="360" w:lineRule="auto"/>
        <w:ind w:firstLine="482" w:firstLineChars="200"/>
        <w:rPr>
          <w:rFonts w:ascii="宋体" w:hAnsi="宋体" w:cs="宋体"/>
          <w:b/>
          <w:color w:val="auto"/>
          <w:kern w:val="0"/>
          <w:sz w:val="24"/>
        </w:rPr>
      </w:pPr>
      <w:r>
        <w:rPr>
          <w:rFonts w:hint="eastAsia" w:ascii="宋体" w:hAnsi="宋体" w:cs="宋体"/>
          <w:b/>
          <w:color w:val="auto"/>
          <w:kern w:val="0"/>
          <w:sz w:val="24"/>
          <w:lang w:val="en-US" w:eastAsia="zh-CN"/>
        </w:rPr>
        <w:t>八</w:t>
      </w:r>
      <w:r>
        <w:rPr>
          <w:rFonts w:hint="eastAsia" w:ascii="宋体" w:hAnsi="宋体" w:cs="宋体"/>
          <w:b/>
          <w:color w:val="auto"/>
          <w:kern w:val="0"/>
          <w:sz w:val="24"/>
        </w:rPr>
        <w:t>、凡对本次采购提出询问，请按</w:t>
      </w:r>
      <w:r>
        <w:rPr>
          <w:rFonts w:ascii="宋体" w:hAnsi="宋体" w:cs="宋体"/>
          <w:b/>
          <w:color w:val="auto"/>
          <w:kern w:val="0"/>
          <w:sz w:val="24"/>
        </w:rPr>
        <w:t>以下方式</w:t>
      </w:r>
      <w:r>
        <w:rPr>
          <w:rFonts w:hint="eastAsia" w:ascii="宋体" w:hAnsi="宋体" w:cs="宋体"/>
          <w:b/>
          <w:color w:val="auto"/>
          <w:kern w:val="0"/>
          <w:sz w:val="24"/>
        </w:rPr>
        <w:t>联系。</w:t>
      </w:r>
      <w:bookmarkEnd w:id="29"/>
      <w:bookmarkEnd w:id="30"/>
      <w:bookmarkEnd w:id="31"/>
      <w:bookmarkEnd w:id="32"/>
    </w:p>
    <w:p w14:paraId="66FE475E">
      <w:pPr>
        <w:adjustRightInd w:val="0"/>
        <w:snapToGrid w:val="0"/>
        <w:spacing w:line="360" w:lineRule="auto"/>
        <w:ind w:firstLine="480" w:firstLineChars="200"/>
        <w:rPr>
          <w:rFonts w:ascii="宋体" w:hAnsi="宋体" w:cs="宋体"/>
          <w:color w:val="auto"/>
          <w:kern w:val="0"/>
          <w:sz w:val="24"/>
        </w:rPr>
      </w:pPr>
      <w:bookmarkStart w:id="33" w:name="_Toc28359019"/>
      <w:bookmarkStart w:id="34" w:name="_Toc35393806"/>
      <w:bookmarkStart w:id="35" w:name="_Toc28359096"/>
      <w:bookmarkStart w:id="36" w:name="_Toc35393637"/>
      <w:r>
        <w:rPr>
          <w:rFonts w:hint="eastAsia" w:ascii="宋体" w:hAnsi="宋体" w:cs="宋体"/>
          <w:color w:val="auto"/>
          <w:kern w:val="0"/>
          <w:sz w:val="24"/>
        </w:rPr>
        <w:t>1.采购人信息</w:t>
      </w:r>
      <w:bookmarkEnd w:id="33"/>
      <w:bookmarkEnd w:id="34"/>
      <w:bookmarkEnd w:id="35"/>
      <w:bookmarkEnd w:id="36"/>
    </w:p>
    <w:p w14:paraId="52C167FA">
      <w:pPr>
        <w:adjustRightInd w:val="0"/>
        <w:snapToGrid w:val="0"/>
        <w:spacing w:line="360" w:lineRule="auto"/>
        <w:ind w:firstLine="480" w:firstLineChars="200"/>
        <w:rPr>
          <w:rFonts w:hint="default" w:ascii="宋体" w:hAnsi="宋体" w:eastAsia="宋体" w:cs="宋体"/>
          <w:color w:val="auto"/>
          <w:kern w:val="0"/>
          <w:sz w:val="24"/>
          <w:lang w:val="en-US" w:eastAsia="zh-CN"/>
        </w:rPr>
      </w:pPr>
      <w:bookmarkStart w:id="37" w:name="_Toc28359020"/>
      <w:bookmarkStart w:id="38" w:name="_Toc28359097"/>
      <w:bookmarkStart w:id="39" w:name="_Toc35393638"/>
      <w:bookmarkStart w:id="40" w:name="_Toc35393807"/>
      <w:r>
        <w:rPr>
          <w:rFonts w:hint="eastAsia" w:ascii="宋体" w:hAnsi="宋体" w:cs="宋体"/>
          <w:color w:val="auto"/>
          <w:kern w:val="0"/>
          <w:sz w:val="24"/>
        </w:rPr>
        <w:t>名    称：　海南</w:t>
      </w:r>
      <w:r>
        <w:rPr>
          <w:rFonts w:hint="eastAsia" w:ascii="宋体" w:hAnsi="宋体" w:cs="宋体"/>
          <w:color w:val="auto"/>
          <w:kern w:val="0"/>
          <w:sz w:val="24"/>
          <w:lang w:val="en-US" w:eastAsia="zh-CN"/>
        </w:rPr>
        <w:t>外国语职业学院</w:t>
      </w:r>
    </w:p>
    <w:p w14:paraId="69B97841">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 xml:space="preserve">地    址：　海南省文昌市文城镇教育路178号 </w:t>
      </w:r>
    </w:p>
    <w:p w14:paraId="6DF000C5">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联系人：韩老师</w:t>
      </w:r>
    </w:p>
    <w:p w14:paraId="08A0A926">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联系方式：0898-63263160</w:t>
      </w:r>
    </w:p>
    <w:p w14:paraId="7CE88930">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2.采购代理机构信息</w:t>
      </w:r>
      <w:bookmarkEnd w:id="37"/>
      <w:bookmarkEnd w:id="38"/>
      <w:bookmarkEnd w:id="39"/>
      <w:bookmarkEnd w:id="40"/>
    </w:p>
    <w:p w14:paraId="2C93554C">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名    称：　海南省教学仪器设备招标中心有限公司　　</w:t>
      </w:r>
    </w:p>
    <w:p w14:paraId="0B2C2B4A">
      <w:pPr>
        <w:adjustRightInd w:val="0"/>
        <w:snapToGrid w:val="0"/>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地　　址：　海南省海口市蓝天路西2-8号　</w:t>
      </w:r>
    </w:p>
    <w:p w14:paraId="2135E26F">
      <w:pPr>
        <w:adjustRightInd w:val="0"/>
        <w:snapToGri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联系方式：　0898-66757906　</w:t>
      </w:r>
    </w:p>
    <w:p w14:paraId="570E92C7">
      <w:pPr>
        <w:adjustRightInd w:val="0"/>
        <w:snapToGrid w:val="0"/>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3.项目联系方式</w:t>
      </w:r>
    </w:p>
    <w:p w14:paraId="0F3DECE7">
      <w:pPr>
        <w:adjustRightInd w:val="0"/>
        <w:snapToGrid w:val="0"/>
        <w:spacing w:line="360" w:lineRule="auto"/>
        <w:ind w:firstLine="480" w:firstLineChars="200"/>
        <w:rPr>
          <w:rFonts w:hint="default" w:ascii="宋体" w:hAnsi="宋体" w:cs="宋体"/>
          <w:color w:val="auto"/>
          <w:kern w:val="0"/>
          <w:sz w:val="24"/>
          <w:lang w:val="en-US"/>
        </w:rPr>
      </w:pPr>
      <w:r>
        <w:rPr>
          <w:rFonts w:hint="eastAsia" w:ascii="宋体" w:hAnsi="宋体" w:cs="宋体"/>
          <w:color w:val="auto"/>
          <w:kern w:val="0"/>
          <w:sz w:val="24"/>
        </w:rPr>
        <w:t>项目联系人：</w:t>
      </w:r>
      <w:r>
        <w:rPr>
          <w:rFonts w:hint="eastAsia" w:ascii="宋体" w:hAnsi="宋体" w:cs="宋体"/>
          <w:color w:val="auto"/>
          <w:kern w:val="0"/>
          <w:sz w:val="24"/>
          <w:lang w:val="en-US" w:eastAsia="zh-CN"/>
        </w:rPr>
        <w:t>孙工</w:t>
      </w:r>
    </w:p>
    <w:p w14:paraId="241EBAC8">
      <w:pPr>
        <w:adjustRightInd w:val="0"/>
        <w:snapToGrid w:val="0"/>
        <w:spacing w:line="360" w:lineRule="auto"/>
        <w:ind w:firstLine="480" w:firstLineChars="200"/>
        <w:rPr>
          <w:rFonts w:hint="default" w:ascii="宋体" w:hAnsi="宋体" w:eastAsia="宋体" w:cs="宋体"/>
          <w:color w:val="auto"/>
          <w:kern w:val="0"/>
          <w:sz w:val="24"/>
          <w:lang w:val="en-US" w:eastAsia="zh-CN"/>
        </w:rPr>
      </w:pPr>
      <w:r>
        <w:rPr>
          <w:rFonts w:hint="eastAsia" w:ascii="宋体" w:hAnsi="宋体" w:cs="宋体"/>
          <w:color w:val="auto"/>
          <w:kern w:val="0"/>
          <w:sz w:val="24"/>
        </w:rPr>
        <w:t>电   话：0898-</w:t>
      </w:r>
      <w:r>
        <w:rPr>
          <w:rFonts w:hint="eastAsia" w:ascii="宋体" w:hAnsi="宋体" w:cs="宋体"/>
          <w:color w:val="auto"/>
          <w:kern w:val="0"/>
          <w:sz w:val="24"/>
          <w:lang w:val="en-US" w:eastAsia="zh-CN"/>
        </w:rPr>
        <w:t>66757906</w:t>
      </w:r>
    </w:p>
    <w:bookmarkEnd w:id="2"/>
    <w:p w14:paraId="4F49EF70">
      <w:pPr>
        <w:rPr>
          <w:color w:val="auto"/>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432CB6E0">
      <w:pPr>
        <w:pStyle w:val="11"/>
        <w:adjustRightInd w:val="0"/>
        <w:snapToGrid w:val="0"/>
        <w:spacing w:line="300" w:lineRule="auto"/>
        <w:ind w:left="0" w:right="0" w:firstLine="0"/>
        <w:jc w:val="center"/>
        <w:outlineLvl w:val="0"/>
        <w:rPr>
          <w:b/>
          <w:bCs/>
          <w:color w:val="auto"/>
          <w:sz w:val="32"/>
          <w:szCs w:val="32"/>
        </w:rPr>
      </w:pPr>
      <w:r>
        <w:rPr>
          <w:rFonts w:hint="eastAsia"/>
          <w:b/>
          <w:bCs/>
          <w:color w:val="auto"/>
          <w:sz w:val="32"/>
          <w:szCs w:val="32"/>
        </w:rPr>
        <w:t>第二部分  竞争性磋商采购项目需求</w:t>
      </w:r>
    </w:p>
    <w:p w14:paraId="3D2F1B1C">
      <w:pPr>
        <w:spacing w:line="360" w:lineRule="auto"/>
        <w:ind w:firstLine="113" w:firstLineChars="47"/>
        <w:outlineLvl w:val="1"/>
        <w:rPr>
          <w:rFonts w:ascii="宋体" w:hAnsi="宋体"/>
          <w:b/>
          <w:bCs/>
          <w:color w:val="auto"/>
          <w:kern w:val="0"/>
          <w:sz w:val="32"/>
          <w:shd w:val="clear" w:color="auto" w:fill="FFFFFF"/>
        </w:rPr>
      </w:pPr>
      <w:bookmarkStart w:id="41" w:name="_Toc373100977"/>
      <w:r>
        <w:rPr>
          <w:rFonts w:hAnsi="宋体"/>
          <w:b/>
          <w:bCs/>
          <w:color w:val="auto"/>
          <w:sz w:val="24"/>
          <w:shd w:val="clear" w:color="auto" w:fill="FFFFFF"/>
        </w:rPr>
        <w:t>一、</w:t>
      </w:r>
      <w:bookmarkEnd w:id="41"/>
      <w:r>
        <w:rPr>
          <w:rFonts w:hint="eastAsia" w:ascii="宋体" w:hAnsi="宋体"/>
          <w:b/>
          <w:bCs/>
          <w:color w:val="auto"/>
          <w:kern w:val="24"/>
          <w:sz w:val="24"/>
          <w:shd w:val="clear" w:color="auto" w:fill="FFFFFF"/>
        </w:rPr>
        <w:t>供应商须知前附表</w:t>
      </w:r>
    </w:p>
    <w:tbl>
      <w:tblPr>
        <w:tblStyle w:val="18"/>
        <w:tblW w:w="8542" w:type="dxa"/>
        <w:tblInd w:w="-284"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914"/>
        <w:gridCol w:w="2258"/>
        <w:gridCol w:w="5370"/>
      </w:tblGrid>
      <w:tr w14:paraId="2135D2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1" w:hRule="atLeast"/>
        </w:trPr>
        <w:tc>
          <w:tcPr>
            <w:tcW w:w="914" w:type="dxa"/>
            <w:noWrap/>
            <w:vAlign w:val="center"/>
          </w:tcPr>
          <w:p w14:paraId="58B40ACE">
            <w:pPr>
              <w:jc w:val="center"/>
              <w:rPr>
                <w:color w:val="auto"/>
                <w:sz w:val="24"/>
                <w:szCs w:val="32"/>
                <w:lang w:val="zh-CN"/>
              </w:rPr>
            </w:pPr>
            <w:r>
              <w:rPr>
                <w:rFonts w:hint="eastAsia"/>
                <w:color w:val="auto"/>
                <w:sz w:val="24"/>
                <w:szCs w:val="32"/>
                <w:lang w:val="zh-CN"/>
              </w:rPr>
              <w:t>序号</w:t>
            </w:r>
          </w:p>
        </w:tc>
        <w:tc>
          <w:tcPr>
            <w:tcW w:w="2258" w:type="dxa"/>
            <w:noWrap/>
            <w:vAlign w:val="center"/>
          </w:tcPr>
          <w:p w14:paraId="5F89F6DC">
            <w:pPr>
              <w:pStyle w:val="22"/>
              <w:spacing w:line="500" w:lineRule="exact"/>
              <w:rPr>
                <w:rFonts w:ascii="宋体" w:hAnsi="宋体"/>
                <w:color w:val="auto"/>
                <w:sz w:val="24"/>
                <w:szCs w:val="24"/>
                <w:shd w:val="clear" w:color="auto" w:fill="FFFFFF"/>
                <w:lang w:val="zh-CN"/>
              </w:rPr>
            </w:pPr>
            <w:r>
              <w:rPr>
                <w:rFonts w:hint="eastAsia" w:ascii="宋体" w:hAnsi="宋体"/>
                <w:color w:val="auto"/>
                <w:sz w:val="24"/>
                <w:szCs w:val="24"/>
                <w:shd w:val="clear" w:color="auto" w:fill="FFFFFF"/>
                <w:lang w:val="zh-CN"/>
              </w:rPr>
              <w:t>条款名称</w:t>
            </w:r>
          </w:p>
        </w:tc>
        <w:tc>
          <w:tcPr>
            <w:tcW w:w="5370" w:type="dxa"/>
            <w:noWrap/>
            <w:vAlign w:val="center"/>
          </w:tcPr>
          <w:p w14:paraId="6484CEDF">
            <w:pPr>
              <w:pStyle w:val="22"/>
              <w:spacing w:line="500" w:lineRule="exact"/>
              <w:ind w:left="571" w:leftChars="272" w:firstLine="1677" w:firstLineChars="699"/>
              <w:rPr>
                <w:rFonts w:ascii="宋体" w:hAnsi="宋体"/>
                <w:color w:val="auto"/>
                <w:sz w:val="24"/>
                <w:szCs w:val="24"/>
                <w:shd w:val="clear" w:color="auto" w:fill="FFFFFF"/>
                <w:lang w:val="zh-CN"/>
              </w:rPr>
            </w:pPr>
            <w:r>
              <w:rPr>
                <w:rFonts w:hint="eastAsia" w:ascii="宋体" w:hAnsi="宋体"/>
                <w:color w:val="auto"/>
                <w:sz w:val="24"/>
                <w:szCs w:val="24"/>
                <w:shd w:val="clear" w:color="auto" w:fill="FFFFFF"/>
                <w:lang w:val="zh-CN"/>
              </w:rPr>
              <w:t>说明和要求</w:t>
            </w:r>
          </w:p>
        </w:tc>
      </w:tr>
      <w:tr w14:paraId="0ACB6A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1" w:hRule="atLeast"/>
        </w:trPr>
        <w:tc>
          <w:tcPr>
            <w:tcW w:w="914" w:type="dxa"/>
            <w:noWrap/>
            <w:vAlign w:val="center"/>
          </w:tcPr>
          <w:p w14:paraId="1FF02960">
            <w:pPr>
              <w:jc w:val="center"/>
              <w:rPr>
                <w:color w:val="auto"/>
                <w:sz w:val="24"/>
                <w:szCs w:val="32"/>
                <w:lang w:val="zh-CN"/>
              </w:rPr>
            </w:pPr>
            <w:r>
              <w:rPr>
                <w:rFonts w:hint="eastAsia"/>
                <w:color w:val="auto"/>
                <w:sz w:val="24"/>
                <w:szCs w:val="32"/>
                <w:lang w:val="zh-CN"/>
              </w:rPr>
              <w:t>1</w:t>
            </w:r>
          </w:p>
        </w:tc>
        <w:tc>
          <w:tcPr>
            <w:tcW w:w="2258" w:type="dxa"/>
            <w:noWrap/>
            <w:vAlign w:val="center"/>
          </w:tcPr>
          <w:p w14:paraId="1DD5891A">
            <w:pPr>
              <w:spacing w:line="380" w:lineRule="exact"/>
              <w:jc w:val="both"/>
              <w:rPr>
                <w:rFonts w:ascii="宋体" w:hAnsi="宋体"/>
                <w:color w:val="auto"/>
                <w:kern w:val="0"/>
                <w:sz w:val="24"/>
                <w:shd w:val="clear" w:color="auto" w:fill="FFFFFF"/>
              </w:rPr>
            </w:pPr>
            <w:r>
              <w:rPr>
                <w:rFonts w:hint="eastAsia" w:ascii="宋体" w:hAnsi="宋体"/>
                <w:color w:val="auto"/>
                <w:sz w:val="24"/>
                <w:shd w:val="clear" w:color="auto" w:fill="FFFFFF"/>
                <w:lang w:val="zh-CN"/>
              </w:rPr>
              <w:t>项目预算</w:t>
            </w:r>
          </w:p>
        </w:tc>
        <w:tc>
          <w:tcPr>
            <w:tcW w:w="5370" w:type="dxa"/>
            <w:noWrap/>
            <w:vAlign w:val="center"/>
          </w:tcPr>
          <w:p w14:paraId="5C14F7B7">
            <w:pPr>
              <w:spacing w:line="380" w:lineRule="exact"/>
              <w:jc w:val="left"/>
              <w:rPr>
                <w:rFonts w:ascii="宋体" w:hAnsi="宋体" w:cs="宋体"/>
                <w:color w:val="auto"/>
                <w:kern w:val="0"/>
                <w:sz w:val="24"/>
                <w:shd w:val="clear" w:color="auto" w:fill="FFFFFF"/>
                <w:lang w:val="zh-CN"/>
              </w:rPr>
            </w:pPr>
            <w:r>
              <w:rPr>
                <w:rFonts w:hint="eastAsia" w:ascii="宋体" w:hAnsi="宋体" w:cs="宋体"/>
                <w:color w:val="auto"/>
                <w:kern w:val="0"/>
                <w:sz w:val="24"/>
                <w:shd w:val="clear" w:color="auto" w:fill="FFFFFF"/>
                <w:lang w:val="zh-CN"/>
              </w:rPr>
              <w:t>本项目采购预算为</w:t>
            </w:r>
            <w:r>
              <w:rPr>
                <w:rFonts w:hint="eastAsia" w:ascii="宋体" w:hAnsi="宋体" w:cs="宋体"/>
                <w:color w:val="auto"/>
                <w:kern w:val="0"/>
                <w:sz w:val="24"/>
                <w:shd w:val="clear" w:color="auto" w:fill="FFFFFF"/>
                <w:lang w:val="en-US" w:eastAsia="zh-CN"/>
              </w:rPr>
              <w:t>24.00万元（80元/人，约3000人，根据新生实际体检人数结算，学生自行支付）</w:t>
            </w:r>
            <w:r>
              <w:rPr>
                <w:rFonts w:hint="eastAsia" w:ascii="宋体" w:hAnsi="宋体" w:cs="宋体"/>
                <w:color w:val="auto"/>
                <w:kern w:val="0"/>
                <w:sz w:val="24"/>
              </w:rPr>
              <w:t>。</w:t>
            </w:r>
          </w:p>
          <w:p w14:paraId="41DBA5C1">
            <w:pPr>
              <w:jc w:val="left"/>
              <w:rPr>
                <w:rFonts w:ascii="宋体" w:hAnsi="宋体" w:cs="宋体"/>
                <w:color w:val="auto"/>
                <w:kern w:val="0"/>
                <w:sz w:val="24"/>
                <w:shd w:val="clear" w:color="auto" w:fill="FFFFFF"/>
              </w:rPr>
            </w:pPr>
            <w:r>
              <w:rPr>
                <w:rFonts w:hint="eastAsia" w:ascii="宋体" w:hAnsi="宋体" w:cs="宋体"/>
                <w:color w:val="auto"/>
                <w:kern w:val="0"/>
                <w:sz w:val="24"/>
                <w:shd w:val="clear" w:color="auto" w:fill="FFFFFF"/>
                <w:lang w:val="zh-CN"/>
              </w:rPr>
              <w:t>报价（包括第一次报价及磋商后的最后报价）不能超过采购预算，超过视为无效响应。</w:t>
            </w:r>
          </w:p>
        </w:tc>
      </w:tr>
      <w:tr w14:paraId="66CFE9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746" w:hRule="atLeast"/>
        </w:trPr>
        <w:tc>
          <w:tcPr>
            <w:tcW w:w="914" w:type="dxa"/>
            <w:noWrap/>
            <w:vAlign w:val="center"/>
          </w:tcPr>
          <w:p w14:paraId="5EB3278F">
            <w:pPr>
              <w:jc w:val="center"/>
              <w:rPr>
                <w:color w:val="auto"/>
                <w:sz w:val="24"/>
                <w:szCs w:val="32"/>
                <w:lang w:val="zh-CN"/>
              </w:rPr>
            </w:pPr>
            <w:r>
              <w:rPr>
                <w:rFonts w:hint="eastAsia"/>
                <w:color w:val="auto"/>
                <w:sz w:val="24"/>
                <w:szCs w:val="32"/>
                <w:lang w:val="zh-CN"/>
              </w:rPr>
              <w:t>2</w:t>
            </w:r>
          </w:p>
        </w:tc>
        <w:tc>
          <w:tcPr>
            <w:tcW w:w="2258" w:type="dxa"/>
            <w:noWrap/>
            <w:vAlign w:val="center"/>
          </w:tcPr>
          <w:p w14:paraId="2707F639">
            <w:pPr>
              <w:spacing w:line="440" w:lineRule="exact"/>
              <w:jc w:val="left"/>
              <w:rPr>
                <w:rFonts w:ascii="宋体" w:hAnsi="宋体" w:cs="宋体"/>
                <w:color w:val="auto"/>
                <w:kern w:val="0"/>
                <w:sz w:val="24"/>
                <w:shd w:val="clear" w:color="auto" w:fill="FFFFFF"/>
                <w:lang w:val="zh-CN"/>
              </w:rPr>
            </w:pPr>
            <w:r>
              <w:rPr>
                <w:rFonts w:hint="eastAsia" w:ascii="宋体" w:hAnsi="宋体" w:cs="宋体"/>
                <w:color w:val="auto"/>
                <w:kern w:val="0"/>
                <w:sz w:val="24"/>
                <w:shd w:val="clear" w:color="auto" w:fill="FFFFFF"/>
                <w:lang w:val="zh-CN"/>
              </w:rPr>
              <w:t>是否接受进口产品投标</w:t>
            </w:r>
          </w:p>
        </w:tc>
        <w:tc>
          <w:tcPr>
            <w:tcW w:w="5370" w:type="dxa"/>
            <w:noWrap/>
            <w:vAlign w:val="center"/>
          </w:tcPr>
          <w:p w14:paraId="3EA50F56">
            <w:pPr>
              <w:spacing w:line="440" w:lineRule="exact"/>
              <w:ind w:firstLine="240" w:firstLineChars="100"/>
              <w:jc w:val="left"/>
              <w:rPr>
                <w:rFonts w:ascii="宋体" w:hAnsi="宋体" w:cs="宋体"/>
                <w:color w:val="auto"/>
                <w:kern w:val="0"/>
                <w:sz w:val="24"/>
                <w:shd w:val="clear" w:color="auto" w:fill="FFFFFF"/>
                <w:lang w:val="zh-CN"/>
              </w:rPr>
            </w:pPr>
            <w:r>
              <w:rPr>
                <w:rFonts w:hint="eastAsia" w:ascii="宋体" w:hAnsi="宋体" w:cs="宋体"/>
                <w:color w:val="auto"/>
                <w:kern w:val="0"/>
                <w:sz w:val="24"/>
                <w:shd w:val="clear" w:color="auto" w:fill="FFFFFF"/>
                <w:lang w:val="zh-CN"/>
              </w:rPr>
              <w:t>接受（ ）    不接受（√）</w:t>
            </w:r>
          </w:p>
        </w:tc>
      </w:tr>
      <w:tr w14:paraId="18F30D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914" w:type="dxa"/>
            <w:noWrap/>
            <w:vAlign w:val="center"/>
          </w:tcPr>
          <w:p w14:paraId="65C516DA">
            <w:pPr>
              <w:jc w:val="center"/>
              <w:rPr>
                <w:color w:val="auto"/>
                <w:sz w:val="24"/>
                <w:szCs w:val="32"/>
                <w:lang w:val="zh-CN"/>
              </w:rPr>
            </w:pPr>
            <w:r>
              <w:rPr>
                <w:rFonts w:hint="eastAsia"/>
                <w:color w:val="auto"/>
                <w:sz w:val="24"/>
                <w:szCs w:val="32"/>
                <w:lang w:val="zh-CN"/>
              </w:rPr>
              <w:t>3</w:t>
            </w:r>
          </w:p>
        </w:tc>
        <w:tc>
          <w:tcPr>
            <w:tcW w:w="2258" w:type="dxa"/>
            <w:noWrap/>
            <w:vAlign w:val="center"/>
          </w:tcPr>
          <w:p w14:paraId="0D33B2B9">
            <w:pPr>
              <w:spacing w:line="500" w:lineRule="exact"/>
              <w:jc w:val="both"/>
              <w:rPr>
                <w:rFonts w:ascii="宋体" w:hAnsi="宋体"/>
                <w:color w:val="auto"/>
                <w:sz w:val="24"/>
                <w:shd w:val="clear" w:color="auto" w:fill="FFFFFF"/>
              </w:rPr>
            </w:pPr>
            <w:r>
              <w:rPr>
                <w:rFonts w:hint="eastAsia" w:ascii="宋体" w:hAnsi="宋体"/>
                <w:color w:val="auto"/>
                <w:sz w:val="24"/>
                <w:shd w:val="clear" w:color="auto" w:fill="FFFFFF"/>
              </w:rPr>
              <w:t>标前踏勘现场</w:t>
            </w:r>
          </w:p>
        </w:tc>
        <w:tc>
          <w:tcPr>
            <w:tcW w:w="5370" w:type="dxa"/>
            <w:noWrap/>
            <w:vAlign w:val="center"/>
          </w:tcPr>
          <w:p w14:paraId="07206D4A">
            <w:pPr>
              <w:spacing w:line="500" w:lineRule="exact"/>
              <w:ind w:firstLine="240" w:firstLineChars="100"/>
              <w:jc w:val="left"/>
              <w:rPr>
                <w:rFonts w:ascii="宋体" w:hAnsi="宋体"/>
                <w:color w:val="auto"/>
                <w:kern w:val="0"/>
                <w:sz w:val="24"/>
                <w:shd w:val="clear" w:color="auto" w:fill="FFFFFF"/>
                <w:lang w:val="zh-CN"/>
              </w:rPr>
            </w:pPr>
            <w:r>
              <w:rPr>
                <w:rFonts w:hint="eastAsia" w:ascii="宋体" w:hAnsi="宋体"/>
                <w:color w:val="auto"/>
                <w:kern w:val="0"/>
                <w:sz w:val="24"/>
                <w:shd w:val="clear" w:color="auto" w:fill="FFFFFF"/>
                <w:lang w:val="zh-CN"/>
              </w:rPr>
              <w:t>组织（</w:t>
            </w:r>
            <w:r>
              <w:rPr>
                <w:rFonts w:hint="eastAsia" w:ascii="宋体" w:hAnsi="宋体"/>
                <w:color w:val="auto"/>
                <w:kern w:val="0"/>
                <w:sz w:val="24"/>
                <w:shd w:val="clear" w:color="auto" w:fill="FFFFFF"/>
                <w:lang w:val="en-US" w:eastAsia="zh-CN"/>
              </w:rPr>
              <w:t xml:space="preserve"> </w:t>
            </w:r>
            <w:r>
              <w:rPr>
                <w:rFonts w:hint="eastAsia" w:ascii="宋体" w:hAnsi="宋体"/>
                <w:color w:val="auto"/>
                <w:kern w:val="0"/>
                <w:sz w:val="24"/>
                <w:shd w:val="clear" w:color="auto" w:fill="FFFFFF"/>
                <w:lang w:val="zh-CN"/>
              </w:rPr>
              <w:t>）   不组织（√）</w:t>
            </w:r>
          </w:p>
        </w:tc>
      </w:tr>
      <w:tr w14:paraId="1D6591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57" w:hRule="atLeast"/>
        </w:trPr>
        <w:tc>
          <w:tcPr>
            <w:tcW w:w="914" w:type="dxa"/>
            <w:noWrap/>
            <w:vAlign w:val="center"/>
          </w:tcPr>
          <w:p w14:paraId="7577356F">
            <w:pPr>
              <w:jc w:val="center"/>
              <w:rPr>
                <w:color w:val="auto"/>
                <w:sz w:val="24"/>
                <w:szCs w:val="32"/>
                <w:lang w:val="zh-CN"/>
              </w:rPr>
            </w:pPr>
            <w:r>
              <w:rPr>
                <w:rFonts w:hint="eastAsia"/>
                <w:color w:val="auto"/>
                <w:sz w:val="24"/>
                <w:szCs w:val="32"/>
                <w:lang w:val="zh-CN"/>
              </w:rPr>
              <w:t>4</w:t>
            </w:r>
          </w:p>
        </w:tc>
        <w:tc>
          <w:tcPr>
            <w:tcW w:w="2258" w:type="dxa"/>
            <w:noWrap/>
            <w:vAlign w:val="center"/>
          </w:tcPr>
          <w:p w14:paraId="26087219">
            <w:pPr>
              <w:pStyle w:val="22"/>
              <w:spacing w:line="500" w:lineRule="exact"/>
              <w:ind w:left="0" w:firstLine="0"/>
              <w:rPr>
                <w:rFonts w:ascii="宋体" w:hAnsi="宋体"/>
                <w:color w:val="auto"/>
                <w:kern w:val="0"/>
                <w:sz w:val="24"/>
                <w:szCs w:val="24"/>
                <w:shd w:val="clear" w:color="auto" w:fill="FFFFFF"/>
                <w:lang w:val="zh-CN"/>
              </w:rPr>
            </w:pPr>
            <w:r>
              <w:rPr>
                <w:rFonts w:hint="eastAsia" w:ascii="宋体" w:hAnsi="宋体"/>
                <w:color w:val="auto"/>
                <w:kern w:val="0"/>
                <w:sz w:val="24"/>
                <w:szCs w:val="24"/>
                <w:shd w:val="clear" w:color="auto" w:fill="FFFFFF"/>
                <w:lang w:val="zh-CN"/>
              </w:rPr>
              <w:t>述标和/或产（样）品演（展）示</w:t>
            </w:r>
          </w:p>
        </w:tc>
        <w:tc>
          <w:tcPr>
            <w:tcW w:w="5370" w:type="dxa"/>
            <w:noWrap/>
            <w:vAlign w:val="center"/>
          </w:tcPr>
          <w:p w14:paraId="61BF109A">
            <w:pPr>
              <w:widowControl/>
              <w:tabs>
                <w:tab w:val="left" w:pos="425"/>
              </w:tabs>
              <w:spacing w:line="360" w:lineRule="exact"/>
              <w:ind w:firstLine="240" w:firstLineChars="100"/>
              <w:jc w:val="left"/>
              <w:rPr>
                <w:rFonts w:ascii="宋体" w:hAnsi="宋体"/>
                <w:color w:val="auto"/>
                <w:kern w:val="0"/>
                <w:sz w:val="24"/>
                <w:shd w:val="clear" w:color="auto" w:fill="FFFFFF"/>
                <w:lang w:val="zh-CN"/>
              </w:rPr>
            </w:pPr>
            <w:r>
              <w:rPr>
                <w:rFonts w:hint="eastAsia" w:ascii="宋体" w:hAnsi="宋体"/>
                <w:color w:val="auto"/>
                <w:kern w:val="0"/>
                <w:sz w:val="24"/>
                <w:shd w:val="clear" w:color="auto" w:fill="FFFFFF"/>
                <w:lang w:val="zh-CN"/>
              </w:rPr>
              <w:t>有（ ）       无（√</w:t>
            </w:r>
            <w:r>
              <w:rPr>
                <w:rFonts w:hint="eastAsia" w:ascii="宋体" w:hAnsi="宋体"/>
                <w:color w:val="auto"/>
                <w:kern w:val="0"/>
                <w:sz w:val="24"/>
                <w:shd w:val="clear" w:color="auto" w:fill="FFFFFF"/>
                <w:lang w:val="en-US" w:eastAsia="zh-CN"/>
              </w:rPr>
              <w:t xml:space="preserve"> </w:t>
            </w:r>
            <w:r>
              <w:rPr>
                <w:rFonts w:hint="eastAsia" w:ascii="宋体" w:hAnsi="宋体"/>
                <w:color w:val="auto"/>
                <w:kern w:val="0"/>
                <w:sz w:val="24"/>
                <w:shd w:val="clear" w:color="auto" w:fill="FFFFFF"/>
                <w:lang w:val="zh-CN"/>
              </w:rPr>
              <w:t>）</w:t>
            </w:r>
          </w:p>
        </w:tc>
      </w:tr>
      <w:tr w14:paraId="2CA05B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88" w:hRule="atLeast"/>
        </w:trPr>
        <w:tc>
          <w:tcPr>
            <w:tcW w:w="914" w:type="dxa"/>
            <w:noWrap/>
            <w:vAlign w:val="center"/>
          </w:tcPr>
          <w:p w14:paraId="5E661A9F">
            <w:pPr>
              <w:jc w:val="center"/>
              <w:rPr>
                <w:color w:val="auto"/>
                <w:sz w:val="24"/>
                <w:szCs w:val="32"/>
                <w:lang w:val="zh-CN"/>
              </w:rPr>
            </w:pPr>
            <w:r>
              <w:rPr>
                <w:rFonts w:hint="eastAsia"/>
                <w:color w:val="auto"/>
                <w:sz w:val="24"/>
                <w:szCs w:val="32"/>
                <w:lang w:val="zh-CN"/>
              </w:rPr>
              <w:t>5</w:t>
            </w:r>
          </w:p>
        </w:tc>
        <w:tc>
          <w:tcPr>
            <w:tcW w:w="2258" w:type="dxa"/>
            <w:noWrap/>
            <w:vAlign w:val="center"/>
          </w:tcPr>
          <w:p w14:paraId="07E9C061">
            <w:pPr>
              <w:pStyle w:val="22"/>
              <w:spacing w:line="500" w:lineRule="exact"/>
              <w:ind w:left="0" w:firstLine="0"/>
              <w:rPr>
                <w:rFonts w:ascii="宋体" w:hAnsi="宋体"/>
                <w:color w:val="auto"/>
                <w:sz w:val="24"/>
                <w:szCs w:val="24"/>
                <w:shd w:val="clear" w:color="auto" w:fill="FFFFFF"/>
                <w:lang w:val="zh-CN"/>
              </w:rPr>
            </w:pPr>
            <w:r>
              <w:rPr>
                <w:rFonts w:hint="eastAsia" w:ascii="宋体" w:hAnsi="宋体"/>
                <w:color w:val="auto"/>
                <w:sz w:val="24"/>
                <w:szCs w:val="24"/>
                <w:shd w:val="clear" w:color="auto" w:fill="FFFFFF"/>
                <w:lang w:val="zh-CN"/>
              </w:rPr>
              <w:t>响应有效期</w:t>
            </w:r>
          </w:p>
        </w:tc>
        <w:tc>
          <w:tcPr>
            <w:tcW w:w="5370" w:type="dxa"/>
            <w:noWrap/>
            <w:vAlign w:val="center"/>
          </w:tcPr>
          <w:p w14:paraId="660F7DB0">
            <w:pPr>
              <w:pStyle w:val="22"/>
              <w:spacing w:line="360" w:lineRule="exact"/>
              <w:jc w:val="left"/>
              <w:rPr>
                <w:rFonts w:ascii="宋体" w:hAnsi="宋体"/>
                <w:color w:val="auto"/>
                <w:sz w:val="24"/>
                <w:szCs w:val="24"/>
                <w:highlight w:val="none"/>
                <w:shd w:val="clear" w:color="auto" w:fill="FFFFFF"/>
                <w:lang w:val="zh-CN"/>
              </w:rPr>
            </w:pPr>
            <w:r>
              <w:rPr>
                <w:rFonts w:hint="eastAsia" w:ascii="宋体" w:hAnsi="宋体"/>
                <w:color w:val="auto"/>
                <w:sz w:val="24"/>
                <w:szCs w:val="24"/>
                <w:highlight w:val="none"/>
                <w:shd w:val="clear" w:color="auto" w:fill="FFFFFF"/>
              </w:rPr>
              <w:t>自响应文件递交之日起</w:t>
            </w:r>
            <w:r>
              <w:rPr>
                <w:rFonts w:hint="eastAsia" w:ascii="宋体" w:hAnsi="宋体"/>
                <w:color w:val="auto"/>
                <w:sz w:val="24"/>
                <w:szCs w:val="24"/>
                <w:highlight w:val="none"/>
                <w:shd w:val="clear" w:color="auto" w:fill="FFFFFF"/>
                <w:lang w:val="en-US" w:eastAsia="zh-CN"/>
              </w:rPr>
              <w:t>90</w:t>
            </w:r>
            <w:r>
              <w:rPr>
                <w:rFonts w:hint="eastAsia" w:ascii="宋体" w:hAnsi="宋体"/>
                <w:color w:val="auto"/>
                <w:sz w:val="24"/>
                <w:szCs w:val="24"/>
                <w:highlight w:val="none"/>
                <w:shd w:val="clear" w:color="auto" w:fill="FFFFFF"/>
              </w:rPr>
              <w:t>天内。</w:t>
            </w:r>
          </w:p>
        </w:tc>
      </w:tr>
      <w:tr w14:paraId="678207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60F36708">
            <w:pPr>
              <w:jc w:val="center"/>
              <w:rPr>
                <w:color w:val="auto"/>
                <w:sz w:val="24"/>
                <w:szCs w:val="32"/>
              </w:rPr>
            </w:pPr>
            <w:r>
              <w:rPr>
                <w:rFonts w:hint="eastAsia"/>
                <w:color w:val="auto"/>
                <w:sz w:val="24"/>
                <w:szCs w:val="32"/>
              </w:rPr>
              <w:t>6</w:t>
            </w:r>
          </w:p>
        </w:tc>
        <w:tc>
          <w:tcPr>
            <w:tcW w:w="2258" w:type="dxa"/>
            <w:noWrap/>
            <w:vAlign w:val="center"/>
          </w:tcPr>
          <w:p w14:paraId="68D3F080">
            <w:pPr>
              <w:pStyle w:val="22"/>
              <w:spacing w:line="500" w:lineRule="exact"/>
              <w:ind w:left="0" w:firstLine="0"/>
              <w:rPr>
                <w:rFonts w:ascii="宋体" w:hAnsi="宋体"/>
                <w:color w:val="auto"/>
                <w:sz w:val="24"/>
                <w:szCs w:val="24"/>
                <w:shd w:val="clear" w:color="auto" w:fill="FFFFFF"/>
                <w:lang w:val="zh-CN"/>
              </w:rPr>
            </w:pPr>
            <w:r>
              <w:rPr>
                <w:rFonts w:hint="eastAsia" w:ascii="宋体" w:hAnsi="宋体"/>
                <w:color w:val="auto"/>
                <w:sz w:val="24"/>
                <w:szCs w:val="24"/>
                <w:shd w:val="clear" w:color="auto" w:fill="FFFFFF"/>
                <w:lang w:val="zh-CN"/>
              </w:rPr>
              <w:t>评审方法</w:t>
            </w:r>
          </w:p>
        </w:tc>
        <w:tc>
          <w:tcPr>
            <w:tcW w:w="5370" w:type="dxa"/>
            <w:noWrap/>
            <w:vAlign w:val="center"/>
          </w:tcPr>
          <w:p w14:paraId="0FE7DD32">
            <w:pPr>
              <w:pStyle w:val="22"/>
              <w:spacing w:line="400" w:lineRule="exact"/>
              <w:ind w:left="65" w:leftChars="31" w:firstLine="120" w:firstLineChars="50"/>
              <w:jc w:val="left"/>
              <w:rPr>
                <w:rFonts w:ascii="宋体" w:hAnsi="宋体"/>
                <w:color w:val="auto"/>
                <w:sz w:val="24"/>
                <w:szCs w:val="24"/>
                <w:shd w:val="clear" w:color="auto" w:fill="FFFFFF"/>
                <w:lang w:val="zh-CN"/>
              </w:rPr>
            </w:pPr>
            <w:r>
              <w:rPr>
                <w:rFonts w:hint="eastAsia" w:ascii="宋体" w:hAnsi="宋体"/>
                <w:color w:val="auto"/>
                <w:sz w:val="24"/>
                <w:szCs w:val="24"/>
                <w:shd w:val="clear" w:color="auto" w:fill="FFFFFF"/>
                <w:lang w:val="zh-CN"/>
              </w:rPr>
              <w:t>最低评标价法（  ） 综合评分法（√）</w:t>
            </w:r>
          </w:p>
        </w:tc>
      </w:tr>
      <w:tr w14:paraId="6228CD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410668FA">
            <w:pPr>
              <w:jc w:val="center"/>
              <w:rPr>
                <w:color w:val="auto"/>
                <w:sz w:val="24"/>
                <w:szCs w:val="32"/>
              </w:rPr>
            </w:pPr>
            <w:r>
              <w:rPr>
                <w:rFonts w:hint="eastAsia"/>
                <w:color w:val="auto"/>
                <w:sz w:val="24"/>
                <w:szCs w:val="32"/>
              </w:rPr>
              <w:t>7</w:t>
            </w:r>
          </w:p>
        </w:tc>
        <w:tc>
          <w:tcPr>
            <w:tcW w:w="2258" w:type="dxa"/>
            <w:noWrap/>
            <w:vAlign w:val="center"/>
          </w:tcPr>
          <w:p w14:paraId="686D434D">
            <w:pPr>
              <w:pStyle w:val="22"/>
              <w:spacing w:line="500" w:lineRule="exact"/>
              <w:ind w:left="0" w:firstLine="0"/>
              <w:rPr>
                <w:rFonts w:ascii="宋体" w:hAnsi="宋体"/>
                <w:color w:val="auto"/>
                <w:sz w:val="24"/>
                <w:szCs w:val="24"/>
                <w:shd w:val="clear" w:color="auto" w:fill="FFFFFF"/>
              </w:rPr>
            </w:pPr>
            <w:r>
              <w:rPr>
                <w:rFonts w:hint="eastAsia" w:ascii="宋体" w:hAnsi="宋体"/>
                <w:color w:val="auto"/>
                <w:sz w:val="24"/>
                <w:szCs w:val="24"/>
                <w:shd w:val="clear" w:color="auto" w:fill="FFFFFF"/>
                <w:lang w:val="zh-CN"/>
              </w:rPr>
              <w:t>服务</w:t>
            </w:r>
            <w:r>
              <w:rPr>
                <w:rFonts w:hint="eastAsia" w:ascii="宋体" w:hAnsi="宋体"/>
                <w:bCs/>
                <w:color w:val="auto"/>
                <w:sz w:val="24"/>
                <w:szCs w:val="24"/>
                <w:shd w:val="clear" w:color="auto" w:fill="FFFFFF"/>
              </w:rPr>
              <w:t>期</w:t>
            </w:r>
          </w:p>
        </w:tc>
        <w:tc>
          <w:tcPr>
            <w:tcW w:w="5370" w:type="dxa"/>
            <w:noWrap/>
            <w:vAlign w:val="center"/>
          </w:tcPr>
          <w:p w14:paraId="7D8BBE3F">
            <w:pPr>
              <w:pStyle w:val="6"/>
              <w:rPr>
                <w:rFonts w:hint="default" w:ascii="宋体" w:hAnsi="宋体" w:eastAsia="宋体"/>
                <w:color w:val="auto"/>
                <w:sz w:val="24"/>
                <w:szCs w:val="24"/>
                <w:highlight w:val="none"/>
                <w:shd w:val="clear" w:color="auto" w:fill="FFFFFF"/>
                <w:lang w:val="en-US" w:eastAsia="zh-CN"/>
              </w:rPr>
            </w:pPr>
            <w:r>
              <w:rPr>
                <w:rFonts w:hint="eastAsia"/>
                <w:lang w:val="en-US" w:eastAsia="zh-CN"/>
              </w:rPr>
              <w:t>2026年10月17日开始至11月30日。</w:t>
            </w:r>
          </w:p>
        </w:tc>
      </w:tr>
      <w:tr w14:paraId="00290A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64983EC6">
            <w:pPr>
              <w:jc w:val="center"/>
              <w:rPr>
                <w:color w:val="auto"/>
                <w:sz w:val="24"/>
                <w:szCs w:val="32"/>
              </w:rPr>
            </w:pPr>
            <w:r>
              <w:rPr>
                <w:rFonts w:hint="eastAsia"/>
                <w:color w:val="auto"/>
                <w:sz w:val="24"/>
                <w:szCs w:val="32"/>
              </w:rPr>
              <w:t>8</w:t>
            </w:r>
          </w:p>
        </w:tc>
        <w:tc>
          <w:tcPr>
            <w:tcW w:w="2258" w:type="dxa"/>
            <w:noWrap/>
            <w:vAlign w:val="center"/>
          </w:tcPr>
          <w:p w14:paraId="7D73D074">
            <w:pPr>
              <w:pStyle w:val="22"/>
              <w:spacing w:line="500" w:lineRule="exact"/>
              <w:ind w:left="0" w:firstLine="0"/>
              <w:rPr>
                <w:rFonts w:ascii="宋体" w:hAnsi="宋体"/>
                <w:color w:val="auto"/>
                <w:sz w:val="24"/>
                <w:szCs w:val="24"/>
                <w:shd w:val="clear" w:color="auto" w:fill="FFFFFF"/>
                <w:lang w:val="zh-CN"/>
              </w:rPr>
            </w:pPr>
            <w:r>
              <w:rPr>
                <w:rFonts w:hint="eastAsia" w:ascii="宋体" w:hAnsi="宋体"/>
                <w:color w:val="auto"/>
                <w:sz w:val="24"/>
                <w:szCs w:val="24"/>
                <w:shd w:val="clear" w:color="auto" w:fill="FFFFFF"/>
                <w:lang w:val="zh-CN"/>
              </w:rPr>
              <w:t>服务地点</w:t>
            </w:r>
          </w:p>
        </w:tc>
        <w:tc>
          <w:tcPr>
            <w:tcW w:w="5370" w:type="dxa"/>
            <w:noWrap/>
            <w:vAlign w:val="center"/>
          </w:tcPr>
          <w:p w14:paraId="34C6BDBC">
            <w:pPr>
              <w:pStyle w:val="22"/>
              <w:spacing w:line="400" w:lineRule="exact"/>
              <w:ind w:left="0" w:firstLine="0"/>
              <w:jc w:val="left"/>
              <w:rPr>
                <w:rFonts w:ascii="宋体" w:hAnsi="宋体"/>
                <w:color w:val="auto"/>
                <w:sz w:val="24"/>
                <w:szCs w:val="24"/>
                <w:shd w:val="clear" w:color="auto" w:fill="FFFFFF"/>
              </w:rPr>
            </w:pPr>
            <w:r>
              <w:rPr>
                <w:rFonts w:hint="eastAsia" w:ascii="宋体" w:hAnsi="宋体"/>
                <w:color w:val="auto"/>
                <w:sz w:val="24"/>
                <w:szCs w:val="24"/>
                <w:shd w:val="clear" w:color="auto" w:fill="FFFFFF"/>
              </w:rPr>
              <w:t>采购人指定地点</w:t>
            </w:r>
          </w:p>
        </w:tc>
      </w:tr>
      <w:tr w14:paraId="7BE7A31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641" w:hRule="atLeast"/>
        </w:trPr>
        <w:tc>
          <w:tcPr>
            <w:tcW w:w="914" w:type="dxa"/>
            <w:noWrap/>
            <w:vAlign w:val="center"/>
          </w:tcPr>
          <w:p w14:paraId="77633CF0">
            <w:pPr>
              <w:jc w:val="center"/>
              <w:rPr>
                <w:color w:val="auto"/>
                <w:sz w:val="24"/>
                <w:szCs w:val="32"/>
              </w:rPr>
            </w:pPr>
            <w:r>
              <w:rPr>
                <w:rFonts w:hint="eastAsia"/>
                <w:color w:val="auto"/>
                <w:sz w:val="24"/>
                <w:szCs w:val="32"/>
              </w:rPr>
              <w:t>9</w:t>
            </w:r>
          </w:p>
        </w:tc>
        <w:tc>
          <w:tcPr>
            <w:tcW w:w="2258" w:type="dxa"/>
            <w:noWrap/>
            <w:vAlign w:val="center"/>
          </w:tcPr>
          <w:p w14:paraId="5EA7E49C">
            <w:pPr>
              <w:pStyle w:val="22"/>
              <w:spacing w:line="400" w:lineRule="exact"/>
              <w:ind w:left="0" w:firstLine="0"/>
              <w:jc w:val="left"/>
              <w:rPr>
                <w:rFonts w:ascii="宋体" w:hAnsi="宋体"/>
                <w:color w:val="auto"/>
                <w:sz w:val="24"/>
                <w:szCs w:val="24"/>
                <w:shd w:val="clear" w:color="auto" w:fill="FFFFFF"/>
              </w:rPr>
            </w:pPr>
            <w:r>
              <w:rPr>
                <w:rFonts w:hint="eastAsia" w:ascii="宋体" w:hAnsi="宋体"/>
                <w:color w:val="auto"/>
                <w:sz w:val="24"/>
                <w:szCs w:val="24"/>
                <w:shd w:val="clear" w:color="auto" w:fill="FFFFFF"/>
              </w:rPr>
              <w:t>本项目所属行业</w:t>
            </w:r>
          </w:p>
        </w:tc>
        <w:tc>
          <w:tcPr>
            <w:tcW w:w="5370" w:type="dxa"/>
            <w:noWrap/>
            <w:vAlign w:val="center"/>
          </w:tcPr>
          <w:p w14:paraId="791AC670">
            <w:pPr>
              <w:pStyle w:val="22"/>
              <w:spacing w:line="400" w:lineRule="exact"/>
              <w:ind w:left="0" w:firstLine="0"/>
              <w:jc w:val="left"/>
              <w:rPr>
                <w:rFonts w:ascii="宋体" w:hAnsi="宋体"/>
                <w:color w:val="auto"/>
                <w:sz w:val="24"/>
                <w:szCs w:val="24"/>
                <w:shd w:val="clear" w:color="auto" w:fill="FFFFFF"/>
              </w:rPr>
            </w:pPr>
            <w:r>
              <w:rPr>
                <w:rFonts w:hint="eastAsia" w:ascii="宋体" w:hAnsi="宋体"/>
                <w:color w:val="auto"/>
                <w:sz w:val="24"/>
                <w:szCs w:val="24"/>
                <w:shd w:val="clear" w:color="auto" w:fill="FFFFFF"/>
              </w:rPr>
              <w:t>根据《统计上大中小微型企业划分办法（2017）》，本项目所属行业为</w:t>
            </w:r>
            <w:r>
              <w:rPr>
                <w:rFonts w:hint="eastAsia" w:ascii="宋体" w:hAnsi="宋体"/>
                <w:color w:val="auto"/>
                <w:sz w:val="24"/>
                <w:szCs w:val="24"/>
                <w:shd w:val="clear" w:color="auto" w:fill="FFFFFF"/>
                <w:lang w:val="en-US" w:eastAsia="zh-CN"/>
              </w:rPr>
              <w:t>其他未列明行业</w:t>
            </w:r>
            <w:r>
              <w:rPr>
                <w:rFonts w:hint="eastAsia" w:ascii="宋体" w:hAnsi="宋体"/>
                <w:color w:val="auto"/>
                <w:sz w:val="24"/>
                <w:szCs w:val="24"/>
                <w:shd w:val="clear" w:color="auto" w:fill="FFFFFF"/>
              </w:rPr>
              <w:t>。</w:t>
            </w:r>
          </w:p>
        </w:tc>
      </w:tr>
      <w:tr w14:paraId="170F82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1153" w:hRule="atLeast"/>
        </w:trPr>
        <w:tc>
          <w:tcPr>
            <w:tcW w:w="914" w:type="dxa"/>
            <w:noWrap/>
            <w:vAlign w:val="center"/>
          </w:tcPr>
          <w:p w14:paraId="47BE1170">
            <w:pPr>
              <w:jc w:val="center"/>
              <w:rPr>
                <w:color w:val="auto"/>
                <w:sz w:val="24"/>
                <w:szCs w:val="32"/>
              </w:rPr>
            </w:pPr>
            <w:r>
              <w:rPr>
                <w:rFonts w:hint="eastAsia"/>
                <w:color w:val="auto"/>
                <w:sz w:val="24"/>
                <w:szCs w:val="32"/>
              </w:rPr>
              <w:t>10</w:t>
            </w:r>
          </w:p>
        </w:tc>
        <w:tc>
          <w:tcPr>
            <w:tcW w:w="2258" w:type="dxa"/>
            <w:noWrap/>
            <w:vAlign w:val="center"/>
          </w:tcPr>
          <w:p w14:paraId="2EF1F126">
            <w:pPr>
              <w:pStyle w:val="22"/>
              <w:spacing w:line="500" w:lineRule="exact"/>
              <w:ind w:left="0" w:firstLine="0"/>
              <w:rPr>
                <w:rFonts w:ascii="宋体" w:hAnsi="宋体"/>
                <w:color w:val="auto"/>
                <w:sz w:val="24"/>
                <w:szCs w:val="24"/>
                <w:shd w:val="clear" w:color="auto" w:fill="FFFFFF"/>
              </w:rPr>
            </w:pPr>
            <w:r>
              <w:rPr>
                <w:rFonts w:hint="eastAsia" w:ascii="宋体" w:hAnsi="宋体"/>
                <w:color w:val="auto"/>
                <w:sz w:val="24"/>
                <w:szCs w:val="24"/>
                <w:shd w:val="clear" w:color="auto" w:fill="FFFFFF"/>
              </w:rPr>
              <w:t>备注</w:t>
            </w:r>
          </w:p>
        </w:tc>
        <w:tc>
          <w:tcPr>
            <w:tcW w:w="5370" w:type="dxa"/>
            <w:noWrap/>
            <w:vAlign w:val="center"/>
          </w:tcPr>
          <w:p w14:paraId="39CFAAA8">
            <w:pPr>
              <w:spacing w:line="300" w:lineRule="auto"/>
              <w:ind w:left="61" w:leftChars="29"/>
              <w:outlineLvl w:val="1"/>
              <w:rPr>
                <w:rFonts w:ascii="宋体" w:hAnsi="宋体"/>
                <w:color w:val="auto"/>
                <w:sz w:val="24"/>
                <w:shd w:val="clear" w:color="auto" w:fill="FFFFFF"/>
              </w:rPr>
            </w:pPr>
            <w:r>
              <w:rPr>
                <w:rFonts w:hint="eastAsia" w:ascii="宋体" w:hAnsi="宋体"/>
                <w:color w:val="auto"/>
                <w:sz w:val="24"/>
                <w:shd w:val="clear" w:color="auto" w:fill="FFFFFF"/>
              </w:rPr>
              <w:t>1</w:t>
            </w:r>
            <w:r>
              <w:rPr>
                <w:rFonts w:hint="eastAsia" w:ascii="宋体" w:hAnsi="宋体"/>
                <w:color w:val="auto"/>
                <w:sz w:val="24"/>
                <w:shd w:val="clear" w:color="auto" w:fill="FFFFFF"/>
                <w:lang w:val="en-US" w:eastAsia="zh-CN"/>
              </w:rPr>
              <w:t>.</w:t>
            </w:r>
            <w:r>
              <w:rPr>
                <w:rFonts w:hint="eastAsia" w:ascii="宋体" w:hAnsi="宋体"/>
                <w:color w:val="auto"/>
                <w:sz w:val="24"/>
                <w:shd w:val="clear" w:color="auto" w:fill="FFFFFF"/>
              </w:rPr>
              <w:t>采购需求中未列明偏差的除特</w:t>
            </w:r>
            <w:r>
              <w:rPr>
                <w:rFonts w:hint="eastAsia" w:ascii="宋体" w:hAnsi="宋体"/>
                <w:color w:val="auto"/>
                <w:sz w:val="24"/>
                <w:highlight w:val="none"/>
                <w:shd w:val="clear" w:color="auto" w:fill="FFFFFF"/>
              </w:rPr>
              <w:t>殊订制</w:t>
            </w:r>
            <w:r>
              <w:rPr>
                <w:rFonts w:hint="eastAsia" w:ascii="宋体" w:hAnsi="宋体"/>
                <w:color w:val="auto"/>
                <w:sz w:val="24"/>
                <w:shd w:val="clear" w:color="auto" w:fill="FFFFFF"/>
              </w:rPr>
              <w:t>类货物以外，列明的尺寸、重量及体积允许±5%偏差。</w:t>
            </w:r>
          </w:p>
          <w:p w14:paraId="65684845">
            <w:pPr>
              <w:spacing w:line="300" w:lineRule="auto"/>
              <w:ind w:left="61" w:leftChars="29"/>
              <w:outlineLvl w:val="1"/>
              <w:rPr>
                <w:rFonts w:hint="eastAsia" w:ascii="宋体" w:hAnsi="宋体"/>
                <w:color w:val="auto"/>
                <w:sz w:val="24"/>
                <w:shd w:val="clear" w:color="auto" w:fill="FFFFFF"/>
              </w:rPr>
            </w:pPr>
            <w:r>
              <w:rPr>
                <w:rFonts w:hint="eastAsia" w:ascii="宋体" w:hAnsi="宋体"/>
                <w:color w:val="auto"/>
                <w:sz w:val="24"/>
                <w:shd w:val="clear" w:color="auto" w:fill="FFFFFF"/>
              </w:rPr>
              <w:t>2</w:t>
            </w:r>
            <w:r>
              <w:rPr>
                <w:rFonts w:hint="eastAsia" w:ascii="宋体" w:hAnsi="宋体"/>
                <w:color w:val="auto"/>
                <w:sz w:val="24"/>
                <w:shd w:val="clear" w:color="auto" w:fill="FFFFFF"/>
                <w:lang w:val="en-US" w:eastAsia="zh-CN"/>
              </w:rPr>
              <w:t>.</w:t>
            </w:r>
            <w:r>
              <w:rPr>
                <w:rFonts w:hint="eastAsia" w:ascii="宋体" w:hAnsi="宋体"/>
                <w:color w:val="auto"/>
                <w:sz w:val="24"/>
                <w:shd w:val="clear" w:color="auto" w:fill="FFFFFF"/>
              </w:rPr>
              <w:t>采购标的物需按照国家相关标准、行业标准、地方标准或者其他标准、规范执行。</w:t>
            </w:r>
          </w:p>
          <w:p w14:paraId="2A06C7C9">
            <w:pPr>
              <w:pStyle w:val="17"/>
              <w:spacing w:line="300" w:lineRule="auto"/>
              <w:ind w:left="0" w:leftChars="0" w:firstLine="0" w:firstLineChars="0"/>
              <w:rPr>
                <w:rFonts w:hint="default" w:ascii="宋体" w:hAnsi="宋体" w:cs="Times New Roman"/>
                <w:b/>
                <w:bCs/>
                <w:color w:val="auto"/>
                <w:kern w:val="2"/>
                <w:sz w:val="24"/>
                <w:szCs w:val="24"/>
                <w:shd w:val="clear" w:color="auto" w:fill="FFFFFF"/>
                <w:lang w:val="en-US" w:eastAsia="zh-CN" w:bidi="ar-SA"/>
              </w:rPr>
            </w:pPr>
          </w:p>
        </w:tc>
      </w:tr>
    </w:tbl>
    <w:p w14:paraId="0B08473D">
      <w:pPr>
        <w:pStyle w:val="17"/>
        <w:rPr>
          <w:color w:val="auto"/>
        </w:rPr>
        <w:sectPr>
          <w:pgSz w:w="11906" w:h="16838"/>
          <w:pgMar w:top="1440" w:right="1800" w:bottom="1440" w:left="1800" w:header="851" w:footer="992" w:gutter="0"/>
          <w:pgNumType w:fmt="decimal"/>
          <w:cols w:space="425" w:num="1"/>
          <w:docGrid w:type="lines" w:linePitch="312" w:charSpace="0"/>
        </w:sectPr>
      </w:pPr>
    </w:p>
    <w:p w14:paraId="04A8F7DA">
      <w:pPr>
        <w:pStyle w:val="17"/>
        <w:numPr>
          <w:ilvl w:val="0"/>
          <w:numId w:val="1"/>
        </w:numPr>
        <w:outlineLvl w:val="1"/>
        <w:rPr>
          <w:rFonts w:hint="eastAsia" w:ascii="宋体" w:hAnsi="宋体" w:eastAsia="宋体" w:cs="Times New Roman"/>
          <w:b/>
          <w:bCs/>
          <w:color w:val="auto"/>
          <w:kern w:val="24"/>
          <w:sz w:val="24"/>
          <w:szCs w:val="24"/>
          <w:shd w:val="clear" w:color="auto" w:fill="FFFFFF"/>
          <w:lang w:val="en-US" w:eastAsia="zh-CN" w:bidi="ar-SA"/>
        </w:rPr>
      </w:pPr>
      <w:r>
        <w:rPr>
          <w:rFonts w:hint="eastAsia" w:ascii="宋体" w:hAnsi="宋体" w:eastAsia="宋体" w:cs="Times New Roman"/>
          <w:b/>
          <w:bCs/>
          <w:color w:val="auto"/>
          <w:kern w:val="24"/>
          <w:sz w:val="24"/>
          <w:szCs w:val="24"/>
          <w:shd w:val="clear" w:color="auto" w:fill="FFFFFF"/>
          <w:lang w:val="en-US" w:eastAsia="zh-CN" w:bidi="ar-SA"/>
        </w:rPr>
        <w:t>采购需求清单</w:t>
      </w:r>
    </w:p>
    <w:p w14:paraId="258A0DB6">
      <w:pPr>
        <w:spacing w:before="50"/>
        <w:ind w:firstLine="480" w:firstLineChars="200"/>
        <w:rPr>
          <w:rFonts w:hint="eastAsia" w:ascii="宋体" w:hAnsi="宋体" w:eastAsia="宋体" w:cs="宋体"/>
          <w:sz w:val="24"/>
          <w:szCs w:val="24"/>
        </w:rPr>
      </w:pPr>
      <w:r>
        <w:rPr>
          <w:rFonts w:hint="eastAsia" w:ascii="宋体" w:hAnsi="宋体" w:eastAsia="宋体" w:cs="宋体"/>
          <w:sz w:val="24"/>
          <w:szCs w:val="24"/>
        </w:rPr>
        <w:t>（一）体检项目及标准</w:t>
      </w:r>
    </w:p>
    <w:p w14:paraId="3E6ACA40">
      <w:pPr>
        <w:spacing w:before="50"/>
        <w:ind w:firstLine="480" w:firstLineChars="200"/>
        <w:rPr>
          <w:rFonts w:hint="eastAsia" w:ascii="宋体" w:hAnsi="宋体" w:eastAsia="宋体" w:cs="宋体"/>
          <w:sz w:val="24"/>
          <w:szCs w:val="24"/>
        </w:rPr>
      </w:pPr>
      <w:r>
        <w:rPr>
          <w:rFonts w:hint="eastAsia" w:ascii="宋体" w:hAnsi="宋体" w:eastAsia="宋体" w:cs="宋体"/>
          <w:sz w:val="24"/>
          <w:szCs w:val="24"/>
        </w:rPr>
        <w:t>1、必检项目：一般体检、临床检查、检验</w:t>
      </w:r>
      <w:r>
        <w:rPr>
          <w:rFonts w:hint="eastAsia" w:ascii="宋体" w:hAnsi="宋体" w:eastAsia="宋体" w:cs="宋体"/>
          <w:sz w:val="24"/>
          <w:szCs w:val="24"/>
          <w:lang w:val="en-US" w:eastAsia="zh-CN"/>
        </w:rPr>
        <w:t>检</w:t>
      </w:r>
      <w:r>
        <w:rPr>
          <w:rFonts w:hint="eastAsia" w:ascii="宋体" w:hAnsi="宋体" w:eastAsia="宋体" w:cs="宋体"/>
          <w:sz w:val="24"/>
          <w:szCs w:val="24"/>
        </w:rPr>
        <w:t>查、血常规、胸部透视、心电图等。</w:t>
      </w:r>
    </w:p>
    <w:tbl>
      <w:tblPr>
        <w:tblStyle w:val="18"/>
        <w:tblW w:w="5000" w:type="pct"/>
        <w:jc w:val="center"/>
        <w:tblLayout w:type="autofit"/>
        <w:tblCellMar>
          <w:top w:w="0" w:type="dxa"/>
          <w:left w:w="108" w:type="dxa"/>
          <w:bottom w:w="0" w:type="dxa"/>
          <w:right w:w="108" w:type="dxa"/>
        </w:tblCellMar>
      </w:tblPr>
      <w:tblGrid>
        <w:gridCol w:w="844"/>
        <w:gridCol w:w="1333"/>
        <w:gridCol w:w="6345"/>
      </w:tblGrid>
      <w:tr w14:paraId="0F865CEB">
        <w:tblPrEx>
          <w:tblCellMar>
            <w:top w:w="0" w:type="dxa"/>
            <w:left w:w="108" w:type="dxa"/>
            <w:bottom w:w="0" w:type="dxa"/>
            <w:right w:w="108" w:type="dxa"/>
          </w:tblCellMar>
        </w:tblPrEx>
        <w:trPr>
          <w:trHeight w:val="397" w:hRule="atLeast"/>
          <w:jc w:val="center"/>
        </w:trPr>
        <w:tc>
          <w:tcPr>
            <w:tcW w:w="495" w:type="pct"/>
            <w:tcBorders>
              <w:top w:val="single" w:color="auto" w:sz="4" w:space="0"/>
              <w:left w:val="single" w:color="auto" w:sz="4" w:space="0"/>
              <w:bottom w:val="single" w:color="auto" w:sz="4" w:space="0"/>
              <w:right w:val="single" w:color="auto" w:sz="4" w:space="0"/>
            </w:tcBorders>
            <w:shd w:val="clear" w:color="auto" w:fill="auto"/>
            <w:vAlign w:val="center"/>
          </w:tcPr>
          <w:p w14:paraId="15E143AA">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782" w:type="pct"/>
            <w:tcBorders>
              <w:top w:val="single" w:color="auto" w:sz="4" w:space="0"/>
              <w:left w:val="nil"/>
              <w:bottom w:val="single" w:color="auto" w:sz="4" w:space="0"/>
              <w:right w:val="single" w:color="auto" w:sz="4" w:space="0"/>
            </w:tcBorders>
            <w:shd w:val="clear" w:color="auto" w:fill="auto"/>
            <w:vAlign w:val="center"/>
          </w:tcPr>
          <w:p w14:paraId="5CDD29A1">
            <w:pPr>
              <w:jc w:val="center"/>
              <w:rPr>
                <w:rFonts w:hint="eastAsia" w:ascii="宋体" w:hAnsi="宋体" w:eastAsia="宋体" w:cs="宋体"/>
                <w:sz w:val="24"/>
                <w:szCs w:val="24"/>
              </w:rPr>
            </w:pPr>
            <w:r>
              <w:rPr>
                <w:rFonts w:hint="eastAsia" w:ascii="宋体" w:hAnsi="宋体" w:eastAsia="宋体" w:cs="宋体"/>
                <w:sz w:val="24"/>
                <w:szCs w:val="24"/>
              </w:rPr>
              <w:t>必检项目</w:t>
            </w:r>
          </w:p>
        </w:tc>
        <w:tc>
          <w:tcPr>
            <w:tcW w:w="3721" w:type="pct"/>
            <w:tcBorders>
              <w:top w:val="single" w:color="auto" w:sz="4" w:space="0"/>
              <w:left w:val="nil"/>
              <w:bottom w:val="single" w:color="auto" w:sz="4" w:space="0"/>
              <w:right w:val="single" w:color="auto" w:sz="4" w:space="0"/>
            </w:tcBorders>
            <w:shd w:val="clear" w:color="auto" w:fill="auto"/>
            <w:vAlign w:val="center"/>
          </w:tcPr>
          <w:p w14:paraId="1FE535DE">
            <w:pPr>
              <w:jc w:val="center"/>
              <w:rPr>
                <w:rFonts w:hint="eastAsia" w:ascii="宋体" w:hAnsi="宋体" w:eastAsia="宋体" w:cs="宋体"/>
                <w:sz w:val="24"/>
                <w:szCs w:val="24"/>
              </w:rPr>
            </w:pPr>
            <w:r>
              <w:rPr>
                <w:rFonts w:hint="eastAsia" w:ascii="宋体" w:hAnsi="宋体" w:eastAsia="宋体" w:cs="宋体"/>
                <w:sz w:val="24"/>
                <w:szCs w:val="24"/>
              </w:rPr>
              <w:t>体检内容简述</w:t>
            </w:r>
          </w:p>
        </w:tc>
      </w:tr>
      <w:tr w14:paraId="6E546660">
        <w:tblPrEx>
          <w:tblCellMar>
            <w:top w:w="0" w:type="dxa"/>
            <w:left w:w="108" w:type="dxa"/>
            <w:bottom w:w="0" w:type="dxa"/>
            <w:right w:w="108" w:type="dxa"/>
          </w:tblCellMar>
        </w:tblPrEx>
        <w:trPr>
          <w:trHeight w:val="397" w:hRule="atLeast"/>
          <w:jc w:val="center"/>
        </w:trPr>
        <w:tc>
          <w:tcPr>
            <w:tcW w:w="495" w:type="pct"/>
            <w:tcBorders>
              <w:top w:val="nil"/>
              <w:left w:val="single" w:color="auto" w:sz="4" w:space="0"/>
              <w:bottom w:val="single" w:color="auto" w:sz="4" w:space="0"/>
              <w:right w:val="single" w:color="auto" w:sz="4" w:space="0"/>
            </w:tcBorders>
            <w:shd w:val="clear" w:color="auto" w:fill="auto"/>
            <w:vAlign w:val="center"/>
          </w:tcPr>
          <w:p w14:paraId="055DB8AF">
            <w:pPr>
              <w:jc w:val="center"/>
              <w:rPr>
                <w:rFonts w:hint="eastAsia" w:ascii="宋体" w:hAnsi="宋体" w:eastAsia="宋体" w:cs="宋体"/>
                <w:sz w:val="24"/>
                <w:szCs w:val="24"/>
              </w:rPr>
            </w:pPr>
            <w:r>
              <w:rPr>
                <w:rFonts w:hint="eastAsia" w:ascii="宋体" w:hAnsi="宋体" w:eastAsia="宋体" w:cs="宋体"/>
                <w:sz w:val="24"/>
                <w:szCs w:val="24"/>
              </w:rPr>
              <w:t>1</w:t>
            </w:r>
          </w:p>
        </w:tc>
        <w:tc>
          <w:tcPr>
            <w:tcW w:w="782" w:type="pct"/>
            <w:tcBorders>
              <w:top w:val="nil"/>
              <w:left w:val="nil"/>
              <w:bottom w:val="single" w:color="auto" w:sz="4" w:space="0"/>
              <w:right w:val="single" w:color="auto" w:sz="4" w:space="0"/>
            </w:tcBorders>
            <w:shd w:val="clear" w:color="auto" w:fill="auto"/>
            <w:vAlign w:val="center"/>
          </w:tcPr>
          <w:p w14:paraId="35FE8575">
            <w:pPr>
              <w:jc w:val="center"/>
              <w:rPr>
                <w:rFonts w:hint="eastAsia" w:ascii="宋体" w:hAnsi="宋体" w:eastAsia="宋体" w:cs="宋体"/>
                <w:sz w:val="24"/>
                <w:szCs w:val="24"/>
              </w:rPr>
            </w:pPr>
            <w:r>
              <w:rPr>
                <w:rFonts w:hint="eastAsia" w:ascii="宋体" w:hAnsi="宋体" w:eastAsia="宋体" w:cs="宋体"/>
                <w:sz w:val="24"/>
                <w:szCs w:val="24"/>
              </w:rPr>
              <w:t>一般检查</w:t>
            </w:r>
          </w:p>
        </w:tc>
        <w:tc>
          <w:tcPr>
            <w:tcW w:w="3721" w:type="pct"/>
            <w:tcBorders>
              <w:top w:val="nil"/>
              <w:left w:val="nil"/>
              <w:bottom w:val="single" w:color="auto" w:sz="4" w:space="0"/>
              <w:right w:val="single" w:color="auto" w:sz="4" w:space="0"/>
            </w:tcBorders>
            <w:shd w:val="clear" w:color="auto" w:fill="auto"/>
            <w:vAlign w:val="center"/>
          </w:tcPr>
          <w:p w14:paraId="31D2B089">
            <w:pPr>
              <w:jc w:val="center"/>
              <w:rPr>
                <w:rFonts w:hint="eastAsia" w:ascii="宋体" w:hAnsi="宋体" w:eastAsia="宋体" w:cs="宋体"/>
                <w:sz w:val="24"/>
                <w:szCs w:val="24"/>
              </w:rPr>
            </w:pPr>
            <w:r>
              <w:rPr>
                <w:rFonts w:hint="eastAsia" w:ascii="宋体" w:hAnsi="宋体" w:eastAsia="宋体" w:cs="宋体"/>
                <w:sz w:val="24"/>
                <w:szCs w:val="24"/>
              </w:rPr>
              <w:t>身高、体重、血压</w:t>
            </w:r>
          </w:p>
        </w:tc>
      </w:tr>
      <w:tr w14:paraId="6E05AA8E">
        <w:tblPrEx>
          <w:tblCellMar>
            <w:top w:w="0" w:type="dxa"/>
            <w:left w:w="108" w:type="dxa"/>
            <w:bottom w:w="0" w:type="dxa"/>
            <w:right w:w="108" w:type="dxa"/>
          </w:tblCellMar>
        </w:tblPrEx>
        <w:trPr>
          <w:trHeight w:val="397" w:hRule="atLeast"/>
          <w:jc w:val="center"/>
        </w:trPr>
        <w:tc>
          <w:tcPr>
            <w:tcW w:w="495" w:type="pct"/>
            <w:tcBorders>
              <w:top w:val="nil"/>
              <w:left w:val="single" w:color="auto" w:sz="4" w:space="0"/>
              <w:bottom w:val="single" w:color="auto" w:sz="4" w:space="0"/>
              <w:right w:val="single" w:color="auto" w:sz="4" w:space="0"/>
            </w:tcBorders>
            <w:shd w:val="clear" w:color="auto" w:fill="auto"/>
            <w:vAlign w:val="center"/>
          </w:tcPr>
          <w:p w14:paraId="03A97A03">
            <w:pPr>
              <w:jc w:val="center"/>
              <w:rPr>
                <w:rFonts w:hint="eastAsia" w:ascii="宋体" w:hAnsi="宋体" w:eastAsia="宋体" w:cs="宋体"/>
                <w:sz w:val="24"/>
                <w:szCs w:val="24"/>
              </w:rPr>
            </w:pPr>
            <w:r>
              <w:rPr>
                <w:rFonts w:hint="eastAsia" w:ascii="宋体" w:hAnsi="宋体" w:eastAsia="宋体" w:cs="宋体"/>
                <w:sz w:val="24"/>
                <w:szCs w:val="24"/>
              </w:rPr>
              <w:t>2</w:t>
            </w:r>
          </w:p>
        </w:tc>
        <w:tc>
          <w:tcPr>
            <w:tcW w:w="782" w:type="pct"/>
            <w:tcBorders>
              <w:top w:val="nil"/>
              <w:left w:val="nil"/>
              <w:bottom w:val="single" w:color="auto" w:sz="4" w:space="0"/>
              <w:right w:val="single" w:color="auto" w:sz="4" w:space="0"/>
            </w:tcBorders>
            <w:shd w:val="clear" w:color="auto" w:fill="auto"/>
            <w:vAlign w:val="center"/>
          </w:tcPr>
          <w:p w14:paraId="3E133B74">
            <w:pPr>
              <w:jc w:val="center"/>
              <w:rPr>
                <w:rFonts w:hint="eastAsia" w:ascii="宋体" w:hAnsi="宋体" w:eastAsia="宋体" w:cs="宋体"/>
                <w:sz w:val="24"/>
                <w:szCs w:val="24"/>
              </w:rPr>
            </w:pPr>
            <w:r>
              <w:rPr>
                <w:rFonts w:hint="eastAsia" w:ascii="宋体" w:hAnsi="宋体" w:eastAsia="宋体" w:cs="宋体"/>
                <w:sz w:val="24"/>
                <w:szCs w:val="24"/>
              </w:rPr>
              <w:t>临床检查</w:t>
            </w:r>
          </w:p>
        </w:tc>
        <w:tc>
          <w:tcPr>
            <w:tcW w:w="3721" w:type="pct"/>
            <w:tcBorders>
              <w:top w:val="nil"/>
              <w:left w:val="nil"/>
              <w:bottom w:val="single" w:color="auto" w:sz="4" w:space="0"/>
              <w:right w:val="single" w:color="auto" w:sz="4" w:space="0"/>
            </w:tcBorders>
            <w:shd w:val="clear" w:color="auto" w:fill="auto"/>
            <w:vAlign w:val="center"/>
          </w:tcPr>
          <w:p w14:paraId="19A07049">
            <w:pPr>
              <w:jc w:val="center"/>
              <w:rPr>
                <w:rFonts w:hint="eastAsia" w:ascii="宋体" w:hAnsi="宋体" w:eastAsia="宋体" w:cs="宋体"/>
                <w:sz w:val="24"/>
                <w:szCs w:val="24"/>
              </w:rPr>
            </w:pPr>
            <w:r>
              <w:rPr>
                <w:rFonts w:hint="eastAsia" w:ascii="宋体" w:hAnsi="宋体" w:eastAsia="宋体" w:cs="宋体"/>
                <w:sz w:val="24"/>
                <w:szCs w:val="24"/>
              </w:rPr>
              <w:t>心脏、肺脏检查、心率、腹部触诊</w:t>
            </w:r>
          </w:p>
        </w:tc>
      </w:tr>
      <w:tr w14:paraId="79D3785D">
        <w:tblPrEx>
          <w:tblCellMar>
            <w:top w:w="0" w:type="dxa"/>
            <w:left w:w="108" w:type="dxa"/>
            <w:bottom w:w="0" w:type="dxa"/>
            <w:right w:w="108" w:type="dxa"/>
          </w:tblCellMar>
        </w:tblPrEx>
        <w:trPr>
          <w:trHeight w:val="397" w:hRule="atLeast"/>
          <w:jc w:val="center"/>
        </w:trPr>
        <w:tc>
          <w:tcPr>
            <w:tcW w:w="495" w:type="pct"/>
            <w:tcBorders>
              <w:top w:val="nil"/>
              <w:left w:val="single" w:color="auto" w:sz="4" w:space="0"/>
              <w:bottom w:val="single" w:color="auto" w:sz="4" w:space="0"/>
              <w:right w:val="single" w:color="auto" w:sz="4" w:space="0"/>
            </w:tcBorders>
            <w:shd w:val="clear" w:color="auto" w:fill="auto"/>
            <w:vAlign w:val="center"/>
          </w:tcPr>
          <w:p w14:paraId="5E307AD7">
            <w:pPr>
              <w:jc w:val="center"/>
              <w:rPr>
                <w:rFonts w:hint="eastAsia" w:ascii="宋体" w:hAnsi="宋体" w:eastAsia="宋体" w:cs="宋体"/>
                <w:sz w:val="24"/>
                <w:szCs w:val="24"/>
              </w:rPr>
            </w:pPr>
            <w:r>
              <w:rPr>
                <w:rFonts w:hint="eastAsia" w:ascii="宋体" w:hAnsi="宋体" w:eastAsia="宋体" w:cs="宋体"/>
                <w:sz w:val="24"/>
                <w:szCs w:val="24"/>
              </w:rPr>
              <w:t>3</w:t>
            </w:r>
          </w:p>
        </w:tc>
        <w:tc>
          <w:tcPr>
            <w:tcW w:w="782" w:type="pct"/>
            <w:tcBorders>
              <w:top w:val="nil"/>
              <w:left w:val="nil"/>
              <w:bottom w:val="single" w:color="auto" w:sz="4" w:space="0"/>
              <w:right w:val="single" w:color="auto" w:sz="4" w:space="0"/>
            </w:tcBorders>
            <w:shd w:val="clear" w:color="auto" w:fill="auto"/>
            <w:vAlign w:val="center"/>
          </w:tcPr>
          <w:p w14:paraId="606F44B2">
            <w:pPr>
              <w:jc w:val="center"/>
              <w:rPr>
                <w:rFonts w:hint="eastAsia" w:ascii="宋体" w:hAnsi="宋体" w:eastAsia="宋体" w:cs="宋体"/>
                <w:sz w:val="24"/>
                <w:szCs w:val="24"/>
              </w:rPr>
            </w:pPr>
            <w:r>
              <w:rPr>
                <w:rFonts w:hint="eastAsia" w:ascii="宋体" w:hAnsi="宋体" w:eastAsia="宋体" w:cs="宋体"/>
                <w:sz w:val="24"/>
                <w:szCs w:val="24"/>
              </w:rPr>
              <w:t>检验检查</w:t>
            </w:r>
          </w:p>
        </w:tc>
        <w:tc>
          <w:tcPr>
            <w:tcW w:w="3721" w:type="pct"/>
            <w:tcBorders>
              <w:top w:val="nil"/>
              <w:left w:val="nil"/>
              <w:bottom w:val="single" w:color="auto" w:sz="4" w:space="0"/>
              <w:right w:val="single" w:color="auto" w:sz="4" w:space="0"/>
            </w:tcBorders>
            <w:shd w:val="clear" w:color="auto" w:fill="auto"/>
            <w:vAlign w:val="center"/>
          </w:tcPr>
          <w:p w14:paraId="5585A1E1">
            <w:pPr>
              <w:jc w:val="center"/>
              <w:rPr>
                <w:rFonts w:hint="eastAsia" w:ascii="宋体" w:hAnsi="宋体" w:eastAsia="宋体" w:cs="宋体"/>
                <w:sz w:val="24"/>
                <w:szCs w:val="24"/>
              </w:rPr>
            </w:pPr>
            <w:r>
              <w:rPr>
                <w:rFonts w:hint="eastAsia" w:ascii="宋体" w:hAnsi="宋体" w:eastAsia="宋体" w:cs="宋体"/>
                <w:sz w:val="24"/>
                <w:szCs w:val="24"/>
              </w:rPr>
              <w:t>肝功二项(谷草转氨酶、谷丙转氨酶)</w:t>
            </w:r>
          </w:p>
        </w:tc>
      </w:tr>
      <w:tr w14:paraId="723946B1">
        <w:tblPrEx>
          <w:tblCellMar>
            <w:top w:w="0" w:type="dxa"/>
            <w:left w:w="108" w:type="dxa"/>
            <w:bottom w:w="0" w:type="dxa"/>
            <w:right w:w="108" w:type="dxa"/>
          </w:tblCellMar>
        </w:tblPrEx>
        <w:trPr>
          <w:trHeight w:val="397" w:hRule="atLeast"/>
          <w:jc w:val="center"/>
        </w:trPr>
        <w:tc>
          <w:tcPr>
            <w:tcW w:w="495" w:type="pct"/>
            <w:tcBorders>
              <w:top w:val="nil"/>
              <w:left w:val="single" w:color="auto" w:sz="4" w:space="0"/>
              <w:bottom w:val="single" w:color="auto" w:sz="4" w:space="0"/>
              <w:right w:val="single" w:color="auto" w:sz="4" w:space="0"/>
            </w:tcBorders>
            <w:shd w:val="clear" w:color="auto" w:fill="auto"/>
            <w:vAlign w:val="center"/>
          </w:tcPr>
          <w:p w14:paraId="11E79B15">
            <w:pPr>
              <w:jc w:val="center"/>
              <w:rPr>
                <w:rFonts w:hint="eastAsia" w:ascii="宋体" w:hAnsi="宋体" w:eastAsia="宋体" w:cs="宋体"/>
                <w:sz w:val="24"/>
                <w:szCs w:val="24"/>
              </w:rPr>
            </w:pPr>
            <w:r>
              <w:rPr>
                <w:rFonts w:hint="eastAsia" w:ascii="宋体" w:hAnsi="宋体" w:eastAsia="宋体" w:cs="宋体"/>
                <w:sz w:val="24"/>
                <w:szCs w:val="24"/>
              </w:rPr>
              <w:t>4</w:t>
            </w:r>
          </w:p>
        </w:tc>
        <w:tc>
          <w:tcPr>
            <w:tcW w:w="782" w:type="pct"/>
            <w:tcBorders>
              <w:top w:val="nil"/>
              <w:left w:val="nil"/>
              <w:bottom w:val="single" w:color="auto" w:sz="4" w:space="0"/>
              <w:right w:val="single" w:color="auto" w:sz="4" w:space="0"/>
            </w:tcBorders>
            <w:shd w:val="clear" w:color="auto" w:fill="auto"/>
            <w:vAlign w:val="center"/>
          </w:tcPr>
          <w:p w14:paraId="2FA24F24">
            <w:pPr>
              <w:jc w:val="center"/>
              <w:rPr>
                <w:rFonts w:hint="eastAsia" w:ascii="宋体" w:hAnsi="宋体" w:eastAsia="宋体" w:cs="宋体"/>
                <w:sz w:val="24"/>
                <w:szCs w:val="24"/>
              </w:rPr>
            </w:pPr>
            <w:r>
              <w:rPr>
                <w:rFonts w:hint="eastAsia" w:ascii="宋体" w:hAnsi="宋体" w:eastAsia="宋体" w:cs="宋体"/>
                <w:sz w:val="24"/>
                <w:szCs w:val="24"/>
              </w:rPr>
              <w:t>血常规</w:t>
            </w:r>
          </w:p>
        </w:tc>
        <w:tc>
          <w:tcPr>
            <w:tcW w:w="3721" w:type="pct"/>
            <w:tcBorders>
              <w:top w:val="nil"/>
              <w:left w:val="nil"/>
              <w:bottom w:val="single" w:color="auto" w:sz="4" w:space="0"/>
              <w:right w:val="single" w:color="auto" w:sz="4" w:space="0"/>
            </w:tcBorders>
            <w:shd w:val="clear" w:color="auto" w:fill="auto"/>
            <w:vAlign w:val="center"/>
          </w:tcPr>
          <w:p w14:paraId="1F0A3FEF">
            <w:pPr>
              <w:jc w:val="center"/>
              <w:rPr>
                <w:rFonts w:hint="eastAsia" w:ascii="宋体" w:hAnsi="宋体" w:eastAsia="宋体" w:cs="宋体"/>
                <w:sz w:val="24"/>
                <w:szCs w:val="24"/>
              </w:rPr>
            </w:pPr>
            <w:r>
              <w:rPr>
                <w:rFonts w:hint="eastAsia" w:ascii="宋体" w:hAnsi="宋体" w:eastAsia="宋体" w:cs="宋体"/>
                <w:sz w:val="24"/>
                <w:szCs w:val="24"/>
              </w:rPr>
              <w:t>贫血、炎症、白细胞增减、血小板异常,病毒感染、血液疾病</w:t>
            </w:r>
          </w:p>
        </w:tc>
      </w:tr>
      <w:tr w14:paraId="4BC6C659">
        <w:tblPrEx>
          <w:tblCellMar>
            <w:top w:w="0" w:type="dxa"/>
            <w:left w:w="108" w:type="dxa"/>
            <w:bottom w:w="0" w:type="dxa"/>
            <w:right w:w="108" w:type="dxa"/>
          </w:tblCellMar>
        </w:tblPrEx>
        <w:trPr>
          <w:trHeight w:val="397" w:hRule="atLeast"/>
          <w:jc w:val="center"/>
        </w:trPr>
        <w:tc>
          <w:tcPr>
            <w:tcW w:w="495" w:type="pct"/>
            <w:tcBorders>
              <w:top w:val="nil"/>
              <w:left w:val="single" w:color="auto" w:sz="4" w:space="0"/>
              <w:bottom w:val="single" w:color="auto" w:sz="4" w:space="0"/>
              <w:right w:val="single" w:color="auto" w:sz="4" w:space="0"/>
            </w:tcBorders>
            <w:shd w:val="clear" w:color="auto" w:fill="auto"/>
            <w:vAlign w:val="center"/>
          </w:tcPr>
          <w:p w14:paraId="70763EDF">
            <w:pPr>
              <w:jc w:val="center"/>
              <w:rPr>
                <w:rFonts w:hint="eastAsia" w:ascii="宋体" w:hAnsi="宋体" w:eastAsia="宋体" w:cs="宋体"/>
                <w:sz w:val="24"/>
                <w:szCs w:val="24"/>
              </w:rPr>
            </w:pPr>
            <w:r>
              <w:rPr>
                <w:rFonts w:hint="eastAsia" w:ascii="宋体" w:hAnsi="宋体" w:eastAsia="宋体" w:cs="宋体"/>
                <w:sz w:val="24"/>
                <w:szCs w:val="24"/>
              </w:rPr>
              <w:t>5</w:t>
            </w:r>
          </w:p>
        </w:tc>
        <w:tc>
          <w:tcPr>
            <w:tcW w:w="782" w:type="pct"/>
            <w:tcBorders>
              <w:top w:val="nil"/>
              <w:left w:val="nil"/>
              <w:bottom w:val="single" w:color="auto" w:sz="4" w:space="0"/>
              <w:right w:val="single" w:color="auto" w:sz="4" w:space="0"/>
            </w:tcBorders>
            <w:shd w:val="clear" w:color="auto" w:fill="auto"/>
            <w:vAlign w:val="center"/>
          </w:tcPr>
          <w:p w14:paraId="6CF81AE0">
            <w:pPr>
              <w:jc w:val="center"/>
              <w:rPr>
                <w:rFonts w:hint="eastAsia" w:ascii="宋体" w:hAnsi="宋体" w:eastAsia="宋体" w:cs="宋体"/>
                <w:sz w:val="24"/>
                <w:szCs w:val="24"/>
              </w:rPr>
            </w:pPr>
            <w:r>
              <w:rPr>
                <w:rFonts w:hint="eastAsia" w:ascii="宋体" w:hAnsi="宋体" w:eastAsia="宋体" w:cs="宋体"/>
                <w:sz w:val="24"/>
                <w:szCs w:val="24"/>
              </w:rPr>
              <w:t>胸部透视</w:t>
            </w:r>
          </w:p>
        </w:tc>
        <w:tc>
          <w:tcPr>
            <w:tcW w:w="3721" w:type="pct"/>
            <w:tcBorders>
              <w:top w:val="nil"/>
              <w:left w:val="nil"/>
              <w:bottom w:val="single" w:color="auto" w:sz="4" w:space="0"/>
              <w:right w:val="single" w:color="auto" w:sz="4" w:space="0"/>
            </w:tcBorders>
            <w:shd w:val="clear" w:color="auto" w:fill="auto"/>
            <w:vAlign w:val="center"/>
          </w:tcPr>
          <w:p w14:paraId="0581820A">
            <w:pPr>
              <w:jc w:val="center"/>
              <w:rPr>
                <w:rFonts w:hint="eastAsia" w:ascii="宋体" w:hAnsi="宋体" w:eastAsia="宋体" w:cs="宋体"/>
                <w:sz w:val="24"/>
                <w:szCs w:val="24"/>
              </w:rPr>
            </w:pPr>
            <w:r>
              <w:rPr>
                <w:rFonts w:hint="eastAsia" w:ascii="宋体" w:hAnsi="宋体" w:eastAsia="宋体" w:cs="宋体"/>
                <w:sz w:val="24"/>
                <w:szCs w:val="24"/>
              </w:rPr>
              <w:t>胸部透视</w:t>
            </w:r>
          </w:p>
        </w:tc>
      </w:tr>
      <w:tr w14:paraId="03A5A73C">
        <w:tblPrEx>
          <w:tblCellMar>
            <w:top w:w="0" w:type="dxa"/>
            <w:left w:w="108" w:type="dxa"/>
            <w:bottom w:w="0" w:type="dxa"/>
            <w:right w:w="108" w:type="dxa"/>
          </w:tblCellMar>
        </w:tblPrEx>
        <w:trPr>
          <w:trHeight w:val="397" w:hRule="atLeast"/>
          <w:jc w:val="center"/>
        </w:trPr>
        <w:tc>
          <w:tcPr>
            <w:tcW w:w="495" w:type="pct"/>
            <w:tcBorders>
              <w:top w:val="nil"/>
              <w:left w:val="single" w:color="auto" w:sz="4" w:space="0"/>
              <w:bottom w:val="single" w:color="auto" w:sz="4" w:space="0"/>
              <w:right w:val="single" w:color="auto" w:sz="4" w:space="0"/>
            </w:tcBorders>
            <w:shd w:val="clear" w:color="auto" w:fill="auto"/>
            <w:vAlign w:val="center"/>
          </w:tcPr>
          <w:p w14:paraId="1C71044D">
            <w:pPr>
              <w:jc w:val="center"/>
              <w:rPr>
                <w:rFonts w:hint="eastAsia" w:ascii="宋体" w:hAnsi="宋体" w:eastAsia="宋体" w:cs="宋体"/>
                <w:sz w:val="24"/>
                <w:szCs w:val="24"/>
              </w:rPr>
            </w:pPr>
            <w:r>
              <w:rPr>
                <w:rFonts w:hint="eastAsia" w:ascii="宋体" w:hAnsi="宋体" w:eastAsia="宋体" w:cs="宋体"/>
                <w:sz w:val="24"/>
                <w:szCs w:val="24"/>
              </w:rPr>
              <w:t>6</w:t>
            </w:r>
          </w:p>
        </w:tc>
        <w:tc>
          <w:tcPr>
            <w:tcW w:w="782" w:type="pct"/>
            <w:tcBorders>
              <w:top w:val="nil"/>
              <w:left w:val="nil"/>
              <w:bottom w:val="single" w:color="auto" w:sz="4" w:space="0"/>
              <w:right w:val="single" w:color="auto" w:sz="4" w:space="0"/>
            </w:tcBorders>
            <w:shd w:val="clear" w:color="auto" w:fill="auto"/>
            <w:vAlign w:val="center"/>
          </w:tcPr>
          <w:p w14:paraId="0671C5F0">
            <w:pPr>
              <w:jc w:val="center"/>
              <w:rPr>
                <w:rFonts w:hint="eastAsia" w:ascii="宋体" w:hAnsi="宋体" w:eastAsia="宋体" w:cs="宋体"/>
                <w:sz w:val="24"/>
                <w:szCs w:val="24"/>
              </w:rPr>
            </w:pPr>
            <w:r>
              <w:rPr>
                <w:rFonts w:hint="eastAsia" w:ascii="宋体" w:hAnsi="宋体" w:eastAsia="宋体" w:cs="宋体"/>
                <w:sz w:val="24"/>
                <w:szCs w:val="24"/>
              </w:rPr>
              <w:t>心电图</w:t>
            </w:r>
          </w:p>
        </w:tc>
        <w:tc>
          <w:tcPr>
            <w:tcW w:w="3721" w:type="pct"/>
            <w:tcBorders>
              <w:top w:val="nil"/>
              <w:left w:val="nil"/>
              <w:bottom w:val="single" w:color="auto" w:sz="4" w:space="0"/>
              <w:right w:val="single" w:color="auto" w:sz="4" w:space="0"/>
            </w:tcBorders>
            <w:shd w:val="clear" w:color="auto" w:fill="auto"/>
            <w:vAlign w:val="center"/>
          </w:tcPr>
          <w:p w14:paraId="548198D3">
            <w:pPr>
              <w:jc w:val="center"/>
              <w:rPr>
                <w:rFonts w:hint="eastAsia" w:ascii="宋体" w:hAnsi="宋体" w:eastAsia="宋体" w:cs="宋体"/>
                <w:sz w:val="24"/>
                <w:szCs w:val="24"/>
              </w:rPr>
            </w:pPr>
            <w:r>
              <w:rPr>
                <w:rFonts w:hint="eastAsia" w:ascii="宋体" w:hAnsi="宋体" w:eastAsia="宋体" w:cs="宋体"/>
                <w:sz w:val="24"/>
                <w:szCs w:val="24"/>
              </w:rPr>
              <w:t>心电反应性疾病检查,发现有无心律失常、心肌缺血、心肌病变等</w:t>
            </w:r>
          </w:p>
        </w:tc>
      </w:tr>
    </w:tbl>
    <w:p w14:paraId="6ACC3150">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2、所有体检项目应符合国家卫生健康委员会的相关标准和规定。</w:t>
      </w:r>
    </w:p>
    <w:p w14:paraId="5119B3B1">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（二）服务范围</w:t>
      </w:r>
    </w:p>
    <w:p w14:paraId="4A994F0A">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1、提供完整的体检报告，并对体检结果进行分析解读。</w:t>
      </w:r>
    </w:p>
    <w:p w14:paraId="5B70A7DC">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2、根据体检结果，给出个性化的健康建议和生活方式指导。</w:t>
      </w:r>
    </w:p>
    <w:p w14:paraId="7ACE0FDB">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3、对于发现的健康问题，提供进一步的医疗咨询或转诊服务。</w:t>
      </w:r>
    </w:p>
    <w:p w14:paraId="78218761">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（三）体检流程与时间安排</w:t>
      </w:r>
    </w:p>
    <w:p w14:paraId="3A4941C8">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1、体检地点：海南外国语职业学院校园内指定地点。</w:t>
      </w:r>
    </w:p>
    <w:p w14:paraId="059E279B">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2、体检时间：计划在</w:t>
      </w:r>
      <w:r>
        <w:rPr>
          <w:rFonts w:hint="eastAsia" w:ascii="宋体" w:hAnsi="宋体" w:eastAsia="宋体" w:cs="宋体"/>
          <w:color w:val="000000" w:themeColor="text1"/>
          <w:sz w:val="24"/>
          <w:szCs w:val="24"/>
          <w:lang w:val="en-US" w:eastAsia="zh-CN"/>
          <w14:textFill>
            <w14:solidFill>
              <w14:schemeClr w14:val="tx1"/>
            </w14:solidFill>
          </w14:textFill>
        </w:rPr>
        <w:t>11月份</w:t>
      </w:r>
      <w:r>
        <w:rPr>
          <w:rFonts w:hint="eastAsia" w:ascii="宋体" w:hAnsi="宋体" w:eastAsia="宋体" w:cs="宋体"/>
          <w:sz w:val="24"/>
          <w:szCs w:val="24"/>
          <w:lang w:val="en-US" w:eastAsia="zh-CN"/>
        </w:rPr>
        <w:t>前完成</w:t>
      </w:r>
      <w:r>
        <w:rPr>
          <w:rFonts w:hint="eastAsia" w:ascii="宋体" w:hAnsi="宋体" w:eastAsia="宋体" w:cs="宋体"/>
          <w:sz w:val="24"/>
          <w:szCs w:val="24"/>
        </w:rPr>
        <w:t>，要求一上午内能完成400人以上的体检工作，预计使用</w:t>
      </w:r>
      <w:r>
        <w:rPr>
          <w:rFonts w:hint="eastAsia" w:ascii="宋体" w:hAnsi="宋体" w:eastAsia="宋体" w:cs="宋体"/>
          <w:sz w:val="24"/>
          <w:szCs w:val="24"/>
          <w:lang w:val="en-US" w:eastAsia="zh-CN"/>
        </w:rPr>
        <w:t>4</w:t>
      </w:r>
      <w:r>
        <w:rPr>
          <w:rFonts w:hint="eastAsia" w:ascii="宋体" w:hAnsi="宋体" w:eastAsia="宋体" w:cs="宋体"/>
          <w:sz w:val="24"/>
          <w:szCs w:val="24"/>
        </w:rPr>
        <w:t>个周末完成所有新生体检事宜。</w:t>
      </w:r>
    </w:p>
    <w:p w14:paraId="56E6B298">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3、医疗单位需提前一周与学校协商确定具体时间和流程。</w:t>
      </w:r>
    </w:p>
    <w:p w14:paraId="7F7C17DD">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（四）质量与安全要求</w:t>
      </w:r>
    </w:p>
    <w:p w14:paraId="3597CA05">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、确保体检设备的先进性和准确性，定期进行</w:t>
      </w:r>
      <w:r>
        <w:rPr>
          <w:rFonts w:hint="eastAsia" w:ascii="宋体" w:hAnsi="宋体" w:eastAsia="宋体" w:cs="宋体"/>
          <w:sz w:val="24"/>
          <w:szCs w:val="24"/>
          <w:lang w:val="en-US" w:eastAsia="zh-CN"/>
        </w:rPr>
        <w:t>校验</w:t>
      </w:r>
      <w:r>
        <w:rPr>
          <w:rFonts w:hint="eastAsia" w:ascii="宋体" w:hAnsi="宋体" w:eastAsia="宋体" w:cs="宋体"/>
          <w:sz w:val="24"/>
          <w:szCs w:val="24"/>
        </w:rPr>
        <w:t>和维护。</w:t>
      </w:r>
    </w:p>
    <w:p w14:paraId="5792723D">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、能根据</w:t>
      </w:r>
      <w:r>
        <w:rPr>
          <w:rFonts w:hint="eastAsia" w:ascii="宋体" w:hAnsi="宋体" w:eastAsia="宋体" w:cs="宋体"/>
          <w:sz w:val="24"/>
          <w:szCs w:val="24"/>
          <w:lang w:eastAsia="zh-CN"/>
        </w:rPr>
        <w:t>采购人</w:t>
      </w:r>
      <w:r>
        <w:rPr>
          <w:rFonts w:hint="eastAsia" w:ascii="宋体" w:hAnsi="宋体" w:eastAsia="宋体" w:cs="宋体"/>
          <w:sz w:val="24"/>
          <w:szCs w:val="24"/>
        </w:rPr>
        <w:t>新生</w:t>
      </w:r>
      <w:r>
        <w:rPr>
          <w:rFonts w:hint="eastAsia" w:ascii="宋体" w:hAnsi="宋体" w:eastAsia="宋体" w:cs="宋体"/>
          <w:sz w:val="24"/>
          <w:szCs w:val="24"/>
          <w:lang w:val="en-US" w:eastAsia="zh-CN"/>
        </w:rPr>
        <w:t>答疑</w:t>
      </w:r>
      <w:r>
        <w:rPr>
          <w:rFonts w:hint="eastAsia" w:ascii="宋体" w:hAnsi="宋体" w:eastAsia="宋体" w:cs="宋体"/>
          <w:sz w:val="24"/>
          <w:szCs w:val="24"/>
        </w:rPr>
        <w:t>情况给出可行性和专业性的服务方案。</w:t>
      </w:r>
    </w:p>
    <w:p w14:paraId="4F515507">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、严格遵守医疗安全和隐私保护的相关规定，确保学生个人信息的安全。</w:t>
      </w:r>
    </w:p>
    <w:p w14:paraId="29742FD2">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、遇到特殊情况有较快的响应速度和解决问题的能力。</w:t>
      </w:r>
    </w:p>
    <w:p w14:paraId="65CEBA7A">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（五）费用与支付方式</w:t>
      </w:r>
    </w:p>
    <w:p w14:paraId="32DC4B18">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1、学生自费参加体检，费用由学生直接支付给医疗单位。</w:t>
      </w:r>
    </w:p>
    <w:p w14:paraId="66092D4C">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2、医疗单位需现场粘贴明确的收费标准和透明的费用明细。</w:t>
      </w:r>
    </w:p>
    <w:p w14:paraId="575AA70D">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3、支持多种支付方式，包括但不限于现金、银行卡、移动支付等。</w:t>
      </w:r>
    </w:p>
    <w:p w14:paraId="12B07552">
      <w:pPr>
        <w:keepNext w:val="0"/>
        <w:keepLines w:val="0"/>
        <w:pageBreakBefore w:val="0"/>
        <w:widowControl w:val="0"/>
        <w:kinsoku/>
        <w:wordWrap/>
        <w:overflowPunct/>
        <w:topLinePunct w:val="0"/>
        <w:autoSpaceDE/>
        <w:autoSpaceDN/>
        <w:bidi w:val="0"/>
        <w:adjustRightInd/>
        <w:snapToGrid/>
        <w:spacing w:before="50" w:line="58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4、必检项目的预算应不高于</w:t>
      </w:r>
      <w:r>
        <w:rPr>
          <w:rFonts w:hint="eastAsia" w:ascii="宋体" w:hAnsi="宋体" w:eastAsia="宋体" w:cs="宋体"/>
          <w:b/>
          <w:bCs/>
          <w:sz w:val="24"/>
          <w:szCs w:val="24"/>
          <w:lang w:val="en-US" w:eastAsia="zh-CN"/>
        </w:rPr>
        <w:t>80</w:t>
      </w:r>
      <w:r>
        <w:rPr>
          <w:rFonts w:hint="eastAsia" w:ascii="宋体" w:hAnsi="宋体" w:eastAsia="宋体" w:cs="宋体"/>
          <w:b/>
          <w:bCs/>
          <w:sz w:val="24"/>
          <w:szCs w:val="24"/>
        </w:rPr>
        <w:t>元。</w:t>
      </w:r>
    </w:p>
    <w:p w14:paraId="41DF1725">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（六）其他内容：</w:t>
      </w:r>
    </w:p>
    <w:p w14:paraId="634D3065">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投标单位需有丰富的集体体检经验，能够提供优质的服务保障。</w:t>
      </w:r>
    </w:p>
    <w:p w14:paraId="05849956">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采购人</w:t>
      </w:r>
      <w:r>
        <w:rPr>
          <w:rFonts w:hint="eastAsia" w:ascii="宋体" w:hAnsi="宋体" w:eastAsia="宋体" w:cs="宋体"/>
          <w:sz w:val="24"/>
          <w:szCs w:val="24"/>
        </w:rPr>
        <w:t>新生体检非强制性在校体检，学生可自行到医院体检并将结果上报学校</w:t>
      </w:r>
      <w:r>
        <w:rPr>
          <w:rFonts w:hint="eastAsia" w:ascii="宋体" w:hAnsi="宋体" w:eastAsia="宋体" w:cs="宋体"/>
          <w:sz w:val="24"/>
          <w:szCs w:val="24"/>
          <w:lang w:eastAsia="zh-CN"/>
        </w:rPr>
        <w:t>，</w:t>
      </w:r>
      <w:r>
        <w:rPr>
          <w:rFonts w:hint="eastAsia" w:ascii="宋体" w:hAnsi="宋体" w:eastAsia="宋体" w:cs="宋体"/>
          <w:sz w:val="24"/>
          <w:szCs w:val="24"/>
        </w:rPr>
        <w:t>给予学生更为方便的体检渠道，不保证最终在中标单位体检的学生人数。</w:t>
      </w:r>
    </w:p>
    <w:p w14:paraId="4E884CAF">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中标单位将与海南外国语职业学院签订正式的服务合同。</w:t>
      </w:r>
    </w:p>
    <w:p w14:paraId="549D163C">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中标单位需按照合同约定的时间、地点和服务标准执行体检服务。</w:t>
      </w:r>
    </w:p>
    <w:p w14:paraId="3BE6D24D">
      <w:pPr>
        <w:keepNext w:val="0"/>
        <w:keepLines w:val="0"/>
        <w:pageBreakBefore w:val="0"/>
        <w:widowControl w:val="0"/>
        <w:kinsoku/>
        <w:wordWrap/>
        <w:overflowPunct/>
        <w:topLinePunct w:val="0"/>
        <w:autoSpaceDE/>
        <w:autoSpaceDN/>
        <w:bidi w:val="0"/>
        <w:adjustRightInd/>
        <w:snapToGrid/>
        <w:spacing w:before="50" w:line="58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学校将对体检服务过程进行监督，确保服务质量。</w:t>
      </w:r>
    </w:p>
    <w:p w14:paraId="316ADF05">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default"/>
          <w:color w:val="auto"/>
          <w:sz w:val="24"/>
          <w:szCs w:val="32"/>
          <w:lang w:val="en-US" w:eastAsia="zh-CN"/>
        </w:rPr>
      </w:pPr>
    </w:p>
    <w:p w14:paraId="29F67B47">
      <w:pPr>
        <w:pStyle w:val="17"/>
        <w:ind w:left="0" w:leftChars="0" w:firstLine="482" w:firstLineChars="200"/>
        <w:jc w:val="left"/>
        <w:rPr>
          <w:rFonts w:hint="default"/>
          <w:b/>
          <w:bCs/>
          <w:color w:val="auto"/>
          <w:sz w:val="24"/>
          <w:szCs w:val="32"/>
          <w:lang w:val="en-US" w:eastAsia="zh-CN"/>
        </w:rPr>
        <w:sectPr>
          <w:pgSz w:w="11906" w:h="16838"/>
          <w:pgMar w:top="1440" w:right="1800" w:bottom="1440" w:left="1800" w:header="851" w:footer="992" w:gutter="0"/>
          <w:pgNumType w:fmt="decimal"/>
          <w:cols w:space="425" w:num="1"/>
          <w:docGrid w:type="lines" w:linePitch="312" w:charSpace="0"/>
        </w:sectPr>
      </w:pPr>
    </w:p>
    <w:p w14:paraId="07F61FFC">
      <w:pPr>
        <w:pStyle w:val="17"/>
        <w:ind w:left="0" w:leftChars="0" w:firstLine="482" w:firstLineChars="200"/>
        <w:jc w:val="left"/>
        <w:rPr>
          <w:rFonts w:hint="default"/>
          <w:b/>
          <w:bCs/>
          <w:color w:val="auto"/>
          <w:sz w:val="24"/>
          <w:szCs w:val="32"/>
          <w:lang w:val="en-US" w:eastAsia="zh-CN"/>
        </w:rPr>
      </w:pPr>
    </w:p>
    <w:p w14:paraId="34F20ED1">
      <w:pPr>
        <w:pStyle w:val="17"/>
        <w:ind w:left="0" w:leftChars="0" w:firstLine="482" w:firstLineChars="200"/>
        <w:jc w:val="left"/>
        <w:rPr>
          <w:rFonts w:hint="eastAsia"/>
          <w:b/>
          <w:bCs/>
          <w:color w:val="auto"/>
          <w:sz w:val="24"/>
          <w:szCs w:val="32"/>
          <w:lang w:val="en-US" w:eastAsia="zh-CN"/>
        </w:rPr>
      </w:pPr>
    </w:p>
    <w:p w14:paraId="4AE532FB">
      <w:pPr>
        <w:tabs>
          <w:tab w:val="left" w:pos="720"/>
          <w:tab w:val="left" w:pos="1260"/>
          <w:tab w:val="left" w:pos="2160"/>
          <w:tab w:val="left" w:pos="2880"/>
          <w:tab w:val="left" w:pos="3600"/>
          <w:tab w:val="left" w:pos="4320"/>
          <w:tab w:val="left" w:pos="5040"/>
          <w:tab w:val="left" w:pos="5760"/>
        </w:tabs>
        <w:autoSpaceDE w:val="0"/>
        <w:autoSpaceDN w:val="0"/>
        <w:adjustRightInd w:val="0"/>
        <w:snapToGrid w:val="0"/>
        <w:spacing w:line="300" w:lineRule="auto"/>
        <w:jc w:val="center"/>
        <w:outlineLvl w:val="0"/>
        <w:rPr>
          <w:rFonts w:ascii="宋体" w:hAnsi="宋体"/>
          <w:b/>
          <w:color w:val="auto"/>
          <w:kern w:val="0"/>
          <w:sz w:val="32"/>
        </w:rPr>
      </w:pPr>
      <w:r>
        <w:rPr>
          <w:rFonts w:hint="eastAsia" w:ascii="宋体" w:hAnsi="宋体"/>
          <w:b/>
          <w:color w:val="auto"/>
          <w:kern w:val="0"/>
          <w:sz w:val="32"/>
        </w:rPr>
        <w:t>第三部分 供应商须知</w:t>
      </w:r>
    </w:p>
    <w:p w14:paraId="4C13066C">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一、说明</w:t>
      </w:r>
    </w:p>
    <w:p w14:paraId="700BB449">
      <w:pPr>
        <w:adjustRightInd w:val="0"/>
        <w:snapToGrid w:val="0"/>
        <w:spacing w:line="300" w:lineRule="auto"/>
        <w:ind w:firstLine="588" w:firstLineChars="245"/>
        <w:rPr>
          <w:rFonts w:ascii="宋体"/>
          <w:color w:val="auto"/>
          <w:kern w:val="0"/>
          <w:sz w:val="24"/>
        </w:rPr>
      </w:pPr>
      <w:r>
        <w:rPr>
          <w:rFonts w:hint="eastAsia" w:ascii="宋体"/>
          <w:color w:val="auto"/>
          <w:kern w:val="0"/>
          <w:sz w:val="24"/>
        </w:rPr>
        <w:t>1、本次政府采购是按照《中华人民共和国政府采购法》和财政部财库〔2014〕214号印发《政府采购竞争性磋商采购方式管理暂行办法》组织和实施。无论过程中的做法和结果如何，竞争性磋商供应商自行承担所有与参加竞争性磋商有关的全部费用。</w:t>
      </w:r>
    </w:p>
    <w:p w14:paraId="3B9EACDE">
      <w:pPr>
        <w:adjustRightInd w:val="0"/>
        <w:snapToGrid w:val="0"/>
        <w:spacing w:line="300" w:lineRule="auto"/>
        <w:ind w:firstLine="588" w:firstLineChars="245"/>
        <w:rPr>
          <w:rFonts w:ascii="宋体"/>
          <w:color w:val="auto"/>
          <w:kern w:val="0"/>
          <w:sz w:val="24"/>
        </w:rPr>
      </w:pPr>
      <w:r>
        <w:rPr>
          <w:rFonts w:hint="eastAsia" w:ascii="宋体"/>
          <w:color w:val="auto"/>
          <w:kern w:val="0"/>
          <w:sz w:val="24"/>
        </w:rPr>
        <w:t>2、合格的供应商</w:t>
      </w:r>
    </w:p>
    <w:p w14:paraId="2CF2E56A">
      <w:pPr>
        <w:adjustRightInd w:val="0"/>
        <w:snapToGrid w:val="0"/>
        <w:spacing w:line="300" w:lineRule="auto"/>
        <w:ind w:firstLine="588" w:firstLineChars="245"/>
        <w:rPr>
          <w:rFonts w:ascii="宋体"/>
          <w:color w:val="auto"/>
          <w:kern w:val="0"/>
          <w:sz w:val="24"/>
        </w:rPr>
      </w:pPr>
      <w:r>
        <w:rPr>
          <w:rFonts w:hint="eastAsia" w:ascii="宋体"/>
          <w:color w:val="auto"/>
          <w:kern w:val="0"/>
          <w:sz w:val="24"/>
        </w:rPr>
        <w:t>2.1是响应磋商文件，参加竞争性磋商竞争，具备竞争性磋商条件的中华人民共和国独立法人或其他组织，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且有能力提供竞争性磋商货物及服务，并通过评审委员会审核的制造厂商、供货商或代理商，均为合格的供应商。</w:t>
      </w:r>
    </w:p>
    <w:p w14:paraId="408BCE5A">
      <w:pPr>
        <w:adjustRightInd w:val="0"/>
        <w:snapToGrid w:val="0"/>
        <w:spacing w:line="300" w:lineRule="auto"/>
        <w:ind w:firstLine="588" w:firstLineChars="245"/>
        <w:rPr>
          <w:rFonts w:ascii="宋体"/>
          <w:color w:val="auto"/>
          <w:kern w:val="0"/>
          <w:sz w:val="24"/>
        </w:rPr>
      </w:pPr>
      <w:r>
        <w:rPr>
          <w:rFonts w:hint="eastAsia" w:ascii="宋体"/>
          <w:color w:val="auto"/>
          <w:kern w:val="0"/>
          <w:sz w:val="24"/>
          <w:lang w:val="zh-TW"/>
        </w:rPr>
        <w:t>如企业为银行、保险、石油石化、电力、电信运营商等有行业特殊情况的，其分支机构可参与投标。</w:t>
      </w:r>
    </w:p>
    <w:p w14:paraId="78B5ADA4">
      <w:pPr>
        <w:spacing w:line="360" w:lineRule="exact"/>
        <w:ind w:firstLine="480" w:firstLineChars="200"/>
        <w:rPr>
          <w:rFonts w:ascii="宋体" w:hAnsi="宋体"/>
          <w:color w:val="auto"/>
          <w:sz w:val="24"/>
        </w:rPr>
      </w:pPr>
      <w:r>
        <w:rPr>
          <w:rFonts w:hint="eastAsia" w:ascii="宋体"/>
          <w:color w:val="auto"/>
          <w:kern w:val="0"/>
          <w:sz w:val="24"/>
        </w:rPr>
        <w:t>2.2</w:t>
      </w:r>
      <w:r>
        <w:rPr>
          <w:rFonts w:hint="eastAsia" w:ascii="宋体" w:hAnsi="宋体"/>
          <w:color w:val="auto"/>
          <w:sz w:val="24"/>
        </w:rPr>
        <w:t>如项目允许，</w:t>
      </w:r>
      <w:r>
        <w:rPr>
          <w:rFonts w:ascii="宋体" w:hAnsi="宋体"/>
          <w:color w:val="auto"/>
          <w:sz w:val="24"/>
        </w:rPr>
        <w:t>两个以上的自然人、法人或者其他组织可以组成一个联合体，以一个供应商的身份共同参加政府采购。以联合体形式进行政府采购的，参加联合体的供应商均应当具备</w:t>
      </w:r>
      <w:r>
        <w:rPr>
          <w:rFonts w:hint="eastAsia" w:ascii="宋体" w:hAnsi="宋体"/>
          <w:color w:val="auto"/>
          <w:sz w:val="24"/>
        </w:rPr>
        <w:t>《</w:t>
      </w:r>
      <w:r>
        <w:rPr>
          <w:rFonts w:ascii="宋体" w:hAnsi="宋体"/>
          <w:bCs/>
          <w:color w:val="auto"/>
          <w:sz w:val="24"/>
        </w:rPr>
        <w:t>中华人民共和国政府采购法</w:t>
      </w:r>
      <w:r>
        <w:rPr>
          <w:rFonts w:hint="eastAsia" w:ascii="宋体" w:hAnsi="宋体"/>
          <w:bCs/>
          <w:color w:val="auto"/>
          <w:sz w:val="24"/>
        </w:rPr>
        <w:t>》</w:t>
      </w:r>
      <w:r>
        <w:rPr>
          <w:rFonts w:ascii="宋体" w:hAnsi="宋体"/>
          <w:color w:val="auto"/>
          <w:sz w:val="24"/>
        </w:rPr>
        <w:t>第二十二条规定的条件，</w:t>
      </w:r>
      <w:r>
        <w:rPr>
          <w:rFonts w:hint="eastAsia" w:ascii="宋体" w:hAnsi="宋体"/>
          <w:color w:val="auto"/>
          <w:sz w:val="24"/>
        </w:rPr>
        <w:t>联合体各方之间应当签订共同参与</w:t>
      </w:r>
      <w:r>
        <w:rPr>
          <w:rFonts w:hint="eastAsia" w:ascii="宋体"/>
          <w:color w:val="auto"/>
          <w:kern w:val="0"/>
          <w:sz w:val="24"/>
        </w:rPr>
        <w:t>竞争性磋商</w:t>
      </w:r>
      <w:r>
        <w:rPr>
          <w:rFonts w:hint="eastAsia" w:ascii="宋体" w:hAnsi="宋体"/>
          <w:color w:val="auto"/>
          <w:sz w:val="24"/>
        </w:rPr>
        <w:t>协议，明确约定联合体各方承担的工作和相应的责任，并将共同参与</w:t>
      </w:r>
      <w:r>
        <w:rPr>
          <w:rFonts w:hint="eastAsia" w:ascii="宋体"/>
          <w:color w:val="auto"/>
          <w:kern w:val="0"/>
          <w:sz w:val="24"/>
        </w:rPr>
        <w:t>竞争性磋商</w:t>
      </w:r>
      <w:r>
        <w:rPr>
          <w:rFonts w:hint="eastAsia" w:ascii="宋体" w:hAnsi="宋体"/>
          <w:color w:val="auto"/>
          <w:sz w:val="24"/>
        </w:rPr>
        <w:t>协议连同</w:t>
      </w:r>
      <w:r>
        <w:rPr>
          <w:rFonts w:hint="eastAsia" w:ascii="宋体"/>
          <w:color w:val="auto"/>
          <w:kern w:val="0"/>
          <w:sz w:val="24"/>
        </w:rPr>
        <w:t>响应文件</w:t>
      </w:r>
      <w:r>
        <w:rPr>
          <w:rFonts w:hint="eastAsia" w:ascii="宋体" w:hAnsi="宋体"/>
          <w:color w:val="auto"/>
          <w:sz w:val="24"/>
        </w:rPr>
        <w:t>一并提交采购单位。联合体各方签订共同参与</w:t>
      </w:r>
      <w:r>
        <w:rPr>
          <w:rFonts w:hint="eastAsia" w:ascii="宋体"/>
          <w:color w:val="auto"/>
          <w:kern w:val="0"/>
          <w:sz w:val="24"/>
        </w:rPr>
        <w:t>竞争性磋商</w:t>
      </w:r>
      <w:r>
        <w:rPr>
          <w:rFonts w:hint="eastAsia" w:ascii="宋体" w:hAnsi="宋体"/>
          <w:color w:val="auto"/>
          <w:sz w:val="24"/>
        </w:rPr>
        <w:t>协议后，不得再以自己名义单独在同一合同项下参与采购活动，也不得组成新的联合体参加同一合同项下参与采购活动。</w:t>
      </w:r>
      <w:r>
        <w:rPr>
          <w:rFonts w:ascii="宋体" w:hAnsi="宋体"/>
          <w:color w:val="auto"/>
          <w:sz w:val="24"/>
        </w:rPr>
        <w:t>联合体各方应当共同与采购人签订采购合同，就采购合同约定的事项对采购人承担连带责任。</w:t>
      </w:r>
    </w:p>
    <w:p w14:paraId="5BB6CD41">
      <w:pPr>
        <w:adjustRightInd w:val="0"/>
        <w:snapToGrid w:val="0"/>
        <w:spacing w:line="300" w:lineRule="auto"/>
        <w:ind w:firstLine="588" w:firstLineChars="245"/>
        <w:jc w:val="left"/>
        <w:rPr>
          <w:rFonts w:ascii="宋体"/>
          <w:color w:val="auto"/>
          <w:kern w:val="0"/>
          <w:sz w:val="24"/>
        </w:rPr>
      </w:pPr>
      <w:r>
        <w:rPr>
          <w:rFonts w:ascii="宋体" w:hAnsi="宋体"/>
          <w:color w:val="auto"/>
          <w:sz w:val="24"/>
        </w:rPr>
        <w:t>联合体中有同类资质的供应商按照联合体分工承担相同工作的，应当按照资质等级较低的供应商确定资质等级。以联合体形式参加政府采购活动的，联合体各方不得再单独参加或者与其他供应商另外组成联合体参加同一合同项下的政府采购活动。</w:t>
      </w:r>
    </w:p>
    <w:p w14:paraId="0CBD1F73">
      <w:pPr>
        <w:adjustRightInd w:val="0"/>
        <w:snapToGrid w:val="0"/>
        <w:spacing w:line="300" w:lineRule="auto"/>
        <w:ind w:firstLine="588" w:firstLineChars="245"/>
        <w:rPr>
          <w:rFonts w:ascii="宋体"/>
          <w:color w:val="auto"/>
          <w:kern w:val="0"/>
          <w:sz w:val="24"/>
        </w:rPr>
      </w:pPr>
      <w:r>
        <w:rPr>
          <w:rFonts w:hint="eastAsia" w:ascii="宋体"/>
          <w:color w:val="auto"/>
          <w:kern w:val="0"/>
          <w:sz w:val="24"/>
        </w:rPr>
        <w:t>2.3竞争性磋商供应商应遵守《中华人民共和国政府采购法》和《政府采购竞争性磋商采购方式管理暂行办法》有关的法律。</w:t>
      </w:r>
    </w:p>
    <w:p w14:paraId="23B5A29C">
      <w:pPr>
        <w:adjustRightInd w:val="0"/>
        <w:snapToGrid w:val="0"/>
        <w:spacing w:line="300" w:lineRule="auto"/>
        <w:ind w:firstLine="588" w:firstLineChars="245"/>
        <w:rPr>
          <w:rFonts w:ascii="宋体"/>
          <w:color w:val="auto"/>
          <w:kern w:val="0"/>
          <w:sz w:val="24"/>
        </w:rPr>
      </w:pPr>
      <w:r>
        <w:rPr>
          <w:rFonts w:hint="eastAsia" w:ascii="宋体"/>
          <w:color w:val="auto"/>
          <w:kern w:val="0"/>
          <w:sz w:val="24"/>
        </w:rPr>
        <w:t>2.4合同中提供的所有货物及其辅助服务，其来源均应符合响应文件要求而提供的设备、仪表、工具、备件、图纸和其他材料，本合同的支付也仅限于这些货物和服务。</w:t>
      </w:r>
    </w:p>
    <w:p w14:paraId="3B312ECF">
      <w:pPr>
        <w:spacing w:line="360" w:lineRule="exact"/>
        <w:ind w:firstLine="480" w:firstLineChars="200"/>
        <w:rPr>
          <w:rFonts w:ascii="宋体" w:hAnsi="宋体"/>
          <w:color w:val="auto"/>
          <w:sz w:val="24"/>
          <w:shd w:val="clear" w:color="auto" w:fill="FFFFFF"/>
        </w:rPr>
      </w:pPr>
      <w:r>
        <w:rPr>
          <w:rFonts w:hint="eastAsia" w:ascii="宋体"/>
          <w:color w:val="auto"/>
          <w:kern w:val="0"/>
          <w:sz w:val="24"/>
        </w:rPr>
        <w:t>2.5</w:t>
      </w:r>
      <w:r>
        <w:rPr>
          <w:rFonts w:hint="eastAsia" w:ascii="宋体" w:hAnsi="宋体"/>
          <w:color w:val="auto"/>
          <w:sz w:val="24"/>
          <w:shd w:val="clear" w:color="auto" w:fill="FFFFFF"/>
        </w:rPr>
        <w:t>关于小微企业、监狱企业、残疾人福利性单位、强制采购节能产品、信息安全产品和优先采购环境标志产品、绿色产品的要求参与政府采购项目的政策优惠条件及要求如下：</w:t>
      </w:r>
    </w:p>
    <w:p w14:paraId="13777DA6">
      <w:pPr>
        <w:spacing w:line="360" w:lineRule="exact"/>
        <w:ind w:firstLine="480" w:firstLineChars="200"/>
        <w:rPr>
          <w:rFonts w:ascii="宋体" w:hAnsi="宋体"/>
          <w:color w:val="auto"/>
          <w:sz w:val="24"/>
        </w:rPr>
      </w:pPr>
      <w:r>
        <w:rPr>
          <w:rFonts w:hint="eastAsia" w:ascii="宋体" w:hAnsi="宋体"/>
          <w:color w:val="auto"/>
          <w:sz w:val="24"/>
        </w:rPr>
        <w:t>2.5.1、政策优惠条件及要求:根据财政部、工业和信息化部关于《政府采购促进中小企业发展管理办法》（财库</w:t>
      </w:r>
      <w:r>
        <w:rPr>
          <w:rFonts w:hint="eastAsia" w:ascii="宋体" w:hAnsi="宋体"/>
          <w:color w:val="auto"/>
          <w:sz w:val="24"/>
          <w:lang w:eastAsia="zh-CN"/>
        </w:rPr>
        <w:t>〔2020〕46号</w:t>
      </w:r>
      <w:r>
        <w:rPr>
          <w:rFonts w:hint="eastAsia" w:ascii="宋体" w:hAnsi="宋体"/>
          <w:color w:val="auto"/>
          <w:sz w:val="24"/>
        </w:rPr>
        <w:t>）和《进一步加大政府采购支持中小企业力度》财库〔2022〕19号的要求，政府采购项目的政策优惠条件及要求如下。</w:t>
      </w:r>
    </w:p>
    <w:p w14:paraId="6BCBA4E8">
      <w:pPr>
        <w:spacing w:line="360" w:lineRule="exact"/>
        <w:ind w:firstLine="480" w:firstLineChars="200"/>
        <w:rPr>
          <w:rFonts w:ascii="宋体" w:hAnsi="宋体"/>
          <w:color w:val="auto"/>
          <w:sz w:val="24"/>
        </w:rPr>
      </w:pPr>
      <w:r>
        <w:rPr>
          <w:rFonts w:hint="eastAsia" w:ascii="宋体" w:hAnsi="宋体"/>
          <w:color w:val="auto"/>
          <w:sz w:val="24"/>
        </w:rPr>
        <w:t>2.5.1.1、该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8635E62">
      <w:pPr>
        <w:spacing w:line="360" w:lineRule="exact"/>
        <w:ind w:firstLine="480" w:firstLineChars="200"/>
        <w:rPr>
          <w:rFonts w:ascii="宋体" w:hAnsi="宋体"/>
          <w:color w:val="auto"/>
          <w:sz w:val="24"/>
        </w:rPr>
      </w:pPr>
      <w:r>
        <w:rPr>
          <w:rFonts w:hint="eastAsia" w:ascii="宋体" w:hAnsi="宋体"/>
          <w:color w:val="auto"/>
          <w:sz w:val="24"/>
        </w:rPr>
        <w:t>符合中小企业划分标准的个体工商户，在政府采购活动中视同中小企业。</w:t>
      </w:r>
    </w:p>
    <w:p w14:paraId="4E6AE786">
      <w:pPr>
        <w:spacing w:line="360" w:lineRule="exact"/>
        <w:ind w:firstLine="480" w:firstLineChars="200"/>
        <w:rPr>
          <w:rFonts w:ascii="宋体" w:hAnsi="宋体"/>
          <w:color w:val="auto"/>
          <w:sz w:val="24"/>
        </w:rPr>
      </w:pPr>
      <w:r>
        <w:rPr>
          <w:rFonts w:hint="eastAsia" w:ascii="宋体" w:hAnsi="宋体"/>
          <w:color w:val="auto"/>
          <w:sz w:val="24"/>
        </w:rPr>
        <w:t>2.5.1.2、在政府采购活动中，供应商提供的货物、工程或者服务符合下列情形的，享受办法规定的中小企业扶持政策：</w:t>
      </w:r>
    </w:p>
    <w:p w14:paraId="14EEFB0B">
      <w:pPr>
        <w:spacing w:line="360" w:lineRule="exact"/>
        <w:ind w:firstLine="480" w:firstLineChars="200"/>
        <w:rPr>
          <w:rFonts w:ascii="宋体" w:hAnsi="宋体"/>
          <w:color w:val="auto"/>
          <w:sz w:val="24"/>
        </w:rPr>
      </w:pPr>
      <w:r>
        <w:rPr>
          <w:rFonts w:hint="eastAsia" w:ascii="宋体" w:hAnsi="宋体"/>
          <w:color w:val="auto"/>
          <w:sz w:val="24"/>
        </w:rPr>
        <w:t>2.5.1.2.1在货物采购项目中，货物由中小企业制造，即货物由中小企业生产且使用该中小企业商号或者注册商标；</w:t>
      </w:r>
    </w:p>
    <w:p w14:paraId="26473EDC">
      <w:pPr>
        <w:spacing w:line="360" w:lineRule="exact"/>
        <w:ind w:firstLine="480" w:firstLineChars="200"/>
        <w:rPr>
          <w:rFonts w:ascii="宋体" w:hAnsi="宋体"/>
          <w:color w:val="auto"/>
          <w:sz w:val="24"/>
        </w:rPr>
      </w:pPr>
      <w:r>
        <w:rPr>
          <w:rFonts w:hint="eastAsia" w:ascii="宋体" w:hAnsi="宋体"/>
          <w:color w:val="auto"/>
          <w:sz w:val="24"/>
        </w:rPr>
        <w:t>2.5.1.2.2在工程采购项目中，工程由中小企业承建，即工程施工单位为中小企业；</w:t>
      </w:r>
    </w:p>
    <w:p w14:paraId="65EA907B">
      <w:pPr>
        <w:spacing w:line="360" w:lineRule="exact"/>
        <w:ind w:firstLine="480" w:firstLineChars="200"/>
        <w:rPr>
          <w:rFonts w:ascii="宋体" w:hAnsi="宋体"/>
          <w:color w:val="auto"/>
          <w:sz w:val="24"/>
        </w:rPr>
      </w:pPr>
      <w:r>
        <w:rPr>
          <w:rFonts w:hint="eastAsia" w:ascii="宋体" w:hAnsi="宋体"/>
          <w:color w:val="auto"/>
          <w:sz w:val="24"/>
        </w:rPr>
        <w:t>2.5.1.2.3在服务采购项目中，服务由中小企业承接，即提供服务的人员为中小企业依照《中华人民共和国劳动合同法》订立劳动合同的从业人员。</w:t>
      </w:r>
    </w:p>
    <w:p w14:paraId="093AFFFA">
      <w:pPr>
        <w:spacing w:line="360" w:lineRule="exact"/>
        <w:ind w:firstLine="480" w:firstLineChars="200"/>
        <w:rPr>
          <w:rFonts w:ascii="宋体" w:hAnsi="宋体"/>
          <w:color w:val="auto"/>
          <w:sz w:val="24"/>
        </w:rPr>
      </w:pPr>
      <w:r>
        <w:rPr>
          <w:rFonts w:hint="eastAsia" w:ascii="宋体" w:hAnsi="宋体"/>
          <w:color w:val="auto"/>
          <w:sz w:val="24"/>
        </w:rPr>
        <w:t>在货物采购项目中，供应商提供的货物既有中小企业制造货物，也有大型企业制造货物的，不享受本办法规定的中小企业扶持政策。</w:t>
      </w:r>
    </w:p>
    <w:p w14:paraId="0100CB11">
      <w:pPr>
        <w:spacing w:line="360" w:lineRule="exact"/>
        <w:ind w:firstLine="480" w:firstLineChars="200"/>
        <w:rPr>
          <w:rFonts w:ascii="宋体" w:hAnsi="宋体"/>
          <w:color w:val="auto"/>
          <w:sz w:val="24"/>
        </w:rPr>
      </w:pPr>
      <w:r>
        <w:rPr>
          <w:rFonts w:hint="eastAsia" w:ascii="宋体" w:hAnsi="宋体"/>
          <w:color w:val="auto"/>
          <w:sz w:val="24"/>
        </w:rPr>
        <w:t>以联合体形式参加政府采购活动，联合体各方均为中小企业的，联合体视同中小企业。其中，联合体各方均为小微企业的，联合体视同小微企业。</w:t>
      </w:r>
    </w:p>
    <w:p w14:paraId="48A53382">
      <w:pPr>
        <w:spacing w:line="360" w:lineRule="exact"/>
        <w:ind w:firstLine="480" w:firstLineChars="200"/>
        <w:rPr>
          <w:rFonts w:ascii="宋体" w:hAnsi="宋体"/>
          <w:color w:val="auto"/>
          <w:sz w:val="24"/>
        </w:rPr>
      </w:pPr>
      <w:r>
        <w:rPr>
          <w:rFonts w:hint="eastAsia" w:ascii="宋体" w:hAnsi="宋体"/>
          <w:color w:val="auto"/>
          <w:sz w:val="24"/>
        </w:rPr>
        <w:t>2.5.1.3、对于经主管预算单位统筹后未预留份额专门面向中小企业采购的采购项目，以及预留份额项目中的非预留部分采购包，对符合本办法规定的小微企业报价给予10</w:t>
      </w:r>
      <w:r>
        <w:rPr>
          <w:rFonts w:ascii="宋体" w:hAnsi="宋体"/>
          <w:color w:val="auto"/>
          <w:sz w:val="24"/>
        </w:rPr>
        <w:t>%</w:t>
      </w:r>
      <w:r>
        <w:rPr>
          <w:rFonts w:hint="eastAsia" w:ascii="宋体" w:hAnsi="宋体"/>
          <w:color w:val="auto"/>
          <w:sz w:val="24"/>
        </w:rPr>
        <w:t>的扣除，用扣除后的价格参加评审。</w:t>
      </w:r>
    </w:p>
    <w:p w14:paraId="351CDF1D">
      <w:pPr>
        <w:spacing w:line="360" w:lineRule="exact"/>
        <w:ind w:firstLine="480" w:firstLineChars="200"/>
        <w:rPr>
          <w:rFonts w:ascii="宋体" w:hAnsi="宋体"/>
          <w:color w:val="auto"/>
          <w:sz w:val="24"/>
        </w:rPr>
      </w:pPr>
      <w:r>
        <w:rPr>
          <w:rFonts w:hint="eastAsia" w:ascii="宋体" w:hAnsi="宋体"/>
          <w:color w:val="auto"/>
          <w:sz w:val="24"/>
        </w:rPr>
        <w:t>接受大中型企业与小微企业组成联合体或者允许大中型企业向一家或者多家小微企业分包的采购项目，对于联合协议或者分包意向协议约定小微企业的合同份额占到合同总金额</w:t>
      </w:r>
      <w:r>
        <w:rPr>
          <w:rFonts w:ascii="宋体" w:hAnsi="宋体"/>
          <w:color w:val="auto"/>
          <w:sz w:val="24"/>
        </w:rPr>
        <w:t>30%</w:t>
      </w:r>
      <w:r>
        <w:rPr>
          <w:rFonts w:hint="eastAsia" w:ascii="宋体" w:hAnsi="宋体"/>
          <w:color w:val="auto"/>
          <w:sz w:val="24"/>
        </w:rPr>
        <w:t>以上的，联合体或者大中型企业的报价给予4</w:t>
      </w:r>
      <w:r>
        <w:rPr>
          <w:rFonts w:ascii="宋体" w:hAnsi="宋体"/>
          <w:color w:val="auto"/>
          <w:sz w:val="24"/>
        </w:rPr>
        <w:t>%</w:t>
      </w:r>
      <w:r>
        <w:rPr>
          <w:rFonts w:hint="eastAsia" w:ascii="宋体" w:hAnsi="宋体"/>
          <w:color w:val="auto"/>
          <w:sz w:val="24"/>
        </w:rPr>
        <w:t>的扣除，用扣除后的价格参加评审。</w:t>
      </w:r>
    </w:p>
    <w:p w14:paraId="1EB37BFA">
      <w:pPr>
        <w:spacing w:line="360" w:lineRule="exact"/>
        <w:ind w:firstLine="480" w:firstLineChars="200"/>
        <w:rPr>
          <w:rFonts w:ascii="宋体" w:hAnsi="宋体"/>
          <w:color w:val="auto"/>
          <w:sz w:val="24"/>
        </w:rPr>
      </w:pPr>
      <w:r>
        <w:rPr>
          <w:rFonts w:hint="eastAsia" w:ascii="宋体" w:hAnsi="宋体"/>
          <w:color w:val="auto"/>
          <w:sz w:val="24"/>
        </w:rPr>
        <w:t>组成联合体或者接受分包的小微企业与联合体内其他企业、分包企业之间存在直接控股、管理关系的，不享受价格扣除优惠政策。</w:t>
      </w:r>
    </w:p>
    <w:p w14:paraId="31404DFD">
      <w:pPr>
        <w:spacing w:line="360" w:lineRule="exact"/>
        <w:ind w:firstLine="480" w:firstLineChars="200"/>
        <w:rPr>
          <w:rFonts w:ascii="宋体" w:hAnsi="宋体"/>
          <w:color w:val="auto"/>
          <w:sz w:val="24"/>
          <w:shd w:val="clear" w:color="auto" w:fill="FFFFFF"/>
        </w:rPr>
      </w:pPr>
      <w:r>
        <w:rPr>
          <w:rFonts w:hint="eastAsia" w:ascii="宋体" w:hAnsi="宋体"/>
          <w:color w:val="auto"/>
          <w:sz w:val="24"/>
        </w:rPr>
        <w:t>2.5.1.4、中小企业参加政府采购活动，应当出具《中小企业声明函》（附件），否则不得享受相关中小企业扶持政策。</w:t>
      </w:r>
    </w:p>
    <w:p w14:paraId="19191133">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2.5.2、关于监狱企业参与政府采购优惠政策   （对监狱企业</w:t>
      </w:r>
      <w:r>
        <w:rPr>
          <w:rFonts w:ascii="宋体" w:hAnsi="宋体"/>
          <w:color w:val="auto"/>
          <w:sz w:val="24"/>
          <w:shd w:val="clear" w:color="auto" w:fill="FFFFFF"/>
        </w:rPr>
        <w:t>视同小型、微型企业</w:t>
      </w:r>
      <w:r>
        <w:rPr>
          <w:rFonts w:hint="eastAsia" w:ascii="宋体" w:hAnsi="宋体"/>
          <w:color w:val="auto"/>
          <w:sz w:val="24"/>
          <w:shd w:val="clear" w:color="auto" w:fill="FFFFFF"/>
        </w:rPr>
        <w:t>）</w:t>
      </w:r>
    </w:p>
    <w:p w14:paraId="37E5156C">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对监狱企业产品的价格给予10%的扣除，用扣除后的价格参与评审。</w:t>
      </w:r>
    </w:p>
    <w:p w14:paraId="4BA4D532">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根据关于政府采购支持监狱企业发展有关问题的通知财库</w:t>
      </w:r>
      <w:r>
        <w:rPr>
          <w:rFonts w:hint="eastAsia" w:ascii="宋体" w:hAnsi="宋体"/>
          <w:color w:val="auto"/>
          <w:sz w:val="24"/>
          <w:shd w:val="clear" w:color="auto" w:fill="FFFFFF"/>
          <w:lang w:eastAsia="zh-CN"/>
        </w:rPr>
        <w:t>〔2014〕68号</w:t>
      </w:r>
      <w:r>
        <w:rPr>
          <w:rFonts w:hint="eastAsia" w:ascii="宋体" w:hAnsi="宋体"/>
          <w:color w:val="auto"/>
          <w:sz w:val="24"/>
          <w:shd w:val="clear" w:color="auto" w:fill="FFFFFF"/>
        </w:rPr>
        <w:t>的要求：</w:t>
      </w:r>
    </w:p>
    <w:p w14:paraId="4DEF569A">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2.5.2.1、</w:t>
      </w:r>
      <w:r>
        <w:rPr>
          <w:rFonts w:ascii="宋体" w:hAnsi="宋体"/>
          <w:color w:val="auto"/>
          <w:sz w:val="24"/>
          <w:shd w:val="clear" w:color="auto" w:fill="FFFFFF"/>
        </w:rPr>
        <w:t>监狱企业参加政府采购活动时，应当提供由省级以上监狱管理局、戒毒管理局（含新疆生产建设兵团）出具的属于监狱企业的证明文件。</w:t>
      </w:r>
    </w:p>
    <w:p w14:paraId="418EC48B">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w:t>
      </w:r>
      <w:r>
        <w:rPr>
          <w:rFonts w:ascii="宋体" w:hAnsi="宋体"/>
          <w:color w:val="auto"/>
          <w:sz w:val="24"/>
          <w:shd w:val="clear" w:color="auto" w:fill="FFFFFF"/>
        </w:rPr>
        <w:t>监狱企业的证明文件</w:t>
      </w:r>
      <w:r>
        <w:rPr>
          <w:rFonts w:hint="eastAsia" w:ascii="宋体" w:hAnsi="宋体"/>
          <w:color w:val="auto"/>
          <w:sz w:val="24"/>
          <w:shd w:val="clear" w:color="auto" w:fill="FFFFFF"/>
        </w:rPr>
        <w:t>格式自行拟定、</w:t>
      </w:r>
      <w:r>
        <w:rPr>
          <w:rFonts w:hint="eastAsia" w:ascii="宋体"/>
          <w:color w:val="auto"/>
          <w:kern w:val="0"/>
          <w:sz w:val="24"/>
        </w:rPr>
        <w:t>响应文件递交</w:t>
      </w:r>
      <w:r>
        <w:rPr>
          <w:rFonts w:hint="eastAsia" w:ascii="宋体" w:hAnsi="宋体"/>
          <w:color w:val="auto"/>
          <w:sz w:val="24"/>
          <w:shd w:val="clear" w:color="auto" w:fill="FFFFFF"/>
        </w:rPr>
        <w:t>时装订在</w:t>
      </w:r>
      <w:r>
        <w:rPr>
          <w:rFonts w:hint="eastAsia" w:ascii="宋体"/>
          <w:color w:val="auto"/>
          <w:kern w:val="0"/>
          <w:sz w:val="24"/>
        </w:rPr>
        <w:t>响应文件</w:t>
      </w:r>
      <w:r>
        <w:rPr>
          <w:rFonts w:hint="eastAsia" w:ascii="宋体" w:hAnsi="宋体"/>
          <w:color w:val="auto"/>
          <w:sz w:val="24"/>
          <w:shd w:val="clear" w:color="auto" w:fill="FFFFFF"/>
        </w:rPr>
        <w:t>中）</w:t>
      </w:r>
    </w:p>
    <w:p w14:paraId="105E5AD4">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2.5.2.2、</w:t>
      </w:r>
      <w:r>
        <w:rPr>
          <w:rFonts w:ascii="宋体" w:hAnsi="宋体"/>
          <w:color w:val="auto"/>
          <w:sz w:val="24"/>
          <w:shd w:val="clear" w:color="auto" w:fill="FFFFFF"/>
        </w:rPr>
        <w:t>在政府采购活动中，监狱企业视同小型、微型企业，享受预留份额、评审中价格扣除等政府采购促进中小企业发展的政府采购政策。</w:t>
      </w:r>
    </w:p>
    <w:p w14:paraId="160C1F92">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2.5.3、残疾人就业政府采购优惠政策（残疾人福利性单位视同小型、微型企业）</w:t>
      </w:r>
    </w:p>
    <w:p w14:paraId="23D0F97A">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对残疾人福利性单位产品的价格给予10%的扣除，用扣除后的价格参与评审。</w:t>
      </w:r>
    </w:p>
    <w:p w14:paraId="112443A2">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根据财政部 民政部 中国残疾人联合会关于促进残疾人就业政府采购政策的通知财库</w:t>
      </w:r>
      <w:r>
        <w:rPr>
          <w:rFonts w:hint="eastAsia" w:ascii="宋体" w:hAnsi="宋体"/>
          <w:color w:val="auto"/>
          <w:sz w:val="24"/>
          <w:shd w:val="clear" w:color="auto" w:fill="FFFFFF"/>
          <w:lang w:eastAsia="zh-CN"/>
        </w:rPr>
        <w:t>〔2017〕141号</w:t>
      </w:r>
      <w:r>
        <w:rPr>
          <w:rFonts w:hint="eastAsia" w:ascii="宋体" w:hAnsi="宋体"/>
          <w:color w:val="auto"/>
          <w:sz w:val="24"/>
          <w:shd w:val="clear" w:color="auto" w:fill="FFFFFF"/>
        </w:rPr>
        <w:t>要求：</w:t>
      </w:r>
    </w:p>
    <w:p w14:paraId="2F4447C6">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　2.5.3.1、符合条件的残疾人福利性单位在参加政府采购活动时，应当提供本通知规定的《残疾人福利性单位声明函》（见附件），并对声明的真实性负责。</w:t>
      </w:r>
    </w:p>
    <w:p w14:paraId="0BD11F47">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　2.5.3.2、中标、成交供应商为残疾人福利性单位的，采购人或者其委托的采购代理机构应当随中标、成交结果同时公告其《残疾人福利性单位声明函》，接受社会监督。</w:t>
      </w:r>
    </w:p>
    <w:p w14:paraId="0FF59E89">
      <w:pPr>
        <w:spacing w:line="360" w:lineRule="exact"/>
        <w:ind w:firstLine="480" w:firstLineChars="200"/>
        <w:rPr>
          <w:rFonts w:ascii="宋体" w:hAnsi="宋体"/>
          <w:color w:val="auto"/>
          <w:sz w:val="24"/>
          <w:shd w:val="clear" w:color="auto" w:fill="FFFFFF"/>
        </w:rPr>
      </w:pPr>
      <w:r>
        <w:rPr>
          <w:rFonts w:hint="eastAsia" w:ascii="宋体" w:hAnsi="宋体"/>
          <w:color w:val="auto"/>
          <w:sz w:val="24"/>
          <w:shd w:val="clear" w:color="auto" w:fill="FFFFFF"/>
        </w:rPr>
        <w:t>　2.5.3.3、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E307214">
      <w:pPr>
        <w:adjustRightInd w:val="0"/>
        <w:snapToGrid w:val="0"/>
        <w:spacing w:line="300" w:lineRule="auto"/>
        <w:ind w:firstLine="588" w:firstLineChars="245"/>
        <w:rPr>
          <w:rFonts w:ascii="宋体"/>
          <w:color w:val="auto"/>
          <w:kern w:val="0"/>
          <w:sz w:val="24"/>
        </w:rPr>
      </w:pPr>
      <w:r>
        <w:rPr>
          <w:rFonts w:hint="eastAsia" w:ascii="宋体"/>
          <w:color w:val="auto"/>
          <w:kern w:val="0"/>
          <w:sz w:val="24"/>
        </w:rPr>
        <w:t>二、磋商文件</w:t>
      </w:r>
    </w:p>
    <w:p w14:paraId="0FB07511">
      <w:pPr>
        <w:adjustRightInd w:val="0"/>
        <w:snapToGrid w:val="0"/>
        <w:spacing w:line="300" w:lineRule="auto"/>
        <w:ind w:firstLine="588" w:firstLineChars="245"/>
        <w:rPr>
          <w:rFonts w:ascii="宋体"/>
          <w:color w:val="auto"/>
          <w:kern w:val="0"/>
          <w:sz w:val="24"/>
        </w:rPr>
      </w:pPr>
      <w:r>
        <w:rPr>
          <w:rFonts w:hint="eastAsia" w:ascii="宋体"/>
          <w:color w:val="auto"/>
          <w:kern w:val="0"/>
          <w:sz w:val="24"/>
        </w:rPr>
        <w:t>（一）磋商文件：由磋商文件总目录所列内容组成。</w:t>
      </w:r>
    </w:p>
    <w:p w14:paraId="10FAB778">
      <w:pPr>
        <w:adjustRightInd w:val="0"/>
        <w:snapToGrid w:val="0"/>
        <w:spacing w:line="300" w:lineRule="auto"/>
        <w:ind w:firstLine="828" w:firstLineChars="345"/>
        <w:rPr>
          <w:rFonts w:ascii="宋体"/>
          <w:color w:val="auto"/>
          <w:kern w:val="0"/>
          <w:sz w:val="24"/>
        </w:rPr>
      </w:pPr>
      <w:r>
        <w:rPr>
          <w:rFonts w:hint="eastAsia" w:ascii="宋体"/>
          <w:color w:val="auto"/>
          <w:kern w:val="0"/>
          <w:sz w:val="24"/>
        </w:rPr>
        <w:t>1.</w:t>
      </w:r>
      <w:r>
        <w:rPr>
          <w:rFonts w:hint="eastAsia" w:ascii="宋体"/>
          <w:color w:val="auto"/>
          <w:kern w:val="0"/>
          <w:sz w:val="24"/>
          <w:lang w:val="en-US" w:eastAsia="zh-CN"/>
        </w:rPr>
        <w:t>1</w:t>
      </w:r>
      <w:r>
        <w:rPr>
          <w:rFonts w:hint="eastAsia" w:ascii="宋体"/>
          <w:color w:val="auto"/>
          <w:kern w:val="0"/>
          <w:sz w:val="24"/>
        </w:rPr>
        <w:t>磋商文件采购需求中列明标的物的技术要求是采购人基于实际工作需要而提出的基本需求，如果有专利、商标、品牌、型号等信息的，仅起技术说明、参考作用，不具有任何</w:t>
      </w:r>
      <w:r>
        <w:rPr>
          <w:rFonts w:hint="eastAsia" w:ascii="宋体"/>
          <w:color w:val="auto"/>
          <w:kern w:val="0"/>
          <w:sz w:val="24"/>
          <w:lang w:eastAsia="zh-CN"/>
        </w:rPr>
        <w:t>限制性</w:t>
      </w:r>
      <w:r>
        <w:rPr>
          <w:rFonts w:hint="eastAsia" w:ascii="宋体"/>
          <w:color w:val="auto"/>
          <w:kern w:val="0"/>
          <w:sz w:val="24"/>
        </w:rPr>
        <w:t>，</w:t>
      </w:r>
      <w:r>
        <w:rPr>
          <w:rFonts w:hint="eastAsia" w:ascii="宋体" w:hAnsi="宋体"/>
          <w:color w:val="auto"/>
          <w:sz w:val="24"/>
          <w:shd w:val="clear" w:color="auto" w:fill="FFFFFF"/>
        </w:rPr>
        <w:t>参与竞争性磋商</w:t>
      </w:r>
      <w:r>
        <w:rPr>
          <w:rFonts w:hint="eastAsia" w:ascii="宋体"/>
          <w:color w:val="auto"/>
          <w:kern w:val="0"/>
          <w:sz w:val="24"/>
        </w:rPr>
        <w:t>产品响应其指标性能要求即可。</w:t>
      </w:r>
    </w:p>
    <w:p w14:paraId="748A65D8">
      <w:pPr>
        <w:adjustRightInd w:val="0"/>
        <w:snapToGrid w:val="0"/>
        <w:spacing w:line="300" w:lineRule="auto"/>
        <w:ind w:firstLine="720" w:firstLineChars="300"/>
        <w:rPr>
          <w:rFonts w:ascii="宋体"/>
          <w:color w:val="auto"/>
          <w:kern w:val="0"/>
          <w:sz w:val="24"/>
        </w:rPr>
      </w:pPr>
      <w:r>
        <w:rPr>
          <w:rFonts w:hint="eastAsia" w:ascii="宋体"/>
          <w:color w:val="auto"/>
          <w:kern w:val="0"/>
          <w:sz w:val="24"/>
        </w:rPr>
        <w:t>1.</w:t>
      </w:r>
      <w:r>
        <w:rPr>
          <w:rFonts w:hint="eastAsia" w:ascii="宋体"/>
          <w:color w:val="auto"/>
          <w:kern w:val="0"/>
          <w:sz w:val="24"/>
          <w:lang w:val="en-US" w:eastAsia="zh-CN"/>
        </w:rPr>
        <w:t>2</w:t>
      </w:r>
      <w:r>
        <w:rPr>
          <w:rFonts w:hint="eastAsia" w:ascii="宋体"/>
          <w:color w:val="auto"/>
          <w:kern w:val="0"/>
          <w:sz w:val="24"/>
        </w:rPr>
        <w:t>如果没有特别声明或要求，</w:t>
      </w:r>
      <w:r>
        <w:rPr>
          <w:rFonts w:hint="eastAsia" w:ascii="宋体" w:hAnsi="宋体"/>
          <w:color w:val="auto"/>
          <w:sz w:val="24"/>
          <w:shd w:val="clear" w:color="auto" w:fill="FFFFFF"/>
        </w:rPr>
        <w:t>竞争性磋商</w:t>
      </w:r>
      <w:r>
        <w:rPr>
          <w:rFonts w:hint="eastAsia" w:ascii="宋体"/>
          <w:color w:val="auto"/>
          <w:kern w:val="0"/>
          <w:sz w:val="24"/>
        </w:rPr>
        <w:t>供应商被视为充分熟悉本竞争性磋商项目所在地与履行合同有关的各种情况，包括自然环境、气候条件、劳动力及公用设施等，本采购文件不再对上述情况进行描述。</w:t>
      </w:r>
    </w:p>
    <w:p w14:paraId="22208B0E">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（二）磋商文件的质疑</w:t>
      </w:r>
    </w:p>
    <w:p w14:paraId="5E52424B">
      <w:pPr>
        <w:adjustRightInd w:val="0"/>
        <w:snapToGrid w:val="0"/>
        <w:spacing w:line="300" w:lineRule="auto"/>
        <w:ind w:firstLine="480" w:firstLineChars="200"/>
        <w:rPr>
          <w:rFonts w:ascii="宋体"/>
          <w:color w:val="auto"/>
          <w:kern w:val="0"/>
          <w:sz w:val="24"/>
        </w:rPr>
      </w:pPr>
      <w:r>
        <w:rPr>
          <w:rFonts w:ascii="宋体" w:hAnsi="宋体"/>
          <w:color w:val="auto"/>
          <w:sz w:val="24"/>
          <w:shd w:val="clear" w:color="auto" w:fill="FFFFFF"/>
        </w:rPr>
        <w:t>1</w:t>
      </w:r>
      <w:r>
        <w:rPr>
          <w:rFonts w:hint="eastAsia" w:ascii="宋体" w:hAnsi="宋体"/>
          <w:color w:val="auto"/>
          <w:sz w:val="24"/>
          <w:shd w:val="clear" w:color="auto" w:fill="FFFFFF"/>
        </w:rPr>
        <w:t>、</w:t>
      </w:r>
      <w:r>
        <w:rPr>
          <w:rFonts w:hint="eastAsia" w:ascii="宋体" w:hAnsi="宋体"/>
          <w:color w:val="auto"/>
          <w:sz w:val="24"/>
        </w:rPr>
        <w:t>凡参加本次竞争性磋商的</w:t>
      </w:r>
      <w:r>
        <w:rPr>
          <w:rFonts w:hint="eastAsia" w:ascii="宋体"/>
          <w:color w:val="auto"/>
          <w:kern w:val="0"/>
          <w:sz w:val="24"/>
        </w:rPr>
        <w:t>供应商</w:t>
      </w:r>
      <w:r>
        <w:rPr>
          <w:rFonts w:hint="eastAsia" w:ascii="宋体" w:hAnsi="宋体"/>
          <w:color w:val="auto"/>
          <w:sz w:val="24"/>
        </w:rPr>
        <w:t>被视为已充分认识和理解了任何与本项目有关的影响事项和困难、风险等情况。</w:t>
      </w:r>
    </w:p>
    <w:p w14:paraId="6F199673">
      <w:pPr>
        <w:spacing w:line="360" w:lineRule="exact"/>
        <w:ind w:firstLine="480" w:firstLineChars="200"/>
        <w:rPr>
          <w:rFonts w:ascii="宋体" w:hAnsi="宋体"/>
          <w:color w:val="auto"/>
          <w:sz w:val="24"/>
        </w:rPr>
      </w:pPr>
      <w:r>
        <w:rPr>
          <w:rFonts w:hint="eastAsia" w:ascii="宋体" w:hAnsi="宋体"/>
          <w:color w:val="auto"/>
          <w:sz w:val="24"/>
        </w:rPr>
        <w:t>2、潜在供应商如对磋商文件有疑问，按照相关法律法规规定，按</w:t>
      </w:r>
      <w:r>
        <w:rPr>
          <w:rFonts w:hint="eastAsia" w:ascii="宋体" w:hAnsi="宋体"/>
          <w:color w:val="auto"/>
          <w:sz w:val="24"/>
          <w:shd w:val="clear" w:color="auto" w:fill="FFFFFF"/>
        </w:rPr>
        <w:t>竞争性磋商文件</w:t>
      </w:r>
      <w:r>
        <w:rPr>
          <w:rFonts w:hint="eastAsia" w:ascii="宋体" w:hAnsi="宋体"/>
          <w:color w:val="auto"/>
          <w:sz w:val="24"/>
        </w:rPr>
        <w:t>邀请中载明的地址，以书面形式，通知到采购代理机构，采购代理机构将按财政部第94号令进行答复。</w:t>
      </w:r>
    </w:p>
    <w:p w14:paraId="2D78B70E">
      <w:pPr>
        <w:spacing w:line="360" w:lineRule="exact"/>
        <w:ind w:firstLine="480" w:firstLineChars="200"/>
        <w:rPr>
          <w:rFonts w:ascii="宋体" w:hAnsi="宋体"/>
          <w:color w:val="auto"/>
          <w:sz w:val="24"/>
        </w:rPr>
      </w:pPr>
      <w:r>
        <w:rPr>
          <w:rFonts w:hint="eastAsia" w:ascii="宋体" w:hAnsi="宋体"/>
          <w:color w:val="auto"/>
          <w:sz w:val="24"/>
        </w:rPr>
        <w:t>3供应商提出质疑应当提交质疑函和必要的证明材料。质疑函应当包括下列内容：</w:t>
      </w:r>
    </w:p>
    <w:p w14:paraId="5CDBDE0A">
      <w:pPr>
        <w:spacing w:line="360" w:lineRule="exact"/>
        <w:ind w:firstLine="480" w:firstLineChars="200"/>
        <w:rPr>
          <w:rFonts w:ascii="宋体" w:hAnsi="宋体"/>
          <w:color w:val="auto"/>
          <w:sz w:val="24"/>
        </w:rPr>
      </w:pPr>
      <w:r>
        <w:rPr>
          <w:rFonts w:hint="eastAsia" w:ascii="宋体" w:hAnsi="宋体"/>
          <w:color w:val="auto"/>
          <w:sz w:val="24"/>
        </w:rPr>
        <w:t>　　3.1、供应商的姓名或者名称、地址、邮编、联系人及联系电话；</w:t>
      </w:r>
    </w:p>
    <w:p w14:paraId="32F6D843">
      <w:pPr>
        <w:spacing w:line="360" w:lineRule="exact"/>
        <w:ind w:firstLine="480" w:firstLineChars="200"/>
        <w:rPr>
          <w:rFonts w:ascii="宋体" w:hAnsi="宋体"/>
          <w:color w:val="auto"/>
          <w:sz w:val="24"/>
        </w:rPr>
      </w:pPr>
      <w:r>
        <w:rPr>
          <w:rFonts w:hint="eastAsia" w:ascii="宋体" w:hAnsi="宋体"/>
          <w:color w:val="auto"/>
          <w:sz w:val="24"/>
        </w:rPr>
        <w:t>　　3.2质疑项目的名称、编号；</w:t>
      </w:r>
    </w:p>
    <w:p w14:paraId="16466814">
      <w:pPr>
        <w:spacing w:line="360" w:lineRule="exact"/>
        <w:ind w:firstLine="480" w:firstLineChars="200"/>
        <w:rPr>
          <w:rFonts w:ascii="宋体" w:hAnsi="宋体"/>
          <w:color w:val="auto"/>
          <w:sz w:val="24"/>
        </w:rPr>
      </w:pPr>
      <w:r>
        <w:rPr>
          <w:rFonts w:hint="eastAsia" w:ascii="宋体" w:hAnsi="宋体"/>
          <w:color w:val="auto"/>
          <w:sz w:val="24"/>
        </w:rPr>
        <w:t>　　3.3具体、明确的质疑事项和与质疑事项相关的请求；</w:t>
      </w:r>
    </w:p>
    <w:p w14:paraId="338B28C0">
      <w:pPr>
        <w:spacing w:line="360" w:lineRule="exact"/>
        <w:ind w:firstLine="480" w:firstLineChars="200"/>
        <w:rPr>
          <w:rFonts w:ascii="宋体" w:hAnsi="宋体"/>
          <w:color w:val="auto"/>
          <w:sz w:val="24"/>
        </w:rPr>
      </w:pPr>
      <w:r>
        <w:rPr>
          <w:rFonts w:hint="eastAsia" w:ascii="宋体" w:hAnsi="宋体"/>
          <w:color w:val="auto"/>
          <w:sz w:val="24"/>
        </w:rPr>
        <w:t>　　3.4事实依据；</w:t>
      </w:r>
    </w:p>
    <w:p w14:paraId="19FB20F6">
      <w:pPr>
        <w:spacing w:line="360" w:lineRule="exact"/>
        <w:ind w:firstLine="480" w:firstLineChars="200"/>
        <w:rPr>
          <w:rFonts w:ascii="宋体" w:hAnsi="宋体"/>
          <w:color w:val="auto"/>
          <w:sz w:val="24"/>
        </w:rPr>
      </w:pPr>
      <w:r>
        <w:rPr>
          <w:rFonts w:hint="eastAsia" w:ascii="宋体" w:hAnsi="宋体"/>
          <w:color w:val="auto"/>
          <w:sz w:val="24"/>
        </w:rPr>
        <w:t>　  3.5必要的法律依据；</w:t>
      </w:r>
    </w:p>
    <w:p w14:paraId="0CA61AFA">
      <w:pPr>
        <w:spacing w:line="360" w:lineRule="exact"/>
        <w:ind w:firstLine="480" w:firstLineChars="200"/>
        <w:rPr>
          <w:rFonts w:ascii="宋体" w:hAnsi="宋体"/>
          <w:color w:val="auto"/>
          <w:sz w:val="24"/>
        </w:rPr>
      </w:pPr>
      <w:r>
        <w:rPr>
          <w:rFonts w:hint="eastAsia" w:ascii="宋体" w:hAnsi="宋体"/>
          <w:color w:val="auto"/>
          <w:sz w:val="24"/>
        </w:rPr>
        <w:t>　  3.6提出质疑的日期。</w:t>
      </w:r>
    </w:p>
    <w:p w14:paraId="227BF41B">
      <w:pPr>
        <w:spacing w:line="360" w:lineRule="exact"/>
        <w:ind w:firstLine="480" w:firstLineChars="200"/>
        <w:rPr>
          <w:rFonts w:ascii="宋体" w:hAnsi="宋体"/>
          <w:color w:val="auto"/>
          <w:sz w:val="24"/>
        </w:rPr>
      </w:pPr>
      <w:r>
        <w:rPr>
          <w:rFonts w:hint="eastAsia" w:ascii="宋体" w:hAnsi="宋体"/>
          <w:color w:val="auto"/>
          <w:sz w:val="24"/>
        </w:rPr>
        <w:t>　　供应商为自然人的，应当由本人签字；供应商为法人或者其他组织的，应当由法定代表人、主要负责人，或者其授权代表签字或者盖章，并加盖公章。</w:t>
      </w:r>
    </w:p>
    <w:p w14:paraId="2023D687">
      <w:pPr>
        <w:spacing w:line="360" w:lineRule="exact"/>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供应商</w:t>
      </w:r>
      <w:r>
        <w:rPr>
          <w:rFonts w:hint="eastAsia" w:ascii="宋体" w:hAnsi="宋体"/>
          <w:color w:val="auto"/>
          <w:sz w:val="24"/>
        </w:rPr>
        <w:t>应</w:t>
      </w:r>
      <w:r>
        <w:rPr>
          <w:rFonts w:ascii="宋体" w:hAnsi="宋体"/>
          <w:color w:val="auto"/>
          <w:sz w:val="24"/>
        </w:rPr>
        <w:t>在法定质疑期内一次性提出针对同一采购程序环节的质疑。</w:t>
      </w:r>
    </w:p>
    <w:p w14:paraId="23026879">
      <w:pPr>
        <w:adjustRightInd w:val="0"/>
        <w:snapToGrid w:val="0"/>
        <w:spacing w:line="300" w:lineRule="auto"/>
        <w:ind w:firstLine="480" w:firstLineChars="200"/>
        <w:rPr>
          <w:rFonts w:ascii="宋体" w:hAnsi="宋体"/>
          <w:color w:val="auto"/>
          <w:sz w:val="24"/>
        </w:rPr>
      </w:pPr>
      <w:r>
        <w:rPr>
          <w:rFonts w:hint="eastAsia" w:ascii="宋体" w:hAnsi="宋体"/>
          <w:color w:val="auto"/>
          <w:sz w:val="24"/>
        </w:rPr>
        <w:t>5、</w:t>
      </w:r>
      <w:r>
        <w:rPr>
          <w:rFonts w:ascii="宋体" w:hAnsi="宋体"/>
          <w:color w:val="auto"/>
          <w:sz w:val="24"/>
        </w:rPr>
        <w:t>质疑内容不得含有虚假、恶意</w:t>
      </w:r>
      <w:r>
        <w:rPr>
          <w:rFonts w:hint="eastAsia" w:ascii="宋体" w:hAnsi="宋体"/>
          <w:color w:val="auto"/>
          <w:sz w:val="24"/>
          <w:lang w:eastAsia="zh-CN"/>
        </w:rPr>
        <w:t>成分</w:t>
      </w:r>
      <w:r>
        <w:rPr>
          <w:rFonts w:ascii="宋体" w:hAnsi="宋体"/>
          <w:color w:val="auto"/>
          <w:sz w:val="24"/>
        </w:rPr>
        <w:t>。依照谁主张谁举证的原则，提出质疑者必须同时提交相关确凿的证据材料和注明事实的确切来源，对捏造事实、</w:t>
      </w:r>
      <w:r>
        <w:rPr>
          <w:rFonts w:hint="eastAsia" w:ascii="宋体" w:hAnsi="宋体"/>
          <w:color w:val="auto"/>
          <w:sz w:val="24"/>
          <w:lang w:eastAsia="zh-CN"/>
        </w:rPr>
        <w:t>滥用职权</w:t>
      </w:r>
      <w:r>
        <w:rPr>
          <w:rFonts w:ascii="宋体" w:hAnsi="宋体"/>
          <w:color w:val="auto"/>
          <w:sz w:val="24"/>
        </w:rPr>
        <w:t>扰乱采购秩序的恶意质疑者或举证不全查无实据被驳回次数在</w:t>
      </w:r>
      <w:r>
        <w:rPr>
          <w:rFonts w:hint="eastAsia" w:ascii="宋体" w:hAnsi="宋体"/>
          <w:color w:val="auto"/>
          <w:sz w:val="24"/>
        </w:rPr>
        <w:t>全国范围内12个月</w:t>
      </w:r>
      <w:r>
        <w:rPr>
          <w:rFonts w:ascii="宋体" w:hAnsi="宋体"/>
          <w:color w:val="auto"/>
          <w:sz w:val="24"/>
        </w:rPr>
        <w:t>内达三次以上，将</w:t>
      </w:r>
      <w:r>
        <w:rPr>
          <w:rFonts w:hint="eastAsia" w:ascii="宋体" w:hAnsi="宋体"/>
          <w:color w:val="auto"/>
          <w:sz w:val="24"/>
        </w:rPr>
        <w:t>由财政部门</w:t>
      </w:r>
      <w:r>
        <w:rPr>
          <w:rFonts w:ascii="宋体" w:hAnsi="宋体"/>
          <w:color w:val="auto"/>
          <w:sz w:val="24"/>
        </w:rPr>
        <w:t>纳入不良行为记录名单并承担相应的法律责任。</w:t>
      </w:r>
    </w:p>
    <w:p w14:paraId="3A2D81E4">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（三）磋商文件的</w:t>
      </w:r>
      <w:r>
        <w:rPr>
          <w:rFonts w:ascii="宋体"/>
          <w:color w:val="auto"/>
          <w:kern w:val="0"/>
          <w:sz w:val="24"/>
        </w:rPr>
        <w:t>澄清或者修改</w:t>
      </w:r>
    </w:p>
    <w:p w14:paraId="1C60AE56">
      <w:pPr>
        <w:adjustRightInd w:val="0"/>
        <w:snapToGrid w:val="0"/>
        <w:spacing w:line="300" w:lineRule="auto"/>
        <w:ind w:firstLine="480" w:firstLineChars="200"/>
        <w:rPr>
          <w:rFonts w:ascii="宋体"/>
          <w:color w:val="auto"/>
          <w:kern w:val="0"/>
          <w:sz w:val="24"/>
        </w:rPr>
      </w:pPr>
      <w:r>
        <w:rPr>
          <w:rFonts w:hint="eastAsia" w:ascii="宋体" w:hAnsi="宋体"/>
          <w:color w:val="auto"/>
          <w:kern w:val="0"/>
          <w:sz w:val="24"/>
        </w:rPr>
        <w:t>1、</w:t>
      </w:r>
      <w:r>
        <w:rPr>
          <w:rFonts w:ascii="宋体"/>
          <w:color w:val="auto"/>
          <w:kern w:val="0"/>
          <w:sz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33E2B4E5">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2、磋商文件的修改书将构成磋商文件的一部分，对</w:t>
      </w:r>
      <w:r>
        <w:rPr>
          <w:rFonts w:hint="eastAsia" w:ascii="宋体" w:hAnsi="宋体"/>
          <w:color w:val="auto"/>
          <w:sz w:val="24"/>
          <w:shd w:val="clear" w:color="auto" w:fill="FFFFFF"/>
        </w:rPr>
        <w:t>竞争性磋商</w:t>
      </w:r>
      <w:r>
        <w:rPr>
          <w:rFonts w:hint="eastAsia" w:ascii="宋体"/>
          <w:color w:val="auto"/>
          <w:kern w:val="0"/>
          <w:sz w:val="24"/>
        </w:rPr>
        <w:t>供应商有约束力。</w:t>
      </w:r>
    </w:p>
    <w:p w14:paraId="36C6F995">
      <w:pPr>
        <w:adjustRightInd w:val="0"/>
        <w:snapToGrid w:val="0"/>
        <w:spacing w:line="300" w:lineRule="auto"/>
        <w:ind w:firstLine="482" w:firstLineChars="200"/>
        <w:rPr>
          <w:rFonts w:ascii="宋体"/>
          <w:b/>
          <w:color w:val="auto"/>
          <w:kern w:val="0"/>
          <w:sz w:val="24"/>
        </w:rPr>
      </w:pPr>
      <w:r>
        <w:rPr>
          <w:rFonts w:hint="eastAsia" w:ascii="宋体"/>
          <w:b/>
          <w:color w:val="auto"/>
          <w:kern w:val="0"/>
          <w:sz w:val="24"/>
        </w:rPr>
        <w:t>三、响应文件</w:t>
      </w:r>
    </w:p>
    <w:p w14:paraId="37C7FE0D">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（一）</w:t>
      </w:r>
      <w:r>
        <w:rPr>
          <w:rFonts w:hint="eastAsia" w:ascii="宋体" w:hAnsi="宋体"/>
          <w:color w:val="auto"/>
          <w:sz w:val="24"/>
          <w:shd w:val="clear" w:color="auto" w:fill="FFFFFF"/>
        </w:rPr>
        <w:t>响应文件</w:t>
      </w:r>
      <w:r>
        <w:rPr>
          <w:rFonts w:hint="eastAsia" w:ascii="宋体"/>
          <w:color w:val="auto"/>
          <w:kern w:val="0"/>
          <w:sz w:val="24"/>
        </w:rPr>
        <w:t>的要求</w:t>
      </w:r>
    </w:p>
    <w:p w14:paraId="1F0F4D84">
      <w:pPr>
        <w:adjustRightInd w:val="0"/>
        <w:snapToGrid w:val="0"/>
        <w:spacing w:line="300" w:lineRule="auto"/>
        <w:ind w:firstLine="480" w:firstLineChars="200"/>
        <w:rPr>
          <w:rFonts w:ascii="宋体"/>
          <w:color w:val="auto"/>
          <w:kern w:val="0"/>
          <w:sz w:val="24"/>
        </w:rPr>
      </w:pPr>
      <w:r>
        <w:rPr>
          <w:rFonts w:ascii="宋体"/>
          <w:color w:val="auto"/>
          <w:kern w:val="0"/>
          <w:sz w:val="24"/>
        </w:rPr>
        <w:t>1</w:t>
      </w:r>
      <w:r>
        <w:rPr>
          <w:rFonts w:hint="eastAsia" w:ascii="宋体"/>
          <w:color w:val="auto"/>
          <w:kern w:val="0"/>
          <w:sz w:val="24"/>
        </w:rPr>
        <w:t>、</w:t>
      </w:r>
      <w:r>
        <w:rPr>
          <w:rFonts w:hint="eastAsia" w:ascii="宋体" w:hAnsi="宋体"/>
          <w:color w:val="auto"/>
          <w:sz w:val="24"/>
          <w:shd w:val="clear" w:color="auto" w:fill="FFFFFF"/>
        </w:rPr>
        <w:t>竞争性磋商</w:t>
      </w:r>
      <w:r>
        <w:rPr>
          <w:rFonts w:hint="eastAsia" w:ascii="宋体"/>
          <w:color w:val="auto"/>
          <w:kern w:val="0"/>
          <w:sz w:val="24"/>
        </w:rPr>
        <w:t>供应商应仔细阅读磋商文件的所有内容，按磋商文件的要求及采购设备技术规格要求，详细编制响应文件，并保证响应文件的正确性和真实性。</w:t>
      </w:r>
    </w:p>
    <w:p w14:paraId="2410C49A">
      <w:pPr>
        <w:adjustRightInd w:val="0"/>
        <w:snapToGrid w:val="0"/>
        <w:spacing w:line="300" w:lineRule="auto"/>
        <w:ind w:firstLine="480" w:firstLineChars="200"/>
        <w:rPr>
          <w:rFonts w:ascii="宋体"/>
          <w:color w:val="auto"/>
          <w:kern w:val="0"/>
          <w:sz w:val="24"/>
        </w:rPr>
      </w:pPr>
      <w:r>
        <w:rPr>
          <w:rFonts w:ascii="宋体"/>
          <w:color w:val="auto"/>
          <w:kern w:val="0"/>
          <w:sz w:val="24"/>
        </w:rPr>
        <w:t>2</w:t>
      </w:r>
      <w:r>
        <w:rPr>
          <w:rFonts w:hint="eastAsia" w:ascii="宋体"/>
          <w:color w:val="auto"/>
          <w:kern w:val="0"/>
          <w:sz w:val="24"/>
        </w:rPr>
        <w:t>、不按磋商文件的资格要求提供的</w:t>
      </w:r>
      <w:r>
        <w:rPr>
          <w:rFonts w:hint="eastAsia" w:ascii="宋体" w:hAnsi="宋体"/>
          <w:color w:val="auto"/>
          <w:sz w:val="24"/>
          <w:shd w:val="clear" w:color="auto" w:fill="FFFFFF"/>
        </w:rPr>
        <w:t>响应</w:t>
      </w:r>
      <w:r>
        <w:rPr>
          <w:rFonts w:hint="eastAsia" w:ascii="宋体"/>
          <w:color w:val="auto"/>
          <w:kern w:val="0"/>
          <w:sz w:val="24"/>
        </w:rPr>
        <w:t>文件将被拒绝。</w:t>
      </w:r>
    </w:p>
    <w:p w14:paraId="75033519">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（二）</w:t>
      </w:r>
      <w:r>
        <w:rPr>
          <w:rFonts w:hint="eastAsia" w:ascii="宋体" w:hAnsi="宋体"/>
          <w:color w:val="auto"/>
          <w:sz w:val="24"/>
          <w:shd w:val="clear" w:color="auto" w:fill="FFFFFF"/>
        </w:rPr>
        <w:t>响应文件</w:t>
      </w:r>
      <w:r>
        <w:rPr>
          <w:rFonts w:hint="eastAsia" w:ascii="宋体"/>
          <w:color w:val="auto"/>
          <w:kern w:val="0"/>
          <w:sz w:val="24"/>
        </w:rPr>
        <w:t>的组成</w:t>
      </w:r>
    </w:p>
    <w:p w14:paraId="309569AA">
      <w:pPr>
        <w:adjustRightInd w:val="0"/>
        <w:snapToGrid w:val="0"/>
        <w:spacing w:line="300" w:lineRule="auto"/>
        <w:ind w:firstLine="480" w:firstLineChars="200"/>
        <w:rPr>
          <w:rFonts w:ascii="宋体"/>
          <w:color w:val="auto"/>
          <w:kern w:val="0"/>
          <w:sz w:val="24"/>
        </w:rPr>
      </w:pPr>
      <w:r>
        <w:rPr>
          <w:rFonts w:hint="eastAsia" w:ascii="宋体" w:hAnsi="宋体"/>
          <w:color w:val="auto"/>
          <w:sz w:val="24"/>
          <w:shd w:val="clear" w:color="auto" w:fill="FFFFFF"/>
        </w:rPr>
        <w:t>竞争性磋商</w:t>
      </w:r>
      <w:r>
        <w:rPr>
          <w:rFonts w:hint="eastAsia" w:ascii="宋体"/>
          <w:color w:val="auto"/>
          <w:kern w:val="0"/>
          <w:sz w:val="24"/>
        </w:rPr>
        <w:t>供应商接到磋商文件后，按照采购人和响应文件的要求提供</w:t>
      </w:r>
      <w:r>
        <w:rPr>
          <w:rFonts w:hint="eastAsia" w:ascii="宋体" w:hAnsi="宋体"/>
          <w:color w:val="auto"/>
          <w:sz w:val="24"/>
          <w:shd w:val="clear" w:color="auto" w:fill="FFFFFF"/>
        </w:rPr>
        <w:t>竞争性磋商</w:t>
      </w:r>
      <w:r>
        <w:rPr>
          <w:rFonts w:hint="eastAsia" w:ascii="宋体"/>
          <w:color w:val="auto"/>
          <w:kern w:val="0"/>
          <w:sz w:val="24"/>
        </w:rPr>
        <w:t>响应文件，</w:t>
      </w:r>
    </w:p>
    <w:p w14:paraId="5073DC3D">
      <w:pPr>
        <w:adjustRightInd w:val="0"/>
        <w:snapToGrid w:val="0"/>
        <w:spacing w:line="300" w:lineRule="auto"/>
        <w:ind w:firstLine="480" w:firstLineChars="200"/>
        <w:rPr>
          <w:rFonts w:ascii="宋体"/>
          <w:color w:val="auto"/>
          <w:kern w:val="0"/>
          <w:sz w:val="24"/>
        </w:rPr>
      </w:pPr>
      <w:r>
        <w:rPr>
          <w:rFonts w:ascii="宋体"/>
          <w:color w:val="auto"/>
          <w:kern w:val="0"/>
          <w:sz w:val="24"/>
        </w:rPr>
        <w:t>1</w:t>
      </w:r>
      <w:r>
        <w:rPr>
          <w:rFonts w:hint="eastAsia" w:ascii="宋体"/>
          <w:color w:val="auto"/>
          <w:kern w:val="0"/>
          <w:sz w:val="24"/>
        </w:rPr>
        <w:t>、商务标书</w:t>
      </w:r>
    </w:p>
    <w:p w14:paraId="1CBA1C46">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w:t>
      </w:r>
      <w:r>
        <w:rPr>
          <w:rFonts w:ascii="宋体"/>
          <w:color w:val="auto"/>
          <w:kern w:val="0"/>
          <w:sz w:val="24"/>
        </w:rPr>
        <w:t>1</w:t>
      </w:r>
      <w:r>
        <w:rPr>
          <w:rFonts w:hint="eastAsia" w:ascii="宋体"/>
          <w:color w:val="auto"/>
          <w:kern w:val="0"/>
          <w:sz w:val="24"/>
        </w:rPr>
        <w:t>）相关资料</w:t>
      </w:r>
    </w:p>
    <w:p w14:paraId="299FA373">
      <w:pPr>
        <w:adjustRightInd w:val="0"/>
        <w:snapToGrid w:val="0"/>
        <w:spacing w:line="300" w:lineRule="auto"/>
        <w:ind w:firstLine="480" w:firstLineChars="200"/>
        <w:rPr>
          <w:rFonts w:ascii="宋体"/>
          <w:color w:val="auto"/>
          <w:kern w:val="0"/>
          <w:sz w:val="24"/>
        </w:rPr>
      </w:pPr>
      <w:r>
        <w:rPr>
          <w:rFonts w:ascii="宋体"/>
          <w:color w:val="auto"/>
          <w:kern w:val="0"/>
          <w:sz w:val="24"/>
        </w:rPr>
        <w:t>A</w:t>
      </w:r>
      <w:r>
        <w:rPr>
          <w:rFonts w:hint="eastAsia" w:ascii="宋体"/>
          <w:color w:val="auto"/>
          <w:kern w:val="0"/>
          <w:sz w:val="24"/>
        </w:rPr>
        <w:t>、营业执照；</w:t>
      </w:r>
    </w:p>
    <w:p w14:paraId="7B3D2775">
      <w:pPr>
        <w:adjustRightInd w:val="0"/>
        <w:snapToGrid w:val="0"/>
        <w:spacing w:line="300" w:lineRule="auto"/>
        <w:ind w:firstLine="480" w:firstLineChars="200"/>
        <w:rPr>
          <w:rFonts w:ascii="宋体"/>
          <w:color w:val="auto"/>
          <w:kern w:val="0"/>
          <w:sz w:val="24"/>
        </w:rPr>
      </w:pPr>
      <w:r>
        <w:rPr>
          <w:rFonts w:ascii="宋体"/>
          <w:color w:val="auto"/>
          <w:kern w:val="0"/>
          <w:sz w:val="24"/>
        </w:rPr>
        <w:t>B</w:t>
      </w:r>
      <w:r>
        <w:rPr>
          <w:rFonts w:hint="eastAsia" w:ascii="宋体"/>
          <w:color w:val="auto"/>
          <w:kern w:val="0"/>
          <w:sz w:val="24"/>
        </w:rPr>
        <w:t>、磋商文件要求提供的证书；</w:t>
      </w:r>
    </w:p>
    <w:p w14:paraId="7ECBAFAE">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C、磋商文件要求提供的产品代理资格证明或制造商授权证书（按要求提供）；</w:t>
      </w:r>
    </w:p>
    <w:p w14:paraId="3A769777">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D、法定代表人授权；</w:t>
      </w:r>
    </w:p>
    <w:p w14:paraId="7A941C40">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E、</w:t>
      </w:r>
      <w:r>
        <w:rPr>
          <w:rFonts w:hint="eastAsia" w:ascii="宋体" w:hAnsi="宋体"/>
          <w:color w:val="auto"/>
          <w:sz w:val="24"/>
        </w:rPr>
        <w:t>竞争性磋商项目服务要求。</w:t>
      </w:r>
    </w:p>
    <w:p w14:paraId="0C68B898">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w:t>
      </w:r>
      <w:r>
        <w:rPr>
          <w:rFonts w:ascii="宋体"/>
          <w:color w:val="auto"/>
          <w:kern w:val="0"/>
          <w:sz w:val="24"/>
        </w:rPr>
        <w:t>2</w:t>
      </w:r>
      <w:r>
        <w:rPr>
          <w:rFonts w:hint="eastAsia" w:ascii="宋体"/>
          <w:color w:val="auto"/>
          <w:kern w:val="0"/>
          <w:sz w:val="24"/>
        </w:rPr>
        <w:t>）报价一览表</w:t>
      </w:r>
      <w:r>
        <w:rPr>
          <w:rFonts w:hint="eastAsia" w:ascii="宋体" w:hAnsi="宋体"/>
          <w:color w:val="auto"/>
          <w:sz w:val="24"/>
          <w:shd w:val="clear" w:color="auto" w:fill="FFFFFF"/>
        </w:rPr>
        <w:t>竞争性磋商</w:t>
      </w:r>
      <w:r>
        <w:rPr>
          <w:rFonts w:hint="eastAsia" w:ascii="宋体"/>
          <w:color w:val="auto"/>
          <w:kern w:val="0"/>
          <w:sz w:val="24"/>
        </w:rPr>
        <w:t>供应商应按磋商文件附件中要求填写报价单，</w:t>
      </w:r>
      <w:r>
        <w:rPr>
          <w:rFonts w:hint="eastAsia" w:ascii="宋体" w:hAnsi="宋体"/>
          <w:color w:val="auto"/>
          <w:sz w:val="24"/>
          <w:shd w:val="clear" w:color="auto" w:fill="FFFFFF"/>
        </w:rPr>
        <w:t>竞争性磋商</w:t>
      </w:r>
      <w:r>
        <w:rPr>
          <w:rFonts w:hint="eastAsia" w:ascii="宋体"/>
          <w:color w:val="auto"/>
          <w:kern w:val="0"/>
          <w:sz w:val="24"/>
        </w:rPr>
        <w:t>供应商报价应按不同费用类别分开填写。</w:t>
      </w:r>
    </w:p>
    <w:p w14:paraId="073AA0FC">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优惠条件：供应商承诺给予买方的各种优惠条件，包括设备价格、运输、保险、安装调试、付款条件、技术服务、售后服务、质量保证等方面的优惠可在附件写明，如无则写无（当优惠条件涉及“报价表”中的各项费用时，必须与报价表相统一）。</w:t>
      </w:r>
    </w:p>
    <w:p w14:paraId="44DB8AA4">
      <w:pPr>
        <w:adjustRightInd w:val="0"/>
        <w:snapToGrid w:val="0"/>
        <w:spacing w:line="300" w:lineRule="auto"/>
        <w:ind w:firstLine="480" w:firstLineChars="200"/>
        <w:rPr>
          <w:rFonts w:ascii="宋体"/>
          <w:color w:val="auto"/>
          <w:kern w:val="0"/>
          <w:sz w:val="24"/>
        </w:rPr>
      </w:pPr>
      <w:r>
        <w:rPr>
          <w:rFonts w:ascii="宋体"/>
          <w:color w:val="auto"/>
          <w:kern w:val="0"/>
          <w:sz w:val="24"/>
        </w:rPr>
        <w:t>2</w:t>
      </w:r>
      <w:r>
        <w:rPr>
          <w:rFonts w:hint="eastAsia" w:ascii="宋体"/>
          <w:color w:val="auto"/>
          <w:kern w:val="0"/>
          <w:sz w:val="24"/>
        </w:rPr>
        <w:t>、技术标书</w:t>
      </w:r>
    </w:p>
    <w:p w14:paraId="6AAFB066">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（1）供应商推荐的供选择的选配；但所提出的意见应优于磋商文件中提出的相应要求；</w:t>
      </w:r>
    </w:p>
    <w:p w14:paraId="761D21BF">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w:t>
      </w:r>
      <w:r>
        <w:rPr>
          <w:rFonts w:ascii="宋体"/>
          <w:color w:val="auto"/>
          <w:kern w:val="0"/>
          <w:sz w:val="24"/>
        </w:rPr>
        <w:t>2</w:t>
      </w:r>
      <w:r>
        <w:rPr>
          <w:rFonts w:hint="eastAsia" w:ascii="宋体"/>
          <w:color w:val="auto"/>
          <w:kern w:val="0"/>
          <w:sz w:val="24"/>
        </w:rPr>
        <w:t>）本项目的技术服务和售后服务的内容和措施及承诺（保修期限、保修期限内的服务响应时间和服务内容；保修期满后的服务响应时间，能否提供及时可靠的维修服务）；</w:t>
      </w:r>
    </w:p>
    <w:p w14:paraId="1261A71E">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（3）其他（</w:t>
      </w:r>
      <w:r>
        <w:rPr>
          <w:rFonts w:hint="eastAsia" w:ascii="宋体" w:hAnsi="宋体"/>
          <w:color w:val="auto"/>
          <w:sz w:val="24"/>
          <w:shd w:val="clear" w:color="auto" w:fill="FFFFFF"/>
        </w:rPr>
        <w:t>竞争性磋商</w:t>
      </w:r>
      <w:r>
        <w:rPr>
          <w:rFonts w:hint="eastAsia" w:ascii="宋体"/>
          <w:color w:val="auto"/>
          <w:kern w:val="0"/>
          <w:sz w:val="24"/>
        </w:rPr>
        <w:t>供应商单位应说明的事项）。</w:t>
      </w:r>
    </w:p>
    <w:p w14:paraId="76DE5334">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（三）成交服务费</w:t>
      </w:r>
    </w:p>
    <w:p w14:paraId="3D492ED4">
      <w:pPr>
        <w:adjustRightInd w:val="0"/>
        <w:snapToGrid w:val="0"/>
        <w:spacing w:line="300" w:lineRule="auto"/>
        <w:ind w:firstLine="480" w:firstLineChars="200"/>
        <w:rPr>
          <w:rFonts w:hint="eastAsia" w:ascii="宋体"/>
          <w:color w:val="auto"/>
          <w:kern w:val="0"/>
          <w:sz w:val="24"/>
          <w:lang w:val="en-US" w:eastAsia="zh-CN"/>
        </w:rPr>
      </w:pPr>
      <w:r>
        <w:rPr>
          <w:rFonts w:hint="eastAsia" w:ascii="宋体"/>
          <w:color w:val="auto"/>
          <w:kern w:val="0"/>
          <w:sz w:val="24"/>
        </w:rPr>
        <w:t>1、</w:t>
      </w:r>
      <w:r>
        <w:rPr>
          <w:rFonts w:hint="eastAsia" w:ascii="宋体"/>
          <w:color w:val="auto"/>
          <w:kern w:val="0"/>
          <w:sz w:val="24"/>
          <w:lang w:val="en-US" w:eastAsia="zh-CN"/>
        </w:rPr>
        <w:t>本项目代理服务费由采购人支付。</w:t>
      </w:r>
    </w:p>
    <w:p w14:paraId="491AC3A5">
      <w:pPr>
        <w:adjustRightInd w:val="0"/>
        <w:snapToGrid w:val="0"/>
        <w:spacing w:line="300" w:lineRule="auto"/>
        <w:ind w:firstLine="480" w:firstLineChars="200"/>
        <w:rPr>
          <w:rFonts w:ascii="宋体"/>
          <w:color w:val="auto"/>
          <w:kern w:val="0"/>
          <w:sz w:val="24"/>
          <w:highlight w:val="none"/>
        </w:rPr>
      </w:pPr>
      <w:r>
        <w:rPr>
          <w:rFonts w:hint="eastAsia" w:ascii="宋体"/>
          <w:color w:val="auto"/>
          <w:kern w:val="0"/>
          <w:sz w:val="24"/>
        </w:rPr>
        <w:t>（四）</w:t>
      </w:r>
      <w:r>
        <w:rPr>
          <w:rFonts w:hint="eastAsia" w:ascii="宋体" w:hAnsi="宋体"/>
          <w:color w:val="auto"/>
          <w:sz w:val="24"/>
          <w:shd w:val="clear" w:color="auto" w:fill="FFFFFF"/>
        </w:rPr>
        <w:t>响应文件</w:t>
      </w:r>
      <w:r>
        <w:rPr>
          <w:rFonts w:hint="eastAsia" w:ascii="宋体"/>
          <w:color w:val="auto"/>
          <w:kern w:val="0"/>
          <w:sz w:val="24"/>
        </w:rPr>
        <w:t>的</w:t>
      </w:r>
      <w:r>
        <w:rPr>
          <w:rFonts w:hint="eastAsia" w:ascii="宋体"/>
          <w:color w:val="auto"/>
          <w:kern w:val="0"/>
          <w:sz w:val="24"/>
          <w:highlight w:val="none"/>
        </w:rPr>
        <w:t>有效期</w:t>
      </w:r>
    </w:p>
    <w:p w14:paraId="736C6BA1">
      <w:pPr>
        <w:adjustRightInd w:val="0"/>
        <w:snapToGrid w:val="0"/>
        <w:spacing w:line="300" w:lineRule="auto"/>
        <w:ind w:firstLine="480" w:firstLineChars="200"/>
        <w:rPr>
          <w:rFonts w:ascii="宋体"/>
          <w:color w:val="auto"/>
          <w:kern w:val="0"/>
          <w:sz w:val="24"/>
        </w:rPr>
      </w:pPr>
      <w:r>
        <w:rPr>
          <w:rFonts w:ascii="宋体"/>
          <w:color w:val="auto"/>
          <w:kern w:val="0"/>
          <w:sz w:val="24"/>
          <w:highlight w:val="none"/>
        </w:rPr>
        <w:t xml:space="preserve"> 1</w:t>
      </w:r>
      <w:r>
        <w:rPr>
          <w:rFonts w:hint="eastAsia" w:ascii="宋体"/>
          <w:color w:val="auto"/>
          <w:kern w:val="0"/>
          <w:sz w:val="24"/>
          <w:highlight w:val="none"/>
        </w:rPr>
        <w:t>、自磋商之日起</w:t>
      </w:r>
      <w:r>
        <w:rPr>
          <w:rFonts w:hint="eastAsia" w:ascii="宋体"/>
          <w:color w:val="auto"/>
          <w:kern w:val="0"/>
          <w:sz w:val="24"/>
          <w:highlight w:val="none"/>
          <w:lang w:val="en-US" w:eastAsia="zh-CN"/>
        </w:rPr>
        <w:t>90</w:t>
      </w:r>
      <w:r>
        <w:rPr>
          <w:rFonts w:hint="eastAsia" w:ascii="宋体"/>
          <w:color w:val="auto"/>
          <w:kern w:val="0"/>
          <w:sz w:val="24"/>
          <w:highlight w:val="none"/>
        </w:rPr>
        <w:t>天内，</w:t>
      </w:r>
      <w:r>
        <w:rPr>
          <w:rFonts w:hint="eastAsia" w:ascii="宋体" w:hAnsi="宋体"/>
          <w:color w:val="auto"/>
          <w:sz w:val="24"/>
          <w:highlight w:val="none"/>
          <w:shd w:val="clear" w:color="auto" w:fill="FFFFFF"/>
        </w:rPr>
        <w:t>响应文件</w:t>
      </w:r>
      <w:r>
        <w:rPr>
          <w:rFonts w:hint="eastAsia" w:ascii="宋体"/>
          <w:color w:val="auto"/>
          <w:kern w:val="0"/>
          <w:sz w:val="24"/>
          <w:highlight w:val="none"/>
        </w:rPr>
        <w:t>应保持有效。有效期短于这个规定期</w:t>
      </w:r>
      <w:r>
        <w:rPr>
          <w:rFonts w:hint="eastAsia" w:ascii="宋体"/>
          <w:color w:val="auto"/>
          <w:kern w:val="0"/>
          <w:sz w:val="24"/>
        </w:rPr>
        <w:t>限的</w:t>
      </w:r>
      <w:r>
        <w:rPr>
          <w:rFonts w:hint="eastAsia" w:ascii="宋体" w:hAnsi="宋体"/>
          <w:color w:val="auto"/>
          <w:sz w:val="24"/>
          <w:shd w:val="clear" w:color="auto" w:fill="FFFFFF"/>
        </w:rPr>
        <w:t>竞争性磋商</w:t>
      </w:r>
      <w:r>
        <w:rPr>
          <w:rFonts w:hint="eastAsia" w:ascii="宋体"/>
          <w:color w:val="auto"/>
          <w:kern w:val="0"/>
          <w:sz w:val="24"/>
        </w:rPr>
        <w:t>供应商将被拒绝。</w:t>
      </w:r>
    </w:p>
    <w:p w14:paraId="6BAEF75C">
      <w:pPr>
        <w:adjustRightInd w:val="0"/>
        <w:snapToGrid w:val="0"/>
        <w:spacing w:line="300" w:lineRule="auto"/>
        <w:ind w:firstLine="480" w:firstLineChars="200"/>
        <w:rPr>
          <w:rFonts w:ascii="宋体"/>
          <w:color w:val="auto"/>
          <w:kern w:val="0"/>
          <w:sz w:val="24"/>
        </w:rPr>
      </w:pPr>
      <w:r>
        <w:rPr>
          <w:rFonts w:ascii="宋体"/>
          <w:color w:val="auto"/>
          <w:kern w:val="0"/>
          <w:sz w:val="24"/>
        </w:rPr>
        <w:t>2</w:t>
      </w:r>
      <w:r>
        <w:rPr>
          <w:rFonts w:hint="eastAsia" w:ascii="宋体"/>
          <w:color w:val="auto"/>
          <w:kern w:val="0"/>
          <w:sz w:val="24"/>
        </w:rPr>
        <w:t>、在特殊情况下，采购人可与</w:t>
      </w:r>
      <w:r>
        <w:rPr>
          <w:rFonts w:hint="eastAsia" w:ascii="宋体" w:hAnsi="宋体"/>
          <w:color w:val="auto"/>
          <w:sz w:val="24"/>
          <w:shd w:val="clear" w:color="auto" w:fill="FFFFFF"/>
        </w:rPr>
        <w:t>竞争性磋商</w:t>
      </w:r>
      <w:r>
        <w:rPr>
          <w:rFonts w:hint="eastAsia" w:ascii="宋体"/>
          <w:color w:val="auto"/>
          <w:kern w:val="0"/>
          <w:sz w:val="24"/>
        </w:rPr>
        <w:t>供应商协商延长投标书的有效期，这种要求和答复均</w:t>
      </w:r>
      <w:r>
        <w:rPr>
          <w:rFonts w:hint="eastAsia" w:ascii="宋体"/>
          <w:color w:val="auto"/>
          <w:kern w:val="0"/>
          <w:sz w:val="24"/>
          <w:lang w:eastAsia="zh-CN"/>
        </w:rPr>
        <w:t>应以</w:t>
      </w:r>
      <w:r>
        <w:rPr>
          <w:rFonts w:hint="eastAsia" w:ascii="宋体"/>
          <w:color w:val="auto"/>
          <w:kern w:val="0"/>
          <w:sz w:val="24"/>
        </w:rPr>
        <w:t>书面形式进行。</w:t>
      </w:r>
    </w:p>
    <w:p w14:paraId="429E1A1E">
      <w:pPr>
        <w:adjustRightInd w:val="0"/>
        <w:snapToGrid w:val="0"/>
        <w:spacing w:line="300" w:lineRule="auto"/>
        <w:ind w:firstLine="482" w:firstLineChars="200"/>
        <w:rPr>
          <w:rFonts w:ascii="宋体"/>
          <w:b/>
          <w:color w:val="auto"/>
          <w:kern w:val="0"/>
          <w:sz w:val="24"/>
        </w:rPr>
      </w:pPr>
      <w:r>
        <w:rPr>
          <w:rFonts w:hint="eastAsia" w:ascii="宋体"/>
          <w:b/>
          <w:color w:val="auto"/>
          <w:kern w:val="0"/>
          <w:sz w:val="24"/>
        </w:rPr>
        <w:t>四、</w:t>
      </w:r>
      <w:r>
        <w:rPr>
          <w:rFonts w:hint="eastAsia" w:ascii="宋体" w:hAnsi="宋体"/>
          <w:b/>
          <w:color w:val="auto"/>
          <w:sz w:val="24"/>
          <w:shd w:val="clear" w:color="auto" w:fill="FFFFFF"/>
        </w:rPr>
        <w:t>响应文件</w:t>
      </w:r>
      <w:r>
        <w:rPr>
          <w:rFonts w:hint="eastAsia" w:ascii="宋体"/>
          <w:b/>
          <w:color w:val="auto"/>
          <w:kern w:val="0"/>
          <w:sz w:val="24"/>
        </w:rPr>
        <w:t>的递交</w:t>
      </w:r>
    </w:p>
    <w:p w14:paraId="72124C89">
      <w:pPr>
        <w:adjustRightInd w:val="0"/>
        <w:snapToGrid w:val="0"/>
        <w:spacing w:line="300" w:lineRule="auto"/>
        <w:ind w:firstLine="480" w:firstLineChars="200"/>
        <w:rPr>
          <w:rFonts w:ascii="宋体"/>
          <w:color w:val="auto"/>
          <w:kern w:val="0"/>
          <w:sz w:val="24"/>
        </w:rPr>
      </w:pPr>
      <w:r>
        <w:rPr>
          <w:rFonts w:hint="eastAsia" w:ascii="宋体" w:hAnsi="宋体"/>
          <w:color w:val="auto"/>
          <w:sz w:val="24"/>
          <w:shd w:val="clear" w:color="auto" w:fill="FFFFFF"/>
        </w:rPr>
        <w:t>响应文件</w:t>
      </w:r>
      <w:r>
        <w:rPr>
          <w:rFonts w:hint="eastAsia" w:ascii="宋体"/>
          <w:color w:val="auto"/>
          <w:kern w:val="0"/>
          <w:sz w:val="24"/>
        </w:rPr>
        <w:t>应按以下方法分别装袋密封</w:t>
      </w:r>
      <w:r>
        <w:rPr>
          <w:rFonts w:hint="eastAsia" w:ascii="宋体" w:hAnsi="宋体"/>
          <w:color w:val="auto"/>
          <w:sz w:val="24"/>
        </w:rPr>
        <w:t>（不作为实质性要求）</w:t>
      </w:r>
    </w:p>
    <w:p w14:paraId="0827855B">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w:t>
      </w:r>
      <w:r>
        <w:rPr>
          <w:rFonts w:ascii="宋体"/>
          <w:color w:val="auto"/>
          <w:kern w:val="0"/>
          <w:sz w:val="24"/>
        </w:rPr>
        <w:t>1</w:t>
      </w:r>
      <w:r>
        <w:rPr>
          <w:rFonts w:hint="eastAsia" w:ascii="宋体"/>
          <w:color w:val="auto"/>
          <w:kern w:val="0"/>
          <w:sz w:val="24"/>
        </w:rPr>
        <w:t>）所有“正本”“副本”响应文件资料按以上所列内容装订成册，并在封面上标明“正本”和 “副本”字样。</w:t>
      </w:r>
    </w:p>
    <w:p w14:paraId="43BA961B">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w:t>
      </w:r>
      <w:r>
        <w:rPr>
          <w:rFonts w:ascii="宋体"/>
          <w:color w:val="auto"/>
          <w:kern w:val="0"/>
          <w:sz w:val="24"/>
        </w:rPr>
        <w:t>2</w:t>
      </w:r>
      <w:r>
        <w:rPr>
          <w:rFonts w:hint="eastAsia" w:ascii="宋体"/>
          <w:color w:val="auto"/>
          <w:kern w:val="0"/>
          <w:sz w:val="24"/>
        </w:rPr>
        <w:t>）</w:t>
      </w:r>
      <w:r>
        <w:rPr>
          <w:rFonts w:hint="eastAsia" w:ascii="宋体" w:hAnsi="宋体"/>
          <w:color w:val="auto"/>
          <w:sz w:val="24"/>
          <w:shd w:val="clear" w:color="auto" w:fill="FFFFFF"/>
        </w:rPr>
        <w:t>竞争性磋商</w:t>
      </w:r>
      <w:r>
        <w:rPr>
          <w:rFonts w:hint="eastAsia" w:ascii="宋体"/>
          <w:color w:val="auto"/>
          <w:kern w:val="0"/>
          <w:sz w:val="24"/>
        </w:rPr>
        <w:t>响应文件密封袋内正本一份、副本三份。封口处有供应商公章。封面上写明项目编号、项目名称、供应商名称，并注明“响应文件”、“开启截止时间前请勿启封”字样。</w:t>
      </w:r>
    </w:p>
    <w:p w14:paraId="4AEE7DC8">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（3）</w:t>
      </w:r>
      <w:r>
        <w:rPr>
          <w:rFonts w:hint="eastAsia" w:ascii="宋体" w:hAnsi="宋体"/>
          <w:color w:val="auto"/>
          <w:sz w:val="24"/>
          <w:shd w:val="clear" w:color="auto" w:fill="FFFFFF"/>
        </w:rPr>
        <w:t>响应文件</w:t>
      </w:r>
      <w:r>
        <w:rPr>
          <w:rFonts w:hint="eastAsia" w:ascii="宋体"/>
          <w:color w:val="auto"/>
          <w:kern w:val="0"/>
          <w:sz w:val="24"/>
        </w:rPr>
        <w:t>自制部分必须打印，每页按顺序加注页码，装订牢固且不会轻易脱落</w:t>
      </w:r>
      <w:r>
        <w:rPr>
          <w:rFonts w:hint="eastAsia" w:ascii="宋体"/>
          <w:b/>
          <w:bCs/>
          <w:color w:val="auto"/>
          <w:kern w:val="0"/>
          <w:sz w:val="24"/>
        </w:rPr>
        <w:t>（注：胶装）</w:t>
      </w:r>
      <w:r>
        <w:rPr>
          <w:rFonts w:hint="eastAsia" w:ascii="宋体"/>
          <w:color w:val="auto"/>
          <w:kern w:val="0"/>
          <w:sz w:val="24"/>
        </w:rPr>
        <w:t>。如因装订问题而出现漏页或缺页，由此产生的一切后果由供应商自行承担。</w:t>
      </w:r>
    </w:p>
    <w:p w14:paraId="1EFEDD44">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（4）供应商的授权代表须携带《法定代表人授权书》及个人身份证原件亲临开标会现场以备查验。其现场所签署确认的文件均代表供应商单位的决定，并作为</w:t>
      </w:r>
      <w:r>
        <w:rPr>
          <w:rFonts w:hint="eastAsia" w:ascii="宋体" w:hAnsi="宋体"/>
          <w:color w:val="auto"/>
          <w:sz w:val="24"/>
          <w:shd w:val="clear" w:color="auto" w:fill="FFFFFF"/>
        </w:rPr>
        <w:t>响应文件</w:t>
      </w:r>
      <w:r>
        <w:rPr>
          <w:rFonts w:hint="eastAsia" w:ascii="宋体"/>
          <w:color w:val="auto"/>
          <w:kern w:val="0"/>
          <w:sz w:val="24"/>
        </w:rPr>
        <w:t>的补充内容，具有同等法律效力。</w:t>
      </w:r>
    </w:p>
    <w:p w14:paraId="393F61F8">
      <w:pPr>
        <w:pStyle w:val="15"/>
        <w:adjustRightInd w:val="0"/>
        <w:snapToGrid w:val="0"/>
        <w:spacing w:line="300" w:lineRule="auto"/>
        <w:ind w:firstLine="480" w:firstLineChars="200"/>
        <w:rPr>
          <w:color w:val="auto"/>
          <w:sz w:val="24"/>
          <w:szCs w:val="24"/>
        </w:rPr>
      </w:pPr>
      <w:r>
        <w:rPr>
          <w:rFonts w:hint="eastAsia" w:ascii="宋体"/>
          <w:color w:val="auto"/>
          <w:kern w:val="0"/>
          <w:sz w:val="24"/>
          <w:szCs w:val="24"/>
        </w:rPr>
        <w:t>（</w:t>
      </w:r>
      <w:r>
        <w:rPr>
          <w:rFonts w:hint="eastAsia" w:ascii="宋体"/>
          <w:b/>
          <w:color w:val="auto"/>
          <w:kern w:val="0"/>
          <w:sz w:val="24"/>
          <w:szCs w:val="24"/>
        </w:rPr>
        <w:t>5）</w:t>
      </w:r>
      <w:r>
        <w:rPr>
          <w:rFonts w:hint="eastAsia"/>
          <w:b/>
          <w:color w:val="auto"/>
          <w:sz w:val="24"/>
          <w:szCs w:val="24"/>
        </w:rPr>
        <w:t>供应商应当在磋商文件要求的截止时间前，将响应文件密封送达指定地点。在截止时间后送达的响应文件为无效文件，采购人、采购代理机构或者磋商小组应当拒收。</w:t>
      </w:r>
    </w:p>
    <w:p w14:paraId="59ED5D77">
      <w:pPr>
        <w:pStyle w:val="15"/>
        <w:adjustRightInd w:val="0"/>
        <w:snapToGrid w:val="0"/>
        <w:spacing w:line="300" w:lineRule="auto"/>
        <w:ind w:firstLine="480" w:firstLineChars="200"/>
        <w:rPr>
          <w:rFonts w:ascii="宋体"/>
          <w:color w:val="auto"/>
          <w:kern w:val="0"/>
          <w:sz w:val="24"/>
        </w:rPr>
      </w:pPr>
      <w:r>
        <w:rPr>
          <w:rFonts w:hint="eastAsia" w:ascii="宋体"/>
          <w:color w:val="auto"/>
          <w:kern w:val="0"/>
          <w:sz w:val="24"/>
        </w:rPr>
        <w:t>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5B1C49E5">
      <w:pPr>
        <w:adjustRightInd w:val="0"/>
        <w:snapToGrid w:val="0"/>
        <w:spacing w:line="300" w:lineRule="auto"/>
        <w:ind w:firstLine="420" w:firstLineChars="200"/>
        <w:rPr>
          <w:color w:val="auto"/>
        </w:rPr>
      </w:pPr>
    </w:p>
    <w:p w14:paraId="64166960">
      <w:pPr>
        <w:adjustRightInd w:val="0"/>
        <w:snapToGrid w:val="0"/>
        <w:spacing w:line="300" w:lineRule="auto"/>
        <w:ind w:firstLine="482" w:firstLineChars="200"/>
        <w:rPr>
          <w:rFonts w:ascii="宋体"/>
          <w:b/>
          <w:color w:val="auto"/>
          <w:kern w:val="0"/>
          <w:sz w:val="24"/>
        </w:rPr>
      </w:pPr>
      <w:r>
        <w:rPr>
          <w:rFonts w:hint="eastAsia" w:ascii="宋体"/>
          <w:b/>
          <w:color w:val="auto"/>
          <w:kern w:val="0"/>
          <w:sz w:val="24"/>
        </w:rPr>
        <w:t>五、磋商和评审</w:t>
      </w:r>
    </w:p>
    <w:p w14:paraId="7611EC12">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（一）磋商小组</w:t>
      </w:r>
    </w:p>
    <w:p w14:paraId="3FD35960">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采购人将根据本次竞争性磋商采购的特点，按照《中华人民共和国政府采购法》、《政府采购竞争性磋商采购方式管理暂行办法》和其他相关法律法规规定成立磋商小组。磋商小组对响应文件进行审查、质疑、评估和比较，并进行磋商。</w:t>
      </w:r>
      <w:r>
        <w:rPr>
          <w:rFonts w:hint="eastAsia" w:ascii="宋体" w:hAnsi="宋体"/>
          <w:color w:val="auto"/>
          <w:sz w:val="24"/>
        </w:rPr>
        <w:t>磋商小组判断“响应文件”的响应性，仅基于“响应文件”本身而不靠外部证据。</w:t>
      </w:r>
    </w:p>
    <w:p w14:paraId="4C03CB53">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（二）磋商</w:t>
      </w:r>
    </w:p>
    <w:p w14:paraId="41FB98F1">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A9ECEE2">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1D29D893">
      <w:pPr>
        <w:adjustRightInd w:val="0"/>
        <w:snapToGrid w:val="0"/>
        <w:spacing w:line="300" w:lineRule="auto"/>
        <w:ind w:firstLine="120" w:firstLineChars="50"/>
        <w:rPr>
          <w:rFonts w:ascii="宋体"/>
          <w:color w:val="auto"/>
          <w:kern w:val="0"/>
          <w:sz w:val="24"/>
        </w:rPr>
      </w:pPr>
      <w:r>
        <w:rPr>
          <w:rFonts w:hint="eastAsia" w:ascii="宋体"/>
          <w:color w:val="auto"/>
          <w:kern w:val="0"/>
          <w:sz w:val="24"/>
        </w:rPr>
        <w:t>　 3、磋商小组所有成员应当集中与单一供应商分别进行磋商，并给予所有参加磋商的供应商平等的磋商机会。</w:t>
      </w:r>
    </w:p>
    <w:p w14:paraId="0D22011C">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4、在磋商过程中，磋商小组可以根据磋商文件和磋商情况实质性变动采购需求中的技术、服务要求以及合同草案条款，但不得变动磋商文件中的其他内容。实质性变动的内容，须经采购人代表确认。</w:t>
      </w:r>
    </w:p>
    <w:p w14:paraId="69841C99">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对磋商文件作出的实质性变动是磋商文件的有效组成部分，磋商小组应当及时以书面形式同时通知所有参加磋商的供应商。</w:t>
      </w:r>
    </w:p>
    <w:p w14:paraId="20C7418E">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5、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1FFBFF8D">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6、磋商文件能够详细列明采购标的的技术、服务要求的，磋商结束后，磋商小组应当要求所有实质性响应的供应商在规定时间内提交最后报价，提交最后报价的供应商不得少于3家。</w:t>
      </w:r>
    </w:p>
    <w:p w14:paraId="48A7EC5F">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7、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7DE8561">
      <w:pPr>
        <w:adjustRightInd w:val="0"/>
        <w:snapToGrid w:val="0"/>
        <w:spacing w:line="300" w:lineRule="auto"/>
        <w:rPr>
          <w:rFonts w:ascii="宋体"/>
          <w:color w:val="auto"/>
          <w:kern w:val="0"/>
          <w:sz w:val="24"/>
        </w:rPr>
      </w:pPr>
      <w:r>
        <w:rPr>
          <w:rFonts w:hint="eastAsia" w:ascii="宋体"/>
          <w:color w:val="auto"/>
          <w:kern w:val="0"/>
          <w:sz w:val="24"/>
        </w:rPr>
        <w:t>　最后报价是供应商响应文件的有效组成部分。符合《政府采购竞争性磋商采购方式管理暂行办法》第三条第四项情形的，提交最后报价的供应商可以为2家。</w:t>
      </w:r>
    </w:p>
    <w:p w14:paraId="3B29AEB9">
      <w:pPr>
        <w:adjustRightInd w:val="0"/>
        <w:snapToGrid w:val="0"/>
        <w:spacing w:line="300" w:lineRule="auto"/>
        <w:ind w:firstLine="120" w:firstLineChars="50"/>
        <w:rPr>
          <w:rFonts w:ascii="宋体"/>
          <w:color w:val="auto"/>
          <w:kern w:val="0"/>
          <w:sz w:val="24"/>
        </w:rPr>
      </w:pPr>
      <w:r>
        <w:rPr>
          <w:rFonts w:hint="eastAsia" w:ascii="宋体"/>
          <w:color w:val="auto"/>
          <w:kern w:val="0"/>
          <w:sz w:val="24"/>
        </w:rPr>
        <w:t>　8、已提交响应文件的供应商，在提交最后报价之前，可以根据磋商情况退出磋商。</w:t>
      </w:r>
    </w:p>
    <w:p w14:paraId="280E59CB">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9、经磋商确定最终采购需求和提交最后报价的供应商后，由磋商小组采用综合评分法对提交最后报价的供应商的响应文件和最后报价进行综合评分。</w:t>
      </w:r>
    </w:p>
    <w:p w14:paraId="4B0BEB0D">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10、评审时，磋商小组各成员应当独立对每个有效响应的文件进行评价、打分，然后汇总每个供应商每项评分因素的得分。</w:t>
      </w:r>
    </w:p>
    <w:p w14:paraId="0E8C31F2">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11、综合评分法中的价格分统一采用低价优先法计算，即满足磋商文件要求且最后报价最低的供应商的价格为磋商基准价，其价格分为满分。</w:t>
      </w:r>
    </w:p>
    <w:p w14:paraId="03EC4FED">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12、磋商小组根据综合评分情况，按照评审得分由高到低顺序推荐成交候选供应商</w:t>
      </w:r>
    </w:p>
    <w:p w14:paraId="00B1F754">
      <w:pPr>
        <w:adjustRightInd w:val="0"/>
        <w:snapToGrid w:val="0"/>
        <w:spacing w:line="300" w:lineRule="auto"/>
        <w:ind w:firstLine="482" w:firstLineChars="200"/>
        <w:rPr>
          <w:rFonts w:ascii="宋体"/>
          <w:b/>
          <w:color w:val="auto"/>
          <w:kern w:val="0"/>
          <w:sz w:val="24"/>
        </w:rPr>
      </w:pPr>
      <w:r>
        <w:rPr>
          <w:rFonts w:hint="eastAsia" w:ascii="宋体"/>
          <w:b/>
          <w:color w:val="auto"/>
          <w:kern w:val="0"/>
          <w:sz w:val="24"/>
        </w:rPr>
        <w:t>六、成交通知书及合同签订</w:t>
      </w:r>
    </w:p>
    <w:p w14:paraId="6E0D808C">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（一）成交通知书</w:t>
      </w:r>
    </w:p>
    <w:p w14:paraId="310AB715">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采购人或者采购代理机构应当在成交供应商确定后2个工作日内，采购信息发布媒体上公告成交结果，同时向成交供应商发出成交通知书。</w:t>
      </w:r>
    </w:p>
    <w:p w14:paraId="509E5D25">
      <w:pPr>
        <w:adjustRightInd w:val="0"/>
        <w:snapToGrid w:val="0"/>
        <w:spacing w:line="300" w:lineRule="auto"/>
        <w:ind w:firstLine="480" w:firstLineChars="200"/>
        <w:rPr>
          <w:rFonts w:ascii="宋体"/>
          <w:color w:val="auto"/>
          <w:kern w:val="0"/>
          <w:sz w:val="24"/>
        </w:rPr>
      </w:pPr>
      <w:r>
        <w:rPr>
          <w:rFonts w:hint="eastAsia" w:ascii="宋体"/>
          <w:color w:val="auto"/>
          <w:kern w:val="0"/>
          <w:sz w:val="24"/>
        </w:rPr>
        <w:t>（二）签订合同</w:t>
      </w:r>
    </w:p>
    <w:p w14:paraId="7C9A9809">
      <w:pPr>
        <w:adjustRightInd w:val="0"/>
        <w:snapToGrid w:val="0"/>
        <w:spacing w:line="380" w:lineRule="exact"/>
        <w:ind w:firstLine="480" w:firstLineChars="200"/>
        <w:rPr>
          <w:rFonts w:ascii="宋体"/>
          <w:color w:val="auto"/>
          <w:kern w:val="0"/>
          <w:sz w:val="24"/>
        </w:rPr>
      </w:pPr>
      <w:r>
        <w:rPr>
          <w:rFonts w:ascii="宋体"/>
          <w:color w:val="auto"/>
          <w:kern w:val="0"/>
          <w:sz w:val="24"/>
        </w:rPr>
        <w:t xml:space="preserve"> 1</w:t>
      </w:r>
      <w:r>
        <w:rPr>
          <w:rFonts w:hint="eastAsia" w:ascii="宋体"/>
          <w:color w:val="auto"/>
          <w:kern w:val="0"/>
          <w:sz w:val="24"/>
        </w:rPr>
        <w:t>、成交方应按规定签订合同。</w:t>
      </w:r>
    </w:p>
    <w:p w14:paraId="213771AA">
      <w:pPr>
        <w:adjustRightInd w:val="0"/>
        <w:snapToGrid w:val="0"/>
        <w:spacing w:line="380" w:lineRule="exact"/>
        <w:ind w:firstLine="600" w:firstLineChars="250"/>
        <w:rPr>
          <w:rFonts w:ascii="宋体"/>
          <w:color w:val="auto"/>
          <w:kern w:val="0"/>
          <w:sz w:val="24"/>
        </w:rPr>
      </w:pPr>
      <w:r>
        <w:rPr>
          <w:rFonts w:ascii="宋体"/>
          <w:color w:val="auto"/>
          <w:kern w:val="0"/>
          <w:sz w:val="24"/>
        </w:rPr>
        <w:t>2</w:t>
      </w:r>
      <w:r>
        <w:rPr>
          <w:rFonts w:hint="eastAsia" w:ascii="宋体"/>
          <w:color w:val="auto"/>
          <w:kern w:val="0"/>
          <w:sz w:val="24"/>
        </w:rPr>
        <w:t>、磋商文件、成交方的响应文件及修改文件、磋商过程中有关澄清文件及经双方签字的询标纪要和成交通知书均作为合同附件。</w:t>
      </w:r>
    </w:p>
    <w:p w14:paraId="69B4D1E6">
      <w:pPr>
        <w:adjustRightInd w:val="0"/>
        <w:snapToGrid w:val="0"/>
        <w:spacing w:line="380" w:lineRule="exact"/>
        <w:ind w:firstLine="480" w:firstLineChars="200"/>
        <w:rPr>
          <w:rFonts w:ascii="宋体"/>
          <w:color w:val="auto"/>
          <w:kern w:val="0"/>
          <w:sz w:val="24"/>
        </w:rPr>
      </w:pPr>
      <w:r>
        <w:rPr>
          <w:rFonts w:ascii="宋体"/>
          <w:color w:val="auto"/>
          <w:kern w:val="0"/>
          <w:sz w:val="24"/>
        </w:rPr>
        <w:t xml:space="preserve"> 3</w:t>
      </w:r>
      <w:r>
        <w:rPr>
          <w:rFonts w:hint="eastAsia" w:ascii="宋体"/>
          <w:color w:val="auto"/>
          <w:kern w:val="0"/>
          <w:sz w:val="24"/>
        </w:rPr>
        <w:t>、拒签合同的责任，成交方拒收成交通知书或接到成交通知书后，在规定时间内借故否认已经承诺的条件而拒签合同，以违约处理，并赔偿由此造成的经济损失。</w:t>
      </w:r>
    </w:p>
    <w:p w14:paraId="3C9AF650">
      <w:pPr>
        <w:snapToGrid w:val="0"/>
        <w:spacing w:line="380" w:lineRule="exact"/>
        <w:ind w:firstLine="720" w:firstLineChars="300"/>
        <w:rPr>
          <w:rFonts w:ascii="宋体"/>
          <w:color w:val="auto"/>
          <w:kern w:val="0"/>
          <w:sz w:val="24"/>
        </w:rPr>
      </w:pPr>
      <w:r>
        <w:rPr>
          <w:rFonts w:hint="eastAsia" w:ascii="宋体"/>
          <w:color w:val="auto"/>
          <w:kern w:val="0"/>
          <w:sz w:val="24"/>
        </w:rPr>
        <w:t>4、 成交供应商拒绝签订政府采购合同的，采购人可以按照</w:t>
      </w:r>
      <w:r>
        <w:rPr>
          <w:rFonts w:hint="eastAsia"/>
          <w:color w:val="auto"/>
          <w:kern w:val="0"/>
          <w:sz w:val="24"/>
        </w:rPr>
        <w:t>《政府采购竞争性磋商采购方式管理暂行办法》</w:t>
      </w:r>
      <w:r>
        <w:rPr>
          <w:rFonts w:hint="eastAsia" w:ascii="宋体"/>
          <w:color w:val="auto"/>
          <w:kern w:val="0"/>
          <w:sz w:val="24"/>
        </w:rPr>
        <w:t>第二十八条第二款规定的原则确定其他供应商作为成交供应商并签订政府采购合同，也可以重新开展采购活动。拒绝签订政府采购合同的成交供应商不得参加对该项目重新开展的采购活动。</w:t>
      </w:r>
    </w:p>
    <w:p w14:paraId="76767D57">
      <w:pPr>
        <w:pStyle w:val="17"/>
        <w:ind w:left="0" w:leftChars="0" w:firstLine="420" w:firstLineChars="200"/>
        <w:jc w:val="left"/>
        <w:rPr>
          <w:rFonts w:hint="default"/>
          <w:color w:val="auto"/>
          <w:lang w:val="en-US" w:eastAsia="zh-CN"/>
        </w:rPr>
        <w:sectPr>
          <w:pgSz w:w="11906" w:h="16838"/>
          <w:pgMar w:top="1440" w:right="1800" w:bottom="1440" w:left="1800" w:header="851" w:footer="992" w:gutter="0"/>
          <w:pgNumType w:fmt="decimal"/>
          <w:cols w:space="425" w:num="1"/>
          <w:docGrid w:type="lines" w:linePitch="312" w:charSpace="0"/>
        </w:sectPr>
      </w:pPr>
    </w:p>
    <w:p w14:paraId="30D3342B">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firstLine="3213" w:firstLineChars="1000"/>
        <w:outlineLvl w:val="0"/>
        <w:rPr>
          <w:rFonts w:ascii="宋体"/>
          <w:b/>
          <w:bCs/>
          <w:color w:val="auto"/>
          <w:kern w:val="0"/>
          <w:sz w:val="32"/>
          <w:szCs w:val="32"/>
        </w:rPr>
      </w:pPr>
      <w:r>
        <w:rPr>
          <w:rFonts w:hint="eastAsia" w:ascii="宋体"/>
          <w:b/>
          <w:bCs/>
          <w:color w:val="auto"/>
          <w:kern w:val="0"/>
          <w:sz w:val="32"/>
          <w:szCs w:val="32"/>
        </w:rPr>
        <w:t>第四部分   评审办法</w:t>
      </w:r>
    </w:p>
    <w:p w14:paraId="5831787B">
      <w:pPr>
        <w:spacing w:line="520" w:lineRule="exact"/>
        <w:ind w:firstLine="480" w:firstLineChars="200"/>
        <w:rPr>
          <w:rFonts w:ascii="宋体"/>
          <w:color w:val="auto"/>
          <w:kern w:val="0"/>
          <w:sz w:val="24"/>
        </w:rPr>
      </w:pPr>
      <w:r>
        <w:rPr>
          <w:rFonts w:hint="eastAsia" w:ascii="宋体"/>
          <w:color w:val="auto"/>
          <w:kern w:val="0"/>
          <w:sz w:val="24"/>
        </w:rPr>
        <w:t>一、采购人将组织磋商小组，对供应商提供价格的合理性、方案的先进性、服务的可靠性及售后服务进行评审。</w:t>
      </w:r>
    </w:p>
    <w:p w14:paraId="03DD145B">
      <w:pPr>
        <w:spacing w:line="520" w:lineRule="exact"/>
        <w:ind w:firstLine="480" w:firstLineChars="200"/>
        <w:rPr>
          <w:rFonts w:ascii="宋体"/>
          <w:color w:val="auto"/>
          <w:kern w:val="0"/>
          <w:sz w:val="24"/>
        </w:rPr>
      </w:pPr>
      <w:r>
        <w:rPr>
          <w:rFonts w:hint="eastAsia" w:ascii="宋体"/>
          <w:color w:val="auto"/>
          <w:kern w:val="0"/>
          <w:sz w:val="24"/>
        </w:rPr>
        <w:t>二、决标办法</w:t>
      </w:r>
    </w:p>
    <w:p w14:paraId="11E8E8E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ascii="宋体"/>
          <w:bCs/>
          <w:color w:val="auto"/>
          <w:kern w:val="0"/>
          <w:sz w:val="24"/>
        </w:rPr>
      </w:pPr>
      <w:r>
        <w:rPr>
          <w:rFonts w:hint="eastAsia" w:ascii="宋体"/>
          <w:color w:val="auto"/>
          <w:kern w:val="0"/>
          <w:sz w:val="24"/>
        </w:rPr>
        <w:t xml:space="preserve">本项目为竞争性磋商，故有磋商和二次报价环节，第二次报价或最后报价后， </w:t>
      </w:r>
      <w:r>
        <w:rPr>
          <w:rFonts w:hint="eastAsia" w:ascii="宋体"/>
          <w:bCs/>
          <w:color w:val="auto"/>
          <w:kern w:val="0"/>
          <w:sz w:val="24"/>
        </w:rPr>
        <w:t>经磋商确定最终采购需求和提交最后报价的供应商后，由磋商小组采用综合评分法对提交最后报价的供应商的响应文件和最后报价进行综合评分。综合得分最高的供应商为第一成交候选供应商，综合得分次高的供应商为第二成交候选供应商。</w:t>
      </w:r>
    </w:p>
    <w:p w14:paraId="56BBF7E2">
      <w:pPr>
        <w:spacing w:line="360" w:lineRule="auto"/>
        <w:ind w:firstLine="472" w:firstLineChars="196"/>
        <w:rPr>
          <w:rFonts w:hint="eastAsia" w:ascii="宋体"/>
          <w:b/>
          <w:color w:val="auto"/>
          <w:kern w:val="0"/>
          <w:sz w:val="24"/>
        </w:rPr>
      </w:pPr>
      <w:r>
        <w:rPr>
          <w:rFonts w:hint="eastAsia" w:ascii="宋体"/>
          <w:b/>
          <w:color w:val="auto"/>
          <w:kern w:val="0"/>
          <w:sz w:val="24"/>
        </w:rPr>
        <w:t>供应商应在投标（响应）文件中如实描述技术商务情况，真实填写响应（偏离）情况。除采购文件有特殊规定外，对主要技术商务或响应（偏离）情况不如实描述的，可按无效投标（响应）处理，涉及提供虚假材料谋取</w:t>
      </w:r>
      <w:r>
        <w:rPr>
          <w:rFonts w:hint="eastAsia" w:ascii="宋体"/>
          <w:b/>
          <w:color w:val="auto"/>
          <w:kern w:val="0"/>
          <w:sz w:val="24"/>
          <w:lang w:eastAsia="zh-CN"/>
        </w:rPr>
        <w:t>成交</w:t>
      </w:r>
      <w:r>
        <w:rPr>
          <w:rFonts w:hint="eastAsia" w:ascii="宋体"/>
          <w:b/>
          <w:color w:val="auto"/>
          <w:kern w:val="0"/>
          <w:sz w:val="24"/>
        </w:rPr>
        <w:t>的，按相关法律规定处理。资格性审查、符合性审查不通过或投标无效的，采购人、采购代理机构或评审专家应在评审报告中注明不通过或投标无效的具体原因。除价格评审外，其他评审扣分的，评审专家应在评审报告中注明扣分分值、扣分理由和依据。除客观评审项外，针对同一供应商的同一评审项，评审专家的评分分值偏离幅度不得超过该评审项平均分值的30%，否则，该项评审意见无效。</w:t>
      </w:r>
    </w:p>
    <w:p w14:paraId="3123ADE6">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Times New Roman" w:eastAsia="宋体" w:cs="Times New Roman"/>
          <w:color w:val="auto"/>
          <w:kern w:val="0"/>
          <w:sz w:val="24"/>
          <w:szCs w:val="24"/>
          <w:lang w:val="en-US" w:eastAsia="zh-CN" w:bidi="ar-SA"/>
        </w:rPr>
      </w:pPr>
      <w:r>
        <w:rPr>
          <w:rFonts w:hint="eastAsia" w:ascii="宋体" w:hAnsi="Times New Roman" w:eastAsia="宋体" w:cs="Times New Roman"/>
          <w:color w:val="auto"/>
          <w:kern w:val="0"/>
          <w:sz w:val="24"/>
          <w:szCs w:val="24"/>
          <w:lang w:val="en-US" w:eastAsia="zh-CN" w:bidi="ar-SA"/>
        </w:rPr>
        <w:t>异常低价审查：1.投标（响应）报价低于全部通过符合性审查供应商投标（响应）报价平均值50%的，即投标（响应）报价&lt;全部通过符合性审查供应商投标（响应）报价平均值×50%；</w:t>
      </w:r>
    </w:p>
    <w:p w14:paraId="6AE18CE5">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Times New Roman" w:eastAsia="宋体" w:cs="Times New Roman"/>
          <w:color w:val="auto"/>
          <w:kern w:val="0"/>
          <w:sz w:val="24"/>
          <w:szCs w:val="24"/>
          <w:lang w:val="en-US" w:eastAsia="zh-CN" w:bidi="ar-SA"/>
        </w:rPr>
      </w:pPr>
      <w:r>
        <w:rPr>
          <w:rFonts w:hint="eastAsia" w:ascii="宋体" w:hAnsi="Times New Roman" w:eastAsia="宋体" w:cs="Times New Roman"/>
          <w:color w:val="auto"/>
          <w:kern w:val="0"/>
          <w:sz w:val="24"/>
          <w:szCs w:val="24"/>
          <w:lang w:val="en-US" w:eastAsia="zh-CN" w:bidi="ar-SA"/>
        </w:rPr>
        <w:t>2.投标（响应）报价低于通过符合性审查的次低报价供应商投标（响应）报价50%的，即投标（响应）报价&lt;通过符合性审查的次低报价供应商投标（响应）报价×50%；</w:t>
      </w:r>
    </w:p>
    <w:p w14:paraId="6A42A284">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Times New Roman" w:eastAsia="宋体" w:cs="Times New Roman"/>
          <w:color w:val="auto"/>
          <w:kern w:val="0"/>
          <w:sz w:val="24"/>
          <w:szCs w:val="24"/>
          <w:lang w:val="en-US" w:eastAsia="zh-CN" w:bidi="ar-SA"/>
        </w:rPr>
      </w:pPr>
      <w:r>
        <w:rPr>
          <w:rFonts w:hint="eastAsia" w:ascii="宋体" w:hAnsi="Times New Roman" w:eastAsia="宋体" w:cs="Times New Roman"/>
          <w:color w:val="auto"/>
          <w:kern w:val="0"/>
          <w:sz w:val="24"/>
          <w:szCs w:val="24"/>
          <w:lang w:val="en-US" w:eastAsia="zh-CN" w:bidi="ar-SA"/>
        </w:rPr>
        <w:t>3.投标（响应）报价低于采购项目最高限价45%的，即投标（响应）报价&lt;采购项目最高限价×45%；</w:t>
      </w:r>
    </w:p>
    <w:p w14:paraId="182E43E5">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Times New Roman" w:eastAsia="宋体" w:cs="Times New Roman"/>
          <w:color w:val="auto"/>
          <w:kern w:val="0"/>
          <w:sz w:val="24"/>
          <w:szCs w:val="24"/>
          <w:lang w:val="en-US" w:eastAsia="zh-CN" w:bidi="ar-SA"/>
        </w:rPr>
      </w:pPr>
      <w:r>
        <w:rPr>
          <w:rFonts w:hint="eastAsia" w:ascii="宋体" w:hAnsi="Times New Roman" w:eastAsia="宋体" w:cs="Times New Roman"/>
          <w:color w:val="auto"/>
          <w:kern w:val="0"/>
          <w:sz w:val="24"/>
          <w:szCs w:val="24"/>
          <w:lang w:val="en-US" w:eastAsia="zh-CN" w:bidi="ar-SA"/>
        </w:rPr>
        <w:t>4.评审委员会基于专业判断，认为供应商报价过低，有可能影响产品质量或者不能诚信履约的其他情形。</w:t>
      </w:r>
    </w:p>
    <w:p w14:paraId="44BDB3B7">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Times New Roman" w:eastAsia="宋体" w:cs="Times New Roman"/>
          <w:color w:val="auto"/>
          <w:kern w:val="0"/>
          <w:sz w:val="24"/>
          <w:szCs w:val="24"/>
          <w:lang w:val="en-US" w:eastAsia="zh-CN" w:bidi="ar-SA"/>
        </w:rPr>
      </w:pPr>
      <w:r>
        <w:rPr>
          <w:rFonts w:hint="eastAsia" w:ascii="宋体" w:hAnsi="Times New Roman" w:eastAsia="宋体" w:cs="Times New Roman"/>
          <w:color w:val="auto"/>
          <w:kern w:val="0"/>
          <w:sz w:val="24"/>
          <w:szCs w:val="24"/>
          <w:lang w:val="en-US" w:eastAsia="zh-CN" w:bidi="ar-SA"/>
        </w:rPr>
        <w:t>采购人可以结合具体项目实际情况，提高上述第1项至第3项中启动异常低价投标（响应）审查的数值标准，但是最高不得超过65%。相关法律法规对供应商报价有规定的，从其规定。</w:t>
      </w:r>
    </w:p>
    <w:p w14:paraId="52CC01F6">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Times New Roman" w:eastAsia="宋体" w:cs="Times New Roman"/>
          <w:color w:val="auto"/>
          <w:kern w:val="0"/>
          <w:sz w:val="24"/>
          <w:szCs w:val="24"/>
          <w:lang w:val="en-US" w:eastAsia="zh-CN" w:bidi="ar-SA"/>
        </w:rPr>
      </w:pPr>
      <w:r>
        <w:rPr>
          <w:rFonts w:hint="eastAsia" w:ascii="宋体" w:hAnsi="Times New Roman" w:eastAsia="宋体" w:cs="Times New Roman"/>
          <w:color w:val="auto"/>
          <w:kern w:val="0"/>
          <w:sz w:val="24"/>
          <w:szCs w:val="24"/>
          <w:lang w:val="en-US" w:eastAsia="zh-CN" w:bidi="ar-SA"/>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69FEA9C">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Times New Roman" w:eastAsia="宋体" w:cs="Times New Roman"/>
          <w:color w:val="auto"/>
          <w:kern w:val="0"/>
          <w:sz w:val="24"/>
          <w:szCs w:val="24"/>
          <w:lang w:val="en-US" w:eastAsia="zh-CN" w:bidi="ar-SA"/>
        </w:rPr>
      </w:pPr>
      <w:r>
        <w:rPr>
          <w:rFonts w:hint="eastAsia" w:ascii="宋体" w:hAnsi="Times New Roman" w:eastAsia="宋体" w:cs="Times New Roman"/>
          <w:color w:val="auto"/>
          <w:kern w:val="0"/>
          <w:sz w:val="24"/>
          <w:szCs w:val="24"/>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27163DD">
      <w:pPr>
        <w:pStyle w:val="7"/>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Times New Roman" w:eastAsia="宋体" w:cs="Times New Roman"/>
          <w:color w:val="auto"/>
          <w:kern w:val="0"/>
          <w:sz w:val="24"/>
          <w:szCs w:val="24"/>
          <w:lang w:val="en-US" w:eastAsia="zh-CN" w:bidi="ar-SA"/>
        </w:rPr>
      </w:pPr>
      <w:r>
        <w:rPr>
          <w:rFonts w:hint="eastAsia" w:ascii="宋体" w:hAnsi="Times New Roman" w:eastAsia="宋体" w:cs="Times New Roman"/>
          <w:color w:val="auto"/>
          <w:kern w:val="0"/>
          <w:sz w:val="24"/>
          <w:szCs w:val="24"/>
          <w:lang w:val="en-US" w:eastAsia="zh-CN" w:bidi="ar-SA"/>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98CF6A7">
      <w:pPr>
        <w:spacing w:line="360" w:lineRule="exact"/>
        <w:jc w:val="center"/>
        <w:outlineLvl w:val="1"/>
        <w:rPr>
          <w:rFonts w:ascii="宋体"/>
          <w:b/>
          <w:bCs/>
          <w:color w:val="auto"/>
          <w:kern w:val="0"/>
          <w:sz w:val="30"/>
          <w:szCs w:val="30"/>
        </w:rPr>
      </w:pPr>
      <w:r>
        <w:rPr>
          <w:rFonts w:hint="eastAsia" w:ascii="宋体"/>
          <w:b/>
          <w:bCs/>
          <w:color w:val="auto"/>
          <w:kern w:val="0"/>
          <w:sz w:val="30"/>
          <w:szCs w:val="30"/>
        </w:rPr>
        <w:t>初步审查表</w:t>
      </w:r>
    </w:p>
    <w:p w14:paraId="71AEBB71">
      <w:pPr>
        <w:spacing w:line="360" w:lineRule="exact"/>
        <w:rPr>
          <w:rFonts w:ascii="宋体"/>
          <w:bCs/>
          <w:color w:val="auto"/>
          <w:kern w:val="0"/>
          <w:sz w:val="24"/>
        </w:rPr>
      </w:pPr>
      <w:r>
        <w:rPr>
          <w:rFonts w:hint="eastAsia" w:ascii="宋体"/>
          <w:bCs/>
          <w:color w:val="auto"/>
          <w:kern w:val="0"/>
          <w:sz w:val="24"/>
        </w:rPr>
        <w:t>项目名称：</w:t>
      </w:r>
    </w:p>
    <w:p w14:paraId="324018BB">
      <w:pPr>
        <w:spacing w:line="360" w:lineRule="exact"/>
        <w:rPr>
          <w:rFonts w:ascii="宋体"/>
          <w:bCs/>
          <w:color w:val="auto"/>
          <w:kern w:val="0"/>
          <w:sz w:val="24"/>
        </w:rPr>
      </w:pPr>
      <w:r>
        <w:rPr>
          <w:rFonts w:hint="eastAsia" w:ascii="宋体"/>
          <w:bCs/>
          <w:color w:val="auto"/>
          <w:kern w:val="0"/>
          <w:sz w:val="24"/>
        </w:rPr>
        <w:t>项目编号：</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1445"/>
        <w:gridCol w:w="3250"/>
        <w:gridCol w:w="1059"/>
        <w:gridCol w:w="927"/>
        <w:gridCol w:w="932"/>
        <w:gridCol w:w="999"/>
      </w:tblGrid>
      <w:tr w14:paraId="719A8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5ECD8C94">
            <w:pPr>
              <w:spacing w:line="360" w:lineRule="exact"/>
              <w:jc w:val="center"/>
              <w:rPr>
                <w:rFonts w:ascii="宋体" w:hAnsi="宋体"/>
                <w:color w:val="auto"/>
                <w:sz w:val="24"/>
              </w:rPr>
            </w:pPr>
            <w:r>
              <w:rPr>
                <w:rFonts w:hint="eastAsia" w:ascii="宋体" w:hAnsi="宋体"/>
                <w:color w:val="auto"/>
                <w:sz w:val="24"/>
              </w:rPr>
              <w:t>序号</w:t>
            </w:r>
          </w:p>
        </w:tc>
        <w:tc>
          <w:tcPr>
            <w:tcW w:w="783" w:type="pct"/>
            <w:tcBorders>
              <w:top w:val="single" w:color="auto" w:sz="4" w:space="0"/>
              <w:left w:val="single" w:color="auto" w:sz="4" w:space="0"/>
              <w:bottom w:val="single" w:color="auto" w:sz="4" w:space="0"/>
              <w:right w:val="single" w:color="auto" w:sz="4" w:space="0"/>
            </w:tcBorders>
            <w:vAlign w:val="center"/>
          </w:tcPr>
          <w:p w14:paraId="19E59411">
            <w:pPr>
              <w:spacing w:line="360" w:lineRule="exact"/>
              <w:jc w:val="center"/>
              <w:rPr>
                <w:rFonts w:ascii="宋体" w:hAnsi="宋体"/>
                <w:color w:val="auto"/>
                <w:sz w:val="24"/>
              </w:rPr>
            </w:pPr>
            <w:r>
              <w:rPr>
                <w:rFonts w:hint="eastAsia" w:ascii="宋体" w:hAnsi="宋体"/>
                <w:color w:val="auto"/>
                <w:sz w:val="24"/>
              </w:rPr>
              <w:t>审查项目</w:t>
            </w:r>
          </w:p>
        </w:tc>
        <w:tc>
          <w:tcPr>
            <w:tcW w:w="1761" w:type="pct"/>
            <w:tcBorders>
              <w:top w:val="single" w:color="auto" w:sz="4" w:space="0"/>
              <w:left w:val="single" w:color="auto" w:sz="4" w:space="0"/>
              <w:bottom w:val="single" w:color="auto" w:sz="4" w:space="0"/>
              <w:right w:val="single" w:color="auto" w:sz="4" w:space="0"/>
            </w:tcBorders>
            <w:vAlign w:val="center"/>
          </w:tcPr>
          <w:p w14:paraId="02095D91">
            <w:pPr>
              <w:spacing w:line="360" w:lineRule="exact"/>
              <w:jc w:val="center"/>
              <w:rPr>
                <w:rFonts w:ascii="宋体" w:hAnsi="宋体"/>
                <w:color w:val="auto"/>
                <w:sz w:val="24"/>
              </w:rPr>
            </w:pPr>
            <w:r>
              <w:rPr>
                <w:rFonts w:hint="eastAsia" w:ascii="宋体" w:hAnsi="宋体"/>
                <w:color w:val="auto"/>
                <w:sz w:val="24"/>
              </w:rPr>
              <w:t>评议内容（投标认定条件）</w:t>
            </w:r>
          </w:p>
        </w:tc>
        <w:tc>
          <w:tcPr>
            <w:tcW w:w="574" w:type="pct"/>
            <w:tcBorders>
              <w:top w:val="single" w:color="auto" w:sz="4" w:space="0"/>
              <w:left w:val="single" w:color="auto" w:sz="4" w:space="0"/>
              <w:bottom w:val="single" w:color="auto" w:sz="4" w:space="0"/>
              <w:right w:val="single" w:color="auto" w:sz="4" w:space="0"/>
            </w:tcBorders>
            <w:vAlign w:val="center"/>
          </w:tcPr>
          <w:p w14:paraId="32580911">
            <w:pPr>
              <w:spacing w:line="360" w:lineRule="exact"/>
              <w:jc w:val="center"/>
              <w:rPr>
                <w:rFonts w:ascii="宋体" w:hAnsi="宋体"/>
                <w:b/>
                <w:color w:val="auto"/>
              </w:rPr>
            </w:pPr>
            <w:r>
              <w:rPr>
                <w:rFonts w:hint="eastAsia" w:ascii="宋体" w:hAnsi="宋体"/>
                <w:b/>
                <w:color w:val="auto"/>
              </w:rPr>
              <w:t>供应商1</w:t>
            </w:r>
          </w:p>
        </w:tc>
        <w:tc>
          <w:tcPr>
            <w:tcW w:w="502" w:type="pct"/>
            <w:tcBorders>
              <w:top w:val="single" w:color="auto" w:sz="4" w:space="0"/>
              <w:left w:val="single" w:color="auto" w:sz="4" w:space="0"/>
              <w:bottom w:val="single" w:color="auto" w:sz="4" w:space="0"/>
              <w:right w:val="single" w:color="auto" w:sz="4" w:space="0"/>
            </w:tcBorders>
            <w:vAlign w:val="center"/>
          </w:tcPr>
          <w:p w14:paraId="4D7DCCA3">
            <w:pPr>
              <w:spacing w:line="360" w:lineRule="exact"/>
              <w:jc w:val="center"/>
              <w:rPr>
                <w:rFonts w:ascii="宋体" w:hAnsi="宋体"/>
                <w:b/>
                <w:color w:val="auto"/>
              </w:rPr>
            </w:pPr>
            <w:r>
              <w:rPr>
                <w:rFonts w:hint="eastAsia" w:ascii="宋体" w:hAnsi="宋体"/>
                <w:b/>
                <w:color w:val="auto"/>
              </w:rPr>
              <w:t>供应商2</w:t>
            </w:r>
          </w:p>
        </w:tc>
        <w:tc>
          <w:tcPr>
            <w:tcW w:w="502" w:type="pct"/>
            <w:tcBorders>
              <w:top w:val="single" w:color="auto" w:sz="4" w:space="0"/>
              <w:left w:val="single" w:color="auto" w:sz="4" w:space="0"/>
              <w:bottom w:val="single" w:color="auto" w:sz="4" w:space="0"/>
              <w:right w:val="single" w:color="auto" w:sz="4" w:space="0"/>
            </w:tcBorders>
            <w:vAlign w:val="center"/>
          </w:tcPr>
          <w:p w14:paraId="41A3B474">
            <w:pPr>
              <w:spacing w:line="360" w:lineRule="exact"/>
              <w:jc w:val="center"/>
              <w:rPr>
                <w:rFonts w:ascii="宋体" w:hAnsi="宋体"/>
                <w:b/>
                <w:color w:val="auto"/>
              </w:rPr>
            </w:pPr>
            <w:r>
              <w:rPr>
                <w:rFonts w:hint="eastAsia" w:ascii="宋体" w:hAnsi="宋体"/>
                <w:b/>
                <w:color w:val="auto"/>
              </w:rPr>
              <w:t>供应商3</w:t>
            </w:r>
          </w:p>
        </w:tc>
        <w:tc>
          <w:tcPr>
            <w:tcW w:w="541" w:type="pct"/>
            <w:tcBorders>
              <w:top w:val="single" w:color="auto" w:sz="4" w:space="0"/>
              <w:left w:val="single" w:color="auto" w:sz="4" w:space="0"/>
              <w:bottom w:val="single" w:color="auto" w:sz="4" w:space="0"/>
              <w:right w:val="single" w:color="auto" w:sz="4" w:space="0"/>
            </w:tcBorders>
            <w:vAlign w:val="center"/>
          </w:tcPr>
          <w:p w14:paraId="54CFD822">
            <w:pPr>
              <w:spacing w:line="360" w:lineRule="exact"/>
              <w:jc w:val="center"/>
              <w:rPr>
                <w:rFonts w:ascii="宋体" w:hAnsi="宋体"/>
                <w:b/>
                <w:color w:val="auto"/>
              </w:rPr>
            </w:pPr>
            <w:r>
              <w:rPr>
                <w:rFonts w:hint="eastAsia" w:ascii="宋体" w:hAnsi="宋体"/>
                <w:b/>
                <w:color w:val="auto"/>
              </w:rPr>
              <w:t>供应商4</w:t>
            </w:r>
          </w:p>
        </w:tc>
      </w:tr>
      <w:tr w14:paraId="1421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11148316">
            <w:pPr>
              <w:spacing w:line="360" w:lineRule="exact"/>
              <w:jc w:val="center"/>
              <w:rPr>
                <w:rFonts w:ascii="宋体" w:hAnsi="宋体"/>
                <w:color w:val="auto"/>
                <w:sz w:val="24"/>
              </w:rPr>
            </w:pPr>
            <w:r>
              <w:rPr>
                <w:rFonts w:hint="eastAsia" w:ascii="宋体" w:hAnsi="宋体"/>
                <w:color w:val="auto"/>
                <w:sz w:val="24"/>
              </w:rPr>
              <w:t>1</w:t>
            </w:r>
          </w:p>
        </w:tc>
        <w:tc>
          <w:tcPr>
            <w:tcW w:w="783" w:type="pct"/>
            <w:tcBorders>
              <w:top w:val="single" w:color="auto" w:sz="4" w:space="0"/>
              <w:left w:val="single" w:color="auto" w:sz="4" w:space="0"/>
              <w:bottom w:val="single" w:color="auto" w:sz="4" w:space="0"/>
              <w:right w:val="single" w:color="auto" w:sz="4" w:space="0"/>
            </w:tcBorders>
            <w:vAlign w:val="center"/>
          </w:tcPr>
          <w:p w14:paraId="52788C7F">
            <w:pPr>
              <w:spacing w:line="360" w:lineRule="exact"/>
              <w:jc w:val="center"/>
              <w:rPr>
                <w:rFonts w:ascii="宋体" w:hAnsi="宋体"/>
                <w:color w:val="auto"/>
                <w:sz w:val="24"/>
              </w:rPr>
            </w:pPr>
            <w:r>
              <w:rPr>
                <w:rFonts w:hint="eastAsia" w:ascii="宋体" w:hAnsi="宋体"/>
                <w:color w:val="auto"/>
                <w:sz w:val="24"/>
              </w:rPr>
              <w:t>供应商资格</w:t>
            </w:r>
          </w:p>
        </w:tc>
        <w:tc>
          <w:tcPr>
            <w:tcW w:w="1761" w:type="pct"/>
            <w:tcBorders>
              <w:top w:val="single" w:color="auto" w:sz="4" w:space="0"/>
              <w:left w:val="single" w:color="auto" w:sz="4" w:space="0"/>
              <w:bottom w:val="single" w:color="auto" w:sz="4" w:space="0"/>
              <w:right w:val="single" w:color="auto" w:sz="4" w:space="0"/>
            </w:tcBorders>
            <w:vAlign w:val="center"/>
          </w:tcPr>
          <w:p w14:paraId="6DB45E1F">
            <w:pPr>
              <w:spacing w:line="360" w:lineRule="exact"/>
              <w:rPr>
                <w:rFonts w:ascii="宋体" w:hAnsi="宋体"/>
                <w:color w:val="auto"/>
                <w:sz w:val="24"/>
              </w:rPr>
            </w:pPr>
            <w:r>
              <w:rPr>
                <w:rFonts w:hint="eastAsia" w:ascii="宋体" w:hAnsi="宋体"/>
                <w:color w:val="auto"/>
                <w:sz w:val="24"/>
              </w:rPr>
              <w:t>是否按供应商资格要求提供合格的证件</w:t>
            </w:r>
          </w:p>
        </w:tc>
        <w:tc>
          <w:tcPr>
            <w:tcW w:w="574" w:type="pct"/>
            <w:tcBorders>
              <w:top w:val="single" w:color="auto" w:sz="4" w:space="0"/>
              <w:left w:val="single" w:color="auto" w:sz="4" w:space="0"/>
              <w:bottom w:val="single" w:color="auto" w:sz="4" w:space="0"/>
              <w:right w:val="single" w:color="auto" w:sz="4" w:space="0"/>
            </w:tcBorders>
            <w:vAlign w:val="center"/>
          </w:tcPr>
          <w:p w14:paraId="0153B5DE">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0B60ABE3">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41986849">
            <w:pPr>
              <w:spacing w:line="360" w:lineRule="exact"/>
              <w:jc w:val="center"/>
              <w:rPr>
                <w:rFonts w:ascii="宋体" w:hAnsi="宋体"/>
                <w:color w:val="auto"/>
                <w:sz w:val="24"/>
              </w:rPr>
            </w:pPr>
          </w:p>
        </w:tc>
        <w:tc>
          <w:tcPr>
            <w:tcW w:w="541" w:type="pct"/>
            <w:tcBorders>
              <w:top w:val="single" w:color="auto" w:sz="4" w:space="0"/>
              <w:left w:val="single" w:color="auto" w:sz="4" w:space="0"/>
              <w:bottom w:val="single" w:color="auto" w:sz="4" w:space="0"/>
              <w:right w:val="single" w:color="auto" w:sz="4" w:space="0"/>
            </w:tcBorders>
            <w:vAlign w:val="center"/>
          </w:tcPr>
          <w:p w14:paraId="435936B5">
            <w:pPr>
              <w:spacing w:line="360" w:lineRule="exact"/>
              <w:jc w:val="center"/>
              <w:rPr>
                <w:rFonts w:ascii="宋体" w:hAnsi="宋体"/>
                <w:color w:val="auto"/>
                <w:sz w:val="24"/>
              </w:rPr>
            </w:pPr>
          </w:p>
        </w:tc>
      </w:tr>
      <w:tr w14:paraId="0D74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23431B75">
            <w:pPr>
              <w:spacing w:line="360" w:lineRule="exact"/>
              <w:jc w:val="center"/>
              <w:rPr>
                <w:rFonts w:ascii="宋体" w:hAnsi="宋体"/>
                <w:color w:val="auto"/>
                <w:sz w:val="24"/>
              </w:rPr>
            </w:pPr>
            <w:r>
              <w:rPr>
                <w:rFonts w:hint="eastAsia" w:ascii="宋体" w:hAnsi="宋体"/>
                <w:color w:val="auto"/>
                <w:sz w:val="24"/>
              </w:rPr>
              <w:t>2</w:t>
            </w:r>
          </w:p>
        </w:tc>
        <w:tc>
          <w:tcPr>
            <w:tcW w:w="783" w:type="pct"/>
            <w:tcBorders>
              <w:top w:val="single" w:color="auto" w:sz="4" w:space="0"/>
              <w:left w:val="single" w:color="auto" w:sz="4" w:space="0"/>
              <w:bottom w:val="single" w:color="auto" w:sz="4" w:space="0"/>
              <w:right w:val="single" w:color="auto" w:sz="4" w:space="0"/>
            </w:tcBorders>
            <w:vAlign w:val="center"/>
          </w:tcPr>
          <w:p w14:paraId="085EB5A7">
            <w:pPr>
              <w:spacing w:line="360" w:lineRule="exact"/>
              <w:jc w:val="center"/>
              <w:rPr>
                <w:rFonts w:ascii="宋体" w:hAnsi="宋体"/>
                <w:color w:val="auto"/>
                <w:sz w:val="24"/>
              </w:rPr>
            </w:pPr>
            <w:r>
              <w:rPr>
                <w:rFonts w:hint="eastAsia" w:ascii="宋体" w:hAnsi="宋体"/>
                <w:color w:val="auto"/>
                <w:sz w:val="24"/>
              </w:rPr>
              <w:t>响应文件的有效性</w:t>
            </w:r>
          </w:p>
        </w:tc>
        <w:tc>
          <w:tcPr>
            <w:tcW w:w="1761" w:type="pct"/>
            <w:tcBorders>
              <w:top w:val="single" w:color="auto" w:sz="4" w:space="0"/>
              <w:left w:val="single" w:color="auto" w:sz="4" w:space="0"/>
              <w:bottom w:val="single" w:color="auto" w:sz="4" w:space="0"/>
              <w:right w:val="single" w:color="auto" w:sz="4" w:space="0"/>
            </w:tcBorders>
            <w:vAlign w:val="center"/>
          </w:tcPr>
          <w:p w14:paraId="16CD300E">
            <w:pPr>
              <w:spacing w:line="360" w:lineRule="exact"/>
              <w:rPr>
                <w:rFonts w:ascii="宋体" w:hAnsi="宋体"/>
                <w:color w:val="auto"/>
                <w:sz w:val="24"/>
              </w:rPr>
            </w:pPr>
            <w:r>
              <w:rPr>
                <w:rFonts w:hint="eastAsia" w:ascii="宋体" w:hAnsi="宋体"/>
                <w:color w:val="auto"/>
                <w:sz w:val="24"/>
              </w:rPr>
              <w:t>是否符合响应文件的式样和签署要求且内容完整无缺漏、无错误</w:t>
            </w:r>
          </w:p>
        </w:tc>
        <w:tc>
          <w:tcPr>
            <w:tcW w:w="574" w:type="pct"/>
            <w:tcBorders>
              <w:top w:val="single" w:color="auto" w:sz="4" w:space="0"/>
              <w:left w:val="single" w:color="auto" w:sz="4" w:space="0"/>
              <w:bottom w:val="single" w:color="auto" w:sz="4" w:space="0"/>
              <w:right w:val="single" w:color="auto" w:sz="4" w:space="0"/>
            </w:tcBorders>
            <w:vAlign w:val="center"/>
          </w:tcPr>
          <w:p w14:paraId="18007CF2">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594D466D">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2D174D30">
            <w:pPr>
              <w:spacing w:line="360" w:lineRule="exact"/>
              <w:jc w:val="center"/>
              <w:rPr>
                <w:rFonts w:ascii="宋体" w:hAnsi="宋体"/>
                <w:color w:val="auto"/>
                <w:sz w:val="24"/>
              </w:rPr>
            </w:pPr>
          </w:p>
        </w:tc>
        <w:tc>
          <w:tcPr>
            <w:tcW w:w="541" w:type="pct"/>
            <w:tcBorders>
              <w:top w:val="single" w:color="auto" w:sz="4" w:space="0"/>
              <w:left w:val="single" w:color="auto" w:sz="4" w:space="0"/>
              <w:bottom w:val="single" w:color="auto" w:sz="4" w:space="0"/>
              <w:right w:val="single" w:color="auto" w:sz="4" w:space="0"/>
            </w:tcBorders>
            <w:vAlign w:val="center"/>
          </w:tcPr>
          <w:p w14:paraId="5E0730EB">
            <w:pPr>
              <w:spacing w:line="360" w:lineRule="exact"/>
              <w:jc w:val="center"/>
              <w:rPr>
                <w:rFonts w:ascii="宋体" w:hAnsi="宋体"/>
                <w:color w:val="auto"/>
                <w:sz w:val="24"/>
              </w:rPr>
            </w:pPr>
          </w:p>
        </w:tc>
      </w:tr>
      <w:tr w14:paraId="48BC1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280C3F8">
            <w:pPr>
              <w:spacing w:line="360" w:lineRule="exact"/>
              <w:jc w:val="center"/>
              <w:rPr>
                <w:rFonts w:ascii="宋体" w:hAnsi="宋体"/>
                <w:color w:val="auto"/>
                <w:sz w:val="24"/>
              </w:rPr>
            </w:pPr>
            <w:r>
              <w:rPr>
                <w:rFonts w:hint="eastAsia" w:ascii="宋体" w:hAnsi="宋体"/>
                <w:color w:val="auto"/>
                <w:sz w:val="24"/>
              </w:rPr>
              <w:t>3</w:t>
            </w:r>
          </w:p>
        </w:tc>
        <w:tc>
          <w:tcPr>
            <w:tcW w:w="783" w:type="pct"/>
            <w:tcBorders>
              <w:top w:val="single" w:color="auto" w:sz="4" w:space="0"/>
              <w:left w:val="single" w:color="auto" w:sz="4" w:space="0"/>
              <w:bottom w:val="single" w:color="auto" w:sz="4" w:space="0"/>
              <w:right w:val="single" w:color="auto" w:sz="4" w:space="0"/>
            </w:tcBorders>
            <w:vAlign w:val="center"/>
          </w:tcPr>
          <w:p w14:paraId="3BD231E6">
            <w:pPr>
              <w:spacing w:line="360" w:lineRule="exact"/>
              <w:jc w:val="center"/>
              <w:rPr>
                <w:rFonts w:ascii="宋体" w:hAnsi="宋体"/>
                <w:color w:val="auto"/>
                <w:sz w:val="24"/>
              </w:rPr>
            </w:pPr>
            <w:r>
              <w:rPr>
                <w:rFonts w:hint="eastAsia" w:ascii="宋体" w:hAnsi="宋体"/>
                <w:color w:val="auto"/>
                <w:sz w:val="24"/>
              </w:rPr>
              <w:t>响应有效期</w:t>
            </w:r>
          </w:p>
        </w:tc>
        <w:tc>
          <w:tcPr>
            <w:tcW w:w="1761" w:type="pct"/>
            <w:tcBorders>
              <w:top w:val="single" w:color="auto" w:sz="4" w:space="0"/>
              <w:left w:val="single" w:color="auto" w:sz="4" w:space="0"/>
              <w:bottom w:val="single" w:color="auto" w:sz="4" w:space="0"/>
              <w:right w:val="single" w:color="auto" w:sz="4" w:space="0"/>
            </w:tcBorders>
            <w:vAlign w:val="center"/>
          </w:tcPr>
          <w:p w14:paraId="7EE0DE06">
            <w:pPr>
              <w:spacing w:line="360" w:lineRule="exact"/>
              <w:rPr>
                <w:rFonts w:ascii="宋体" w:hAnsi="宋体"/>
                <w:color w:val="auto"/>
                <w:sz w:val="24"/>
              </w:rPr>
            </w:pPr>
            <w:r>
              <w:rPr>
                <w:rFonts w:hint="eastAsia" w:ascii="宋体" w:hAnsi="宋体"/>
                <w:color w:val="auto"/>
                <w:sz w:val="24"/>
              </w:rPr>
              <w:t>响应有效期是否满足</w:t>
            </w:r>
            <w:r>
              <w:rPr>
                <w:rFonts w:hint="eastAsia" w:ascii="宋体" w:hAnsi="宋体"/>
                <w:color w:val="auto"/>
                <w:sz w:val="24"/>
                <w:lang w:val="en-US" w:eastAsia="zh-CN"/>
              </w:rPr>
              <w:t>9</w:t>
            </w:r>
            <w:r>
              <w:rPr>
                <w:rFonts w:hint="eastAsia" w:ascii="宋体" w:hAnsi="宋体"/>
                <w:color w:val="auto"/>
                <w:sz w:val="24"/>
              </w:rPr>
              <w:t>0天</w:t>
            </w:r>
          </w:p>
        </w:tc>
        <w:tc>
          <w:tcPr>
            <w:tcW w:w="574" w:type="pct"/>
            <w:tcBorders>
              <w:top w:val="single" w:color="auto" w:sz="4" w:space="0"/>
              <w:left w:val="single" w:color="auto" w:sz="4" w:space="0"/>
              <w:bottom w:val="single" w:color="auto" w:sz="4" w:space="0"/>
              <w:right w:val="single" w:color="auto" w:sz="4" w:space="0"/>
            </w:tcBorders>
            <w:vAlign w:val="center"/>
          </w:tcPr>
          <w:p w14:paraId="377088EB">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27C7A92B">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05F5611B">
            <w:pPr>
              <w:spacing w:line="360" w:lineRule="exact"/>
              <w:jc w:val="center"/>
              <w:rPr>
                <w:rFonts w:ascii="宋体" w:hAnsi="宋体"/>
                <w:color w:val="auto"/>
                <w:sz w:val="24"/>
              </w:rPr>
            </w:pPr>
          </w:p>
        </w:tc>
        <w:tc>
          <w:tcPr>
            <w:tcW w:w="541" w:type="pct"/>
            <w:tcBorders>
              <w:top w:val="single" w:color="auto" w:sz="4" w:space="0"/>
              <w:left w:val="single" w:color="auto" w:sz="4" w:space="0"/>
              <w:bottom w:val="single" w:color="auto" w:sz="4" w:space="0"/>
              <w:right w:val="single" w:color="auto" w:sz="4" w:space="0"/>
            </w:tcBorders>
            <w:vAlign w:val="center"/>
          </w:tcPr>
          <w:p w14:paraId="2E1839DD">
            <w:pPr>
              <w:spacing w:line="360" w:lineRule="exact"/>
              <w:jc w:val="center"/>
              <w:rPr>
                <w:rFonts w:ascii="宋体" w:hAnsi="宋体"/>
                <w:color w:val="auto"/>
                <w:sz w:val="24"/>
              </w:rPr>
            </w:pPr>
          </w:p>
        </w:tc>
      </w:tr>
      <w:tr w14:paraId="14FC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194340C0">
            <w:pPr>
              <w:spacing w:line="360" w:lineRule="exact"/>
              <w:jc w:val="center"/>
              <w:rPr>
                <w:rFonts w:ascii="宋体" w:hAnsi="宋体"/>
                <w:color w:val="auto"/>
                <w:sz w:val="24"/>
              </w:rPr>
            </w:pPr>
            <w:r>
              <w:rPr>
                <w:rFonts w:hint="eastAsia" w:ascii="宋体" w:hAnsi="宋体"/>
                <w:color w:val="auto"/>
                <w:sz w:val="24"/>
              </w:rPr>
              <w:t>4</w:t>
            </w:r>
          </w:p>
        </w:tc>
        <w:tc>
          <w:tcPr>
            <w:tcW w:w="783" w:type="pct"/>
            <w:tcBorders>
              <w:top w:val="single" w:color="auto" w:sz="4" w:space="0"/>
              <w:left w:val="single" w:color="auto" w:sz="4" w:space="0"/>
              <w:bottom w:val="single" w:color="auto" w:sz="4" w:space="0"/>
              <w:right w:val="single" w:color="auto" w:sz="4" w:space="0"/>
            </w:tcBorders>
            <w:vAlign w:val="center"/>
          </w:tcPr>
          <w:p w14:paraId="620D5FD1">
            <w:pPr>
              <w:spacing w:line="360" w:lineRule="exact"/>
              <w:jc w:val="center"/>
              <w:rPr>
                <w:rFonts w:ascii="宋体" w:hAnsi="宋体"/>
                <w:color w:val="auto"/>
                <w:sz w:val="24"/>
              </w:rPr>
            </w:pPr>
            <w:r>
              <w:rPr>
                <w:rFonts w:hint="eastAsia" w:ascii="宋体" w:hAnsi="宋体"/>
                <w:color w:val="auto"/>
                <w:sz w:val="24"/>
                <w:szCs w:val="24"/>
                <w:shd w:val="clear" w:color="auto" w:fill="FFFFFF"/>
                <w:lang w:val="zh-CN"/>
              </w:rPr>
              <w:t>服务</w:t>
            </w:r>
            <w:r>
              <w:rPr>
                <w:rFonts w:hint="eastAsia" w:ascii="宋体" w:hAnsi="宋体"/>
                <w:bCs/>
                <w:color w:val="auto"/>
                <w:sz w:val="24"/>
                <w:szCs w:val="24"/>
                <w:shd w:val="clear" w:color="auto" w:fill="FFFFFF"/>
              </w:rPr>
              <w:t>期</w:t>
            </w:r>
          </w:p>
        </w:tc>
        <w:tc>
          <w:tcPr>
            <w:tcW w:w="1761" w:type="pct"/>
            <w:tcBorders>
              <w:top w:val="single" w:color="auto" w:sz="4" w:space="0"/>
              <w:left w:val="single" w:color="auto" w:sz="4" w:space="0"/>
              <w:bottom w:val="single" w:color="auto" w:sz="4" w:space="0"/>
              <w:right w:val="single" w:color="auto" w:sz="4" w:space="0"/>
            </w:tcBorders>
            <w:vAlign w:val="center"/>
          </w:tcPr>
          <w:p w14:paraId="3F7C9A93">
            <w:pPr>
              <w:spacing w:line="360" w:lineRule="exact"/>
              <w:rPr>
                <w:rFonts w:ascii="宋体" w:hAnsi="宋体"/>
                <w:color w:val="auto"/>
                <w:sz w:val="24"/>
              </w:rPr>
            </w:pPr>
            <w:r>
              <w:rPr>
                <w:rFonts w:hint="eastAsia" w:ascii="宋体" w:hAnsi="宋体"/>
                <w:color w:val="auto"/>
                <w:sz w:val="24"/>
              </w:rPr>
              <w:t>是否按照采购文件规定时间</w:t>
            </w:r>
          </w:p>
        </w:tc>
        <w:tc>
          <w:tcPr>
            <w:tcW w:w="574" w:type="pct"/>
            <w:tcBorders>
              <w:top w:val="single" w:color="auto" w:sz="4" w:space="0"/>
              <w:left w:val="single" w:color="auto" w:sz="4" w:space="0"/>
              <w:bottom w:val="single" w:color="auto" w:sz="4" w:space="0"/>
              <w:right w:val="single" w:color="auto" w:sz="4" w:space="0"/>
            </w:tcBorders>
            <w:vAlign w:val="center"/>
          </w:tcPr>
          <w:p w14:paraId="76E3394D">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2C3191BA">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045676CD">
            <w:pPr>
              <w:spacing w:line="360" w:lineRule="exact"/>
              <w:jc w:val="center"/>
              <w:rPr>
                <w:rFonts w:ascii="宋体" w:hAnsi="宋体"/>
                <w:color w:val="auto"/>
                <w:sz w:val="24"/>
              </w:rPr>
            </w:pPr>
          </w:p>
        </w:tc>
        <w:tc>
          <w:tcPr>
            <w:tcW w:w="541" w:type="pct"/>
            <w:tcBorders>
              <w:top w:val="single" w:color="auto" w:sz="4" w:space="0"/>
              <w:left w:val="single" w:color="auto" w:sz="4" w:space="0"/>
              <w:bottom w:val="single" w:color="auto" w:sz="4" w:space="0"/>
              <w:right w:val="single" w:color="auto" w:sz="4" w:space="0"/>
            </w:tcBorders>
            <w:vAlign w:val="center"/>
          </w:tcPr>
          <w:p w14:paraId="61105047">
            <w:pPr>
              <w:spacing w:line="360" w:lineRule="exact"/>
              <w:jc w:val="center"/>
              <w:rPr>
                <w:rFonts w:ascii="宋体" w:hAnsi="宋体"/>
                <w:color w:val="auto"/>
                <w:sz w:val="24"/>
              </w:rPr>
            </w:pPr>
          </w:p>
        </w:tc>
      </w:tr>
      <w:tr w14:paraId="4AF7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51ECCB7C">
            <w:pPr>
              <w:spacing w:line="360" w:lineRule="exact"/>
              <w:jc w:val="center"/>
              <w:rPr>
                <w:rFonts w:ascii="宋体" w:hAnsi="宋体"/>
                <w:color w:val="auto"/>
                <w:sz w:val="24"/>
              </w:rPr>
            </w:pPr>
            <w:r>
              <w:rPr>
                <w:rFonts w:hint="eastAsia" w:ascii="宋体" w:hAnsi="宋体"/>
                <w:color w:val="auto"/>
                <w:sz w:val="24"/>
              </w:rPr>
              <w:t>5</w:t>
            </w:r>
          </w:p>
        </w:tc>
        <w:tc>
          <w:tcPr>
            <w:tcW w:w="783" w:type="pct"/>
            <w:tcBorders>
              <w:top w:val="single" w:color="auto" w:sz="4" w:space="0"/>
              <w:left w:val="single" w:color="auto" w:sz="4" w:space="0"/>
              <w:bottom w:val="single" w:color="auto" w:sz="4" w:space="0"/>
              <w:right w:val="single" w:color="auto" w:sz="4" w:space="0"/>
            </w:tcBorders>
            <w:vAlign w:val="center"/>
          </w:tcPr>
          <w:p w14:paraId="1E1D8B4A">
            <w:pPr>
              <w:spacing w:line="360" w:lineRule="exact"/>
              <w:jc w:val="center"/>
              <w:rPr>
                <w:rFonts w:ascii="宋体" w:hAnsi="宋体"/>
                <w:color w:val="auto"/>
                <w:sz w:val="24"/>
              </w:rPr>
            </w:pPr>
            <w:r>
              <w:rPr>
                <w:rFonts w:hint="eastAsia" w:ascii="宋体" w:hAnsi="宋体"/>
                <w:color w:val="auto"/>
                <w:sz w:val="24"/>
              </w:rPr>
              <w:t>其它</w:t>
            </w:r>
          </w:p>
        </w:tc>
        <w:tc>
          <w:tcPr>
            <w:tcW w:w="1761" w:type="pct"/>
            <w:tcBorders>
              <w:top w:val="single" w:color="auto" w:sz="4" w:space="0"/>
              <w:left w:val="single" w:color="auto" w:sz="4" w:space="0"/>
              <w:bottom w:val="single" w:color="auto" w:sz="4" w:space="0"/>
              <w:right w:val="single" w:color="auto" w:sz="4" w:space="0"/>
            </w:tcBorders>
            <w:vAlign w:val="center"/>
          </w:tcPr>
          <w:p w14:paraId="188F52F6">
            <w:pPr>
              <w:spacing w:line="360" w:lineRule="exact"/>
              <w:rPr>
                <w:rFonts w:ascii="宋体" w:hAnsi="宋体"/>
                <w:color w:val="auto"/>
                <w:sz w:val="24"/>
              </w:rPr>
            </w:pPr>
            <w:r>
              <w:rPr>
                <w:rFonts w:hint="eastAsia" w:ascii="宋体" w:hAnsi="宋体"/>
                <w:color w:val="auto"/>
                <w:sz w:val="24"/>
              </w:rPr>
              <w:t>无其它符合采购文件中无效投标认定条件</w:t>
            </w:r>
          </w:p>
        </w:tc>
        <w:tc>
          <w:tcPr>
            <w:tcW w:w="574" w:type="pct"/>
            <w:tcBorders>
              <w:top w:val="single" w:color="auto" w:sz="4" w:space="0"/>
              <w:left w:val="single" w:color="auto" w:sz="4" w:space="0"/>
              <w:bottom w:val="single" w:color="auto" w:sz="4" w:space="0"/>
              <w:right w:val="single" w:color="auto" w:sz="4" w:space="0"/>
            </w:tcBorders>
            <w:vAlign w:val="center"/>
          </w:tcPr>
          <w:p w14:paraId="56F6DFE6">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2A654E5D">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029D699C">
            <w:pPr>
              <w:spacing w:line="360" w:lineRule="exact"/>
              <w:jc w:val="center"/>
              <w:rPr>
                <w:rFonts w:ascii="宋体" w:hAnsi="宋体"/>
                <w:color w:val="auto"/>
                <w:sz w:val="24"/>
              </w:rPr>
            </w:pPr>
          </w:p>
        </w:tc>
        <w:tc>
          <w:tcPr>
            <w:tcW w:w="541" w:type="pct"/>
            <w:tcBorders>
              <w:top w:val="single" w:color="auto" w:sz="4" w:space="0"/>
              <w:left w:val="single" w:color="auto" w:sz="4" w:space="0"/>
              <w:bottom w:val="single" w:color="auto" w:sz="4" w:space="0"/>
              <w:right w:val="single" w:color="auto" w:sz="4" w:space="0"/>
            </w:tcBorders>
            <w:vAlign w:val="center"/>
          </w:tcPr>
          <w:p w14:paraId="168FC33F">
            <w:pPr>
              <w:spacing w:line="360" w:lineRule="exact"/>
              <w:jc w:val="center"/>
              <w:rPr>
                <w:rFonts w:ascii="宋体" w:hAnsi="宋体"/>
                <w:color w:val="auto"/>
                <w:sz w:val="24"/>
              </w:rPr>
            </w:pPr>
          </w:p>
        </w:tc>
      </w:tr>
      <w:tr w14:paraId="2A207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83B4CCB">
            <w:pPr>
              <w:spacing w:line="360" w:lineRule="exact"/>
              <w:jc w:val="center"/>
              <w:rPr>
                <w:rFonts w:ascii="宋体" w:hAnsi="宋体"/>
                <w:color w:val="auto"/>
                <w:sz w:val="24"/>
              </w:rPr>
            </w:pPr>
            <w:r>
              <w:rPr>
                <w:rFonts w:hint="eastAsia" w:ascii="宋体" w:hAnsi="宋体"/>
                <w:color w:val="auto"/>
                <w:sz w:val="24"/>
              </w:rPr>
              <w:t>6</w:t>
            </w:r>
          </w:p>
        </w:tc>
        <w:tc>
          <w:tcPr>
            <w:tcW w:w="783" w:type="pct"/>
            <w:tcBorders>
              <w:top w:val="single" w:color="auto" w:sz="4" w:space="0"/>
              <w:left w:val="single" w:color="auto" w:sz="4" w:space="0"/>
              <w:bottom w:val="single" w:color="auto" w:sz="4" w:space="0"/>
              <w:right w:val="single" w:color="auto" w:sz="4" w:space="0"/>
            </w:tcBorders>
            <w:vAlign w:val="center"/>
          </w:tcPr>
          <w:p w14:paraId="6C1875D0">
            <w:pPr>
              <w:spacing w:line="360" w:lineRule="exact"/>
              <w:jc w:val="center"/>
              <w:rPr>
                <w:rFonts w:ascii="宋体" w:hAnsi="宋体"/>
                <w:color w:val="auto"/>
                <w:sz w:val="24"/>
              </w:rPr>
            </w:pPr>
          </w:p>
        </w:tc>
        <w:tc>
          <w:tcPr>
            <w:tcW w:w="1761" w:type="pct"/>
            <w:tcBorders>
              <w:top w:val="single" w:color="auto" w:sz="4" w:space="0"/>
              <w:left w:val="single" w:color="auto" w:sz="4" w:space="0"/>
              <w:bottom w:val="single" w:color="auto" w:sz="4" w:space="0"/>
              <w:right w:val="single" w:color="auto" w:sz="4" w:space="0"/>
            </w:tcBorders>
            <w:vAlign w:val="center"/>
          </w:tcPr>
          <w:p w14:paraId="14EF787E">
            <w:pPr>
              <w:spacing w:line="360" w:lineRule="exact"/>
              <w:rPr>
                <w:rFonts w:ascii="宋体" w:hAnsi="宋体"/>
                <w:color w:val="auto"/>
                <w:sz w:val="24"/>
              </w:rPr>
            </w:pPr>
            <w:r>
              <w:rPr>
                <w:rFonts w:hint="eastAsia" w:ascii="宋体" w:hAnsi="宋体"/>
                <w:color w:val="auto"/>
                <w:sz w:val="24"/>
              </w:rPr>
              <w:t>结论</w:t>
            </w:r>
          </w:p>
        </w:tc>
        <w:tc>
          <w:tcPr>
            <w:tcW w:w="574" w:type="pct"/>
            <w:tcBorders>
              <w:top w:val="single" w:color="auto" w:sz="4" w:space="0"/>
              <w:left w:val="single" w:color="auto" w:sz="4" w:space="0"/>
              <w:bottom w:val="single" w:color="auto" w:sz="4" w:space="0"/>
              <w:right w:val="single" w:color="auto" w:sz="4" w:space="0"/>
            </w:tcBorders>
            <w:vAlign w:val="center"/>
          </w:tcPr>
          <w:p w14:paraId="5924398D">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55BE835E">
            <w:pPr>
              <w:spacing w:line="360" w:lineRule="exact"/>
              <w:jc w:val="center"/>
              <w:rPr>
                <w:rFonts w:ascii="宋体" w:hAnsi="宋体"/>
                <w:color w:val="auto"/>
                <w:sz w:val="24"/>
              </w:rPr>
            </w:pPr>
          </w:p>
        </w:tc>
        <w:tc>
          <w:tcPr>
            <w:tcW w:w="502" w:type="pct"/>
            <w:tcBorders>
              <w:top w:val="single" w:color="auto" w:sz="4" w:space="0"/>
              <w:left w:val="single" w:color="auto" w:sz="4" w:space="0"/>
              <w:bottom w:val="single" w:color="auto" w:sz="4" w:space="0"/>
              <w:right w:val="single" w:color="auto" w:sz="4" w:space="0"/>
            </w:tcBorders>
            <w:vAlign w:val="center"/>
          </w:tcPr>
          <w:p w14:paraId="0797602D">
            <w:pPr>
              <w:spacing w:line="360" w:lineRule="exact"/>
              <w:jc w:val="center"/>
              <w:rPr>
                <w:rFonts w:ascii="宋体" w:hAnsi="宋体"/>
                <w:color w:val="auto"/>
                <w:sz w:val="24"/>
              </w:rPr>
            </w:pPr>
          </w:p>
        </w:tc>
        <w:tc>
          <w:tcPr>
            <w:tcW w:w="541" w:type="pct"/>
            <w:tcBorders>
              <w:top w:val="single" w:color="auto" w:sz="4" w:space="0"/>
              <w:left w:val="single" w:color="auto" w:sz="4" w:space="0"/>
              <w:bottom w:val="single" w:color="auto" w:sz="4" w:space="0"/>
              <w:right w:val="single" w:color="auto" w:sz="4" w:space="0"/>
            </w:tcBorders>
            <w:vAlign w:val="center"/>
          </w:tcPr>
          <w:p w14:paraId="63A3F732">
            <w:pPr>
              <w:spacing w:line="360" w:lineRule="exact"/>
              <w:jc w:val="center"/>
              <w:rPr>
                <w:rFonts w:ascii="宋体" w:hAnsi="宋体"/>
                <w:color w:val="auto"/>
                <w:sz w:val="24"/>
              </w:rPr>
            </w:pPr>
          </w:p>
        </w:tc>
      </w:tr>
      <w:tr w14:paraId="2F79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4458" w:type="pct"/>
            <w:gridSpan w:val="6"/>
            <w:tcBorders>
              <w:top w:val="single" w:color="auto" w:sz="4" w:space="0"/>
              <w:left w:val="single" w:color="auto" w:sz="4" w:space="0"/>
              <w:bottom w:val="single" w:color="auto" w:sz="4" w:space="0"/>
              <w:right w:val="single" w:color="auto" w:sz="4" w:space="0"/>
            </w:tcBorders>
            <w:vAlign w:val="center"/>
          </w:tcPr>
          <w:p w14:paraId="1C4AF392">
            <w:pPr>
              <w:spacing w:line="360" w:lineRule="exact"/>
              <w:jc w:val="left"/>
              <w:rPr>
                <w:rFonts w:ascii="宋体" w:hAnsi="宋体"/>
                <w:color w:val="auto"/>
                <w:sz w:val="24"/>
              </w:rPr>
            </w:pPr>
            <w:r>
              <w:rPr>
                <w:rFonts w:hint="eastAsia" w:ascii="宋体" w:hAnsi="宋体"/>
                <w:color w:val="auto"/>
                <w:sz w:val="24"/>
              </w:rPr>
              <w:t>备注：</w:t>
            </w:r>
          </w:p>
        </w:tc>
        <w:tc>
          <w:tcPr>
            <w:tcW w:w="541" w:type="pct"/>
            <w:tcBorders>
              <w:top w:val="single" w:color="auto" w:sz="4" w:space="0"/>
              <w:left w:val="single" w:color="auto" w:sz="4" w:space="0"/>
              <w:bottom w:val="single" w:color="auto" w:sz="4" w:space="0"/>
              <w:right w:val="single" w:color="auto" w:sz="4" w:space="0"/>
            </w:tcBorders>
            <w:vAlign w:val="center"/>
          </w:tcPr>
          <w:p w14:paraId="624926E5">
            <w:pPr>
              <w:spacing w:line="360" w:lineRule="exact"/>
              <w:jc w:val="left"/>
              <w:rPr>
                <w:rFonts w:ascii="宋体" w:hAnsi="宋体"/>
                <w:color w:val="auto"/>
                <w:sz w:val="24"/>
              </w:rPr>
            </w:pPr>
          </w:p>
        </w:tc>
      </w:tr>
    </w:tbl>
    <w:p w14:paraId="6D138958">
      <w:pPr>
        <w:pStyle w:val="17"/>
        <w:ind w:left="0" w:leftChars="0" w:firstLine="420" w:firstLineChars="200"/>
        <w:jc w:val="left"/>
        <w:rPr>
          <w:rFonts w:hint="default"/>
          <w:color w:val="auto"/>
          <w:lang w:val="en-US" w:eastAsia="zh-CN"/>
        </w:rPr>
      </w:pPr>
    </w:p>
    <w:p w14:paraId="342FAFDF">
      <w:pPr>
        <w:pStyle w:val="17"/>
        <w:ind w:left="0" w:leftChars="0" w:firstLine="420" w:firstLineChars="200"/>
        <w:jc w:val="left"/>
        <w:rPr>
          <w:rFonts w:hint="default"/>
          <w:color w:val="auto"/>
          <w:lang w:val="en-US" w:eastAsia="zh-CN"/>
        </w:rPr>
      </w:pPr>
    </w:p>
    <w:p w14:paraId="0A5614AB">
      <w:pPr>
        <w:pStyle w:val="17"/>
        <w:ind w:left="0" w:leftChars="0" w:firstLine="643" w:firstLineChars="200"/>
        <w:jc w:val="center"/>
        <w:outlineLvl w:val="1"/>
        <w:rPr>
          <w:rFonts w:hint="eastAsia" w:ascii="宋体" w:hAnsi="宋体" w:cs="宋体"/>
          <w:b/>
          <w:bCs/>
          <w:color w:val="auto"/>
          <w:sz w:val="32"/>
          <w:szCs w:val="32"/>
          <w:lang w:val="en-GB"/>
        </w:rPr>
      </w:pPr>
      <w:r>
        <w:rPr>
          <w:rFonts w:hint="eastAsia" w:ascii="宋体" w:hAnsi="宋体" w:cs="宋体"/>
          <w:b/>
          <w:bCs/>
          <w:color w:val="auto"/>
          <w:sz w:val="32"/>
          <w:szCs w:val="32"/>
          <w:lang w:val="en-GB"/>
        </w:rPr>
        <w:t>评分细则表</w:t>
      </w:r>
    </w:p>
    <w:tbl>
      <w:tblPr>
        <w:tblStyle w:val="18"/>
        <w:tblW w:w="554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635"/>
        <w:gridCol w:w="5398"/>
        <w:gridCol w:w="882"/>
        <w:gridCol w:w="1521"/>
      </w:tblGrid>
      <w:tr w14:paraId="4DB9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400F8583">
            <w:pPr>
              <w:snapToGrid w:val="0"/>
              <w:jc w:val="center"/>
              <w:rPr>
                <w:rFonts w:ascii="宋体" w:hAnsi="宋体" w:cs="宋体"/>
                <w:b/>
                <w:color w:val="auto"/>
                <w:sz w:val="24"/>
                <w:szCs w:val="24"/>
              </w:rPr>
            </w:pPr>
            <w:r>
              <w:rPr>
                <w:rFonts w:hint="eastAsia" w:ascii="宋体" w:hAnsi="宋体" w:cs="宋体"/>
                <w:b/>
                <w:color w:val="auto"/>
                <w:sz w:val="24"/>
                <w:szCs w:val="24"/>
              </w:rPr>
              <w:t>序号</w:t>
            </w:r>
          </w:p>
        </w:tc>
        <w:tc>
          <w:tcPr>
            <w:tcW w:w="799" w:type="pct"/>
            <w:tcBorders>
              <w:top w:val="single" w:color="auto" w:sz="4" w:space="0"/>
              <w:left w:val="single" w:color="auto" w:sz="4" w:space="0"/>
              <w:bottom w:val="single" w:color="auto" w:sz="4" w:space="0"/>
              <w:right w:val="single" w:color="auto" w:sz="4" w:space="0"/>
            </w:tcBorders>
            <w:vAlign w:val="center"/>
          </w:tcPr>
          <w:p w14:paraId="52C77F72">
            <w:pPr>
              <w:snapToGrid w:val="0"/>
              <w:jc w:val="center"/>
              <w:rPr>
                <w:rFonts w:ascii="宋体" w:hAnsi="宋体" w:cs="宋体"/>
                <w:b/>
                <w:color w:val="auto"/>
                <w:sz w:val="24"/>
                <w:szCs w:val="24"/>
              </w:rPr>
            </w:pPr>
            <w:r>
              <w:rPr>
                <w:rFonts w:hint="eastAsia" w:ascii="宋体" w:hAnsi="宋体" w:cs="宋体"/>
                <w:b/>
                <w:color w:val="auto"/>
                <w:sz w:val="24"/>
                <w:szCs w:val="24"/>
              </w:rPr>
              <w:t>评审内容</w:t>
            </w:r>
          </w:p>
        </w:tc>
        <w:tc>
          <w:tcPr>
            <w:tcW w:w="2638" w:type="pct"/>
            <w:tcBorders>
              <w:top w:val="single" w:color="auto" w:sz="4" w:space="0"/>
              <w:left w:val="single" w:color="auto" w:sz="4" w:space="0"/>
              <w:bottom w:val="single" w:color="auto" w:sz="4" w:space="0"/>
              <w:right w:val="single" w:color="auto" w:sz="4" w:space="0"/>
            </w:tcBorders>
            <w:vAlign w:val="center"/>
          </w:tcPr>
          <w:p w14:paraId="6FD9DCC9">
            <w:pPr>
              <w:snapToGrid w:val="0"/>
              <w:jc w:val="center"/>
              <w:rPr>
                <w:rFonts w:ascii="宋体" w:hAnsi="宋体" w:cs="宋体"/>
                <w:b/>
                <w:color w:val="auto"/>
                <w:sz w:val="24"/>
                <w:szCs w:val="24"/>
              </w:rPr>
            </w:pPr>
            <w:r>
              <w:rPr>
                <w:rFonts w:hint="eastAsia" w:ascii="宋体" w:hAnsi="宋体" w:cs="宋体"/>
                <w:b/>
                <w:color w:val="auto"/>
                <w:sz w:val="24"/>
                <w:szCs w:val="24"/>
              </w:rPr>
              <w:t>评分标准及分值</w:t>
            </w:r>
          </w:p>
        </w:tc>
        <w:tc>
          <w:tcPr>
            <w:tcW w:w="431" w:type="pct"/>
            <w:tcBorders>
              <w:top w:val="single" w:color="auto" w:sz="4" w:space="0"/>
              <w:left w:val="single" w:color="auto" w:sz="4" w:space="0"/>
              <w:bottom w:val="single" w:color="auto" w:sz="4" w:space="0"/>
              <w:right w:val="single" w:color="auto" w:sz="4" w:space="0"/>
            </w:tcBorders>
            <w:vAlign w:val="center"/>
          </w:tcPr>
          <w:p w14:paraId="4FFEBE2B">
            <w:pPr>
              <w:snapToGrid w:val="0"/>
              <w:jc w:val="center"/>
              <w:rPr>
                <w:rFonts w:ascii="宋体" w:hAnsi="宋体" w:cs="宋体"/>
                <w:b/>
                <w:color w:val="auto"/>
                <w:sz w:val="24"/>
                <w:szCs w:val="24"/>
              </w:rPr>
            </w:pPr>
            <w:r>
              <w:rPr>
                <w:rFonts w:hint="eastAsia" w:ascii="宋体" w:hAnsi="宋体" w:cs="宋体"/>
                <w:b/>
                <w:color w:val="auto"/>
                <w:sz w:val="24"/>
                <w:szCs w:val="24"/>
              </w:rPr>
              <w:t>满分</w:t>
            </w:r>
          </w:p>
        </w:tc>
        <w:tc>
          <w:tcPr>
            <w:tcW w:w="740" w:type="pct"/>
            <w:tcBorders>
              <w:top w:val="single" w:color="auto" w:sz="4" w:space="0"/>
              <w:left w:val="single" w:color="auto" w:sz="4" w:space="0"/>
              <w:bottom w:val="single" w:color="auto" w:sz="4" w:space="0"/>
              <w:right w:val="single" w:color="auto" w:sz="4" w:space="0"/>
            </w:tcBorders>
            <w:vAlign w:val="center"/>
          </w:tcPr>
          <w:p w14:paraId="10109B6D">
            <w:pPr>
              <w:snapToGrid w:val="0"/>
              <w:jc w:val="center"/>
              <w:rPr>
                <w:rFonts w:hint="eastAsia" w:ascii="宋体" w:hAnsi="宋体" w:eastAsia="宋体" w:cs="宋体"/>
                <w:b/>
                <w:color w:val="auto"/>
                <w:sz w:val="24"/>
                <w:szCs w:val="24"/>
                <w:lang w:eastAsia="zh-CN"/>
              </w:rPr>
            </w:pPr>
            <w:r>
              <w:rPr>
                <w:rFonts w:hint="eastAsia" w:ascii="宋体" w:hAnsi="宋体" w:cs="宋体"/>
                <w:b/>
                <w:color w:val="auto"/>
                <w:sz w:val="24"/>
                <w:szCs w:val="24"/>
                <w:lang w:val="en-US" w:eastAsia="zh-CN"/>
              </w:rPr>
              <w:t>供应商</w:t>
            </w:r>
          </w:p>
        </w:tc>
      </w:tr>
      <w:tr w14:paraId="76B36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49232B4B">
            <w:pPr>
              <w:snapToGrid w:val="0"/>
              <w:ind w:firstLine="45" w:firstLineChars="19"/>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一、技术部分（40分）</w:t>
            </w:r>
          </w:p>
        </w:tc>
      </w:tr>
      <w:tr w14:paraId="1D5A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33275E84">
            <w:pPr>
              <w:jc w:val="center"/>
              <w:rPr>
                <w:rFonts w:ascii="宋体" w:hAnsi="宋体" w:cs="宋体"/>
                <w:color w:val="auto"/>
                <w:sz w:val="24"/>
                <w:szCs w:val="24"/>
              </w:rPr>
            </w:pPr>
            <w:r>
              <w:rPr>
                <w:rFonts w:hint="eastAsia" w:ascii="宋体" w:hAnsi="宋体" w:cs="宋体"/>
                <w:color w:val="auto"/>
                <w:sz w:val="24"/>
                <w:szCs w:val="24"/>
              </w:rPr>
              <w:t>1</w:t>
            </w:r>
          </w:p>
        </w:tc>
        <w:tc>
          <w:tcPr>
            <w:tcW w:w="799" w:type="pct"/>
            <w:tcBorders>
              <w:top w:val="single" w:color="auto" w:sz="4" w:space="0"/>
              <w:left w:val="single" w:color="auto" w:sz="4" w:space="0"/>
              <w:bottom w:val="single" w:color="auto" w:sz="4" w:space="0"/>
              <w:right w:val="single" w:color="auto" w:sz="4" w:space="0"/>
            </w:tcBorders>
            <w:vAlign w:val="center"/>
          </w:tcPr>
          <w:p w14:paraId="2FDF1D6B">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实施方案</w:t>
            </w:r>
          </w:p>
        </w:tc>
        <w:tc>
          <w:tcPr>
            <w:tcW w:w="2638" w:type="pct"/>
            <w:tcBorders>
              <w:top w:val="single" w:color="auto" w:sz="4" w:space="0"/>
              <w:left w:val="single" w:color="auto" w:sz="4" w:space="0"/>
              <w:bottom w:val="single" w:color="auto" w:sz="4" w:space="0"/>
              <w:right w:val="single" w:color="auto" w:sz="4" w:space="0"/>
            </w:tcBorders>
            <w:vAlign w:val="center"/>
          </w:tcPr>
          <w:p w14:paraId="6259A49C">
            <w:pPr>
              <w:snapToGrid w:val="0"/>
              <w:rPr>
                <w:rFonts w:hint="eastAsia" w:ascii="宋体" w:hAnsi="宋体" w:cs="宋体"/>
                <w:color w:val="auto"/>
                <w:kern w:val="0"/>
                <w:sz w:val="24"/>
                <w:szCs w:val="24"/>
              </w:rPr>
            </w:pPr>
            <w:r>
              <w:rPr>
                <w:rFonts w:hint="eastAsia" w:ascii="宋体" w:hAnsi="宋体" w:cs="宋体"/>
                <w:color w:val="auto"/>
                <w:sz w:val="24"/>
                <w:szCs w:val="24"/>
              </w:rPr>
              <w:t>根据</w:t>
            </w:r>
            <w:r>
              <w:rPr>
                <w:rFonts w:hint="eastAsia" w:ascii="宋体" w:hAnsi="宋体" w:cs="宋体"/>
                <w:color w:val="auto"/>
                <w:sz w:val="24"/>
                <w:szCs w:val="24"/>
                <w:lang w:val="en-US" w:eastAsia="zh-CN"/>
              </w:rPr>
              <w:t>供应商的实施</w:t>
            </w:r>
            <w:r>
              <w:rPr>
                <w:rFonts w:hint="eastAsia" w:ascii="宋体" w:hAnsi="宋体" w:cs="宋体"/>
                <w:color w:val="auto"/>
                <w:sz w:val="24"/>
                <w:szCs w:val="24"/>
              </w:rPr>
              <w:t>服务</w:t>
            </w:r>
            <w:r>
              <w:rPr>
                <w:rFonts w:hint="eastAsia" w:ascii="宋体" w:hAnsi="宋体" w:cs="宋体"/>
                <w:color w:val="auto"/>
                <w:sz w:val="24"/>
                <w:szCs w:val="24"/>
                <w:lang w:val="en-US" w:eastAsia="zh-CN"/>
              </w:rPr>
              <w:t>方案</w:t>
            </w:r>
            <w:r>
              <w:rPr>
                <w:rFonts w:hint="eastAsia" w:ascii="宋体" w:hAnsi="宋体" w:cs="宋体"/>
                <w:color w:val="auto"/>
                <w:sz w:val="24"/>
                <w:szCs w:val="24"/>
              </w:rPr>
              <w:t>包含但不限于</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秩序维护</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人员分流</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场地布置（4）物资投入</w:t>
            </w:r>
            <w:r>
              <w:rPr>
                <w:rFonts w:hint="eastAsia" w:ascii="宋体" w:hAnsi="宋体" w:cs="宋体"/>
                <w:color w:val="auto"/>
                <w:sz w:val="24"/>
                <w:szCs w:val="24"/>
              </w:rPr>
              <w:t>等</w:t>
            </w:r>
            <w:r>
              <w:rPr>
                <w:rFonts w:hint="eastAsia" w:ascii="宋体" w:hAnsi="宋体" w:cs="宋体"/>
                <w:color w:val="auto"/>
                <w:sz w:val="24"/>
                <w:szCs w:val="24"/>
                <w:lang w:val="en-US" w:eastAsia="zh-CN"/>
              </w:rPr>
              <w:t>方案进行评审。</w:t>
            </w:r>
            <w:r>
              <w:rPr>
                <w:rFonts w:hint="eastAsia" w:ascii="宋体" w:hAnsi="宋体" w:cs="宋体"/>
                <w:color w:val="auto"/>
                <w:kern w:val="0"/>
                <w:sz w:val="24"/>
                <w:szCs w:val="24"/>
              </w:rPr>
              <w:t>满分</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分，每有一项缺项的扣</w:t>
            </w:r>
            <w:r>
              <w:rPr>
                <w:rFonts w:hint="eastAsia" w:ascii="宋体" w:hAnsi="宋体" w:cs="宋体"/>
                <w:color w:val="auto"/>
                <w:kern w:val="0"/>
                <w:sz w:val="24"/>
                <w:szCs w:val="24"/>
                <w:lang w:val="en-US" w:eastAsia="zh-CN"/>
              </w:rPr>
              <w:t>2.5</w:t>
            </w:r>
            <w:r>
              <w:rPr>
                <w:rFonts w:hint="eastAsia" w:ascii="宋体" w:hAnsi="宋体" w:cs="宋体"/>
                <w:color w:val="auto"/>
                <w:kern w:val="0"/>
                <w:sz w:val="24"/>
                <w:szCs w:val="24"/>
              </w:rPr>
              <w:t>分;在供应商已提供的基础上，每项存在一处内容不完整或有缺陷的扣</w:t>
            </w:r>
            <w:r>
              <w:rPr>
                <w:rFonts w:hint="eastAsia" w:ascii="宋体" w:hAnsi="宋体" w:cs="宋体"/>
                <w:color w:val="auto"/>
                <w:kern w:val="0"/>
                <w:sz w:val="24"/>
                <w:szCs w:val="24"/>
                <w:highlight w:val="none"/>
                <w:lang w:val="en-US" w:eastAsia="zh-CN"/>
              </w:rPr>
              <w:t>0.5</w:t>
            </w:r>
            <w:r>
              <w:rPr>
                <w:rFonts w:hint="eastAsia" w:ascii="宋体" w:hAnsi="宋体" w:cs="宋体"/>
                <w:color w:val="auto"/>
                <w:kern w:val="0"/>
                <w:sz w:val="24"/>
                <w:szCs w:val="24"/>
              </w:rPr>
              <w:t>分，扣完为止;未提供不得分。</w:t>
            </w:r>
          </w:p>
          <w:p w14:paraId="2BD5BC8F">
            <w:pPr>
              <w:snapToGrid w:val="0"/>
              <w:rPr>
                <w:color w:val="auto"/>
              </w:rPr>
            </w:pPr>
            <w:r>
              <w:rPr>
                <w:rFonts w:hint="eastAsia" w:ascii="宋体" w:hAnsi="宋体" w:cs="宋体"/>
                <w:color w:val="auto"/>
                <w:kern w:val="0"/>
                <w:sz w:val="24"/>
                <w:szCs w:val="24"/>
              </w:rPr>
              <w:t>注:缺陷是指内容非专门针对本项目或不适用本项目实际需求情况的情形，如：①缺乏针对性；②缺乏可操作性；③不利于项目实施；④响应时间；⑤不可能实现的情形等。</w:t>
            </w:r>
          </w:p>
        </w:tc>
        <w:tc>
          <w:tcPr>
            <w:tcW w:w="431" w:type="pct"/>
            <w:tcBorders>
              <w:top w:val="single" w:color="auto" w:sz="4" w:space="0"/>
              <w:left w:val="single" w:color="auto" w:sz="4" w:space="0"/>
              <w:bottom w:val="single" w:color="auto" w:sz="4" w:space="0"/>
              <w:right w:val="single" w:color="auto" w:sz="4" w:space="0"/>
            </w:tcBorders>
            <w:vAlign w:val="center"/>
          </w:tcPr>
          <w:p w14:paraId="7F33F1B3">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c>
          <w:tcPr>
            <w:tcW w:w="740" w:type="pct"/>
            <w:tcBorders>
              <w:top w:val="single" w:color="auto" w:sz="4" w:space="0"/>
              <w:left w:val="single" w:color="auto" w:sz="4" w:space="0"/>
              <w:bottom w:val="single" w:color="auto" w:sz="4" w:space="0"/>
              <w:right w:val="single" w:color="auto" w:sz="4" w:space="0"/>
            </w:tcBorders>
            <w:vAlign w:val="center"/>
          </w:tcPr>
          <w:p w14:paraId="11E80339">
            <w:pPr>
              <w:snapToGrid w:val="0"/>
              <w:ind w:firstLine="45" w:firstLineChars="19"/>
              <w:jc w:val="center"/>
              <w:rPr>
                <w:rFonts w:ascii="宋体" w:hAnsi="宋体" w:cs="宋体"/>
                <w:color w:val="auto"/>
                <w:sz w:val="24"/>
                <w:szCs w:val="24"/>
              </w:rPr>
            </w:pPr>
          </w:p>
        </w:tc>
      </w:tr>
      <w:tr w14:paraId="20F6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4"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6EDCE8E8">
            <w:pPr>
              <w:snapToGrid w:val="0"/>
              <w:jc w:val="center"/>
              <w:rPr>
                <w:rFonts w:hint="eastAsia" w:ascii="宋体" w:hAnsi="宋体" w:eastAsia="宋体" w:cs="Arial"/>
                <w:color w:val="auto"/>
                <w:sz w:val="24"/>
                <w:szCs w:val="24"/>
                <w:lang w:val="en-US" w:eastAsia="zh-CN"/>
              </w:rPr>
            </w:pPr>
            <w:r>
              <w:rPr>
                <w:rFonts w:hint="eastAsia" w:ascii="宋体" w:hAnsi="宋体" w:cs="Arial"/>
                <w:color w:val="auto"/>
                <w:sz w:val="24"/>
                <w:szCs w:val="24"/>
                <w:lang w:val="en-US" w:eastAsia="zh-CN"/>
              </w:rPr>
              <w:t>2</w:t>
            </w:r>
          </w:p>
        </w:tc>
        <w:tc>
          <w:tcPr>
            <w:tcW w:w="799" w:type="pct"/>
            <w:tcBorders>
              <w:top w:val="single" w:color="auto" w:sz="4" w:space="0"/>
              <w:left w:val="single" w:color="auto" w:sz="4" w:space="0"/>
              <w:bottom w:val="single" w:color="auto" w:sz="4" w:space="0"/>
              <w:right w:val="single" w:color="auto" w:sz="4" w:space="0"/>
            </w:tcBorders>
            <w:shd w:val="clear" w:color="auto" w:fill="auto"/>
            <w:vAlign w:val="center"/>
          </w:tcPr>
          <w:p w14:paraId="609683A3">
            <w:pPr>
              <w:snapToGrid w:val="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应急服务方案</w:t>
            </w:r>
          </w:p>
        </w:tc>
        <w:tc>
          <w:tcPr>
            <w:tcW w:w="2638" w:type="pct"/>
            <w:tcBorders>
              <w:top w:val="single" w:color="auto" w:sz="4" w:space="0"/>
              <w:left w:val="single" w:color="auto" w:sz="4" w:space="0"/>
              <w:bottom w:val="single" w:color="auto" w:sz="4" w:space="0"/>
              <w:right w:val="single" w:color="auto" w:sz="4" w:space="0"/>
            </w:tcBorders>
            <w:shd w:val="clear" w:color="auto" w:fill="auto"/>
            <w:vAlign w:val="center"/>
          </w:tcPr>
          <w:p w14:paraId="1B0BA79E">
            <w:pPr>
              <w:snapToGrid w:val="0"/>
              <w:rPr>
                <w:rFonts w:hint="eastAsia" w:ascii="宋体" w:hAnsi="宋体" w:cs="宋体"/>
                <w:color w:val="auto"/>
                <w:kern w:val="0"/>
                <w:sz w:val="24"/>
                <w:szCs w:val="24"/>
              </w:rPr>
            </w:pPr>
            <w:r>
              <w:rPr>
                <w:rFonts w:hint="eastAsia" w:ascii="宋体" w:hAnsi="宋体" w:cs="宋体"/>
                <w:color w:val="auto"/>
                <w:sz w:val="24"/>
                <w:szCs w:val="24"/>
              </w:rPr>
              <w:t>根据</w:t>
            </w:r>
            <w:r>
              <w:rPr>
                <w:rFonts w:hint="eastAsia" w:ascii="宋体" w:hAnsi="宋体" w:cs="宋体"/>
                <w:color w:val="auto"/>
                <w:sz w:val="24"/>
                <w:szCs w:val="24"/>
                <w:lang w:val="en-US" w:eastAsia="zh-CN"/>
              </w:rPr>
              <w:t>供应商的</w:t>
            </w:r>
            <w:r>
              <w:rPr>
                <w:rFonts w:hint="eastAsia" w:ascii="宋体" w:hAnsi="宋体" w:cs="宋体"/>
                <w:color w:val="auto"/>
                <w:sz w:val="24"/>
                <w:szCs w:val="24"/>
              </w:rPr>
              <w:t>应急服务</w:t>
            </w:r>
            <w:r>
              <w:rPr>
                <w:rFonts w:hint="eastAsia" w:ascii="宋体" w:hAnsi="宋体" w:cs="宋体"/>
                <w:color w:val="auto"/>
                <w:sz w:val="24"/>
                <w:szCs w:val="24"/>
                <w:lang w:val="en-US" w:eastAsia="zh-CN"/>
              </w:rPr>
              <w:t>方案</w:t>
            </w:r>
            <w:r>
              <w:rPr>
                <w:rFonts w:hint="eastAsia" w:ascii="宋体" w:hAnsi="宋体" w:cs="宋体"/>
                <w:color w:val="auto"/>
                <w:sz w:val="24"/>
                <w:szCs w:val="24"/>
              </w:rPr>
              <w:t>包含但不限于</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rPr>
              <w:t>在现场过程中医疗应急事件</w:t>
            </w:r>
            <w:r>
              <w:rPr>
                <w:rFonts w:hint="eastAsia" w:ascii="宋体" w:hAnsi="宋体" w:cs="宋体"/>
                <w:color w:val="auto"/>
                <w:sz w:val="24"/>
                <w:szCs w:val="24"/>
                <w:lang w:val="en-US" w:eastAsia="zh-CN"/>
              </w:rPr>
              <w:t>处理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cs="宋体"/>
                <w:color w:val="auto"/>
                <w:sz w:val="24"/>
                <w:szCs w:val="24"/>
              </w:rPr>
              <w:t>设备故障</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应急组织架构（4）意外事故预案</w:t>
            </w:r>
            <w:r>
              <w:rPr>
                <w:rFonts w:hint="eastAsia" w:ascii="宋体" w:hAnsi="宋体" w:cs="宋体"/>
                <w:color w:val="auto"/>
                <w:sz w:val="24"/>
                <w:szCs w:val="24"/>
              </w:rPr>
              <w:t>等</w:t>
            </w:r>
            <w:r>
              <w:rPr>
                <w:rFonts w:hint="eastAsia" w:ascii="宋体" w:hAnsi="宋体" w:cs="宋体"/>
                <w:color w:val="auto"/>
                <w:sz w:val="24"/>
                <w:szCs w:val="24"/>
                <w:lang w:val="en-US" w:eastAsia="zh-CN"/>
              </w:rPr>
              <w:t>方案进行评审。</w:t>
            </w:r>
            <w:r>
              <w:rPr>
                <w:rFonts w:hint="eastAsia" w:ascii="宋体" w:hAnsi="宋体" w:cs="宋体"/>
                <w:color w:val="auto"/>
                <w:kern w:val="0"/>
                <w:sz w:val="24"/>
                <w:szCs w:val="24"/>
              </w:rPr>
              <w:t>满分</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分，每有一项缺项的扣</w:t>
            </w:r>
            <w:r>
              <w:rPr>
                <w:rFonts w:hint="eastAsia" w:ascii="宋体" w:hAnsi="宋体" w:cs="宋体"/>
                <w:color w:val="auto"/>
                <w:kern w:val="0"/>
                <w:sz w:val="24"/>
                <w:szCs w:val="24"/>
                <w:lang w:val="en-US" w:eastAsia="zh-CN"/>
              </w:rPr>
              <w:t>2.5</w:t>
            </w:r>
            <w:r>
              <w:rPr>
                <w:rFonts w:hint="eastAsia" w:ascii="宋体" w:hAnsi="宋体" w:cs="宋体"/>
                <w:color w:val="auto"/>
                <w:kern w:val="0"/>
                <w:sz w:val="24"/>
                <w:szCs w:val="24"/>
              </w:rPr>
              <w:t>分;在供应商已提供的基础上，每项存在一处内容不完整或有缺陷的扣</w:t>
            </w:r>
            <w:r>
              <w:rPr>
                <w:rFonts w:hint="eastAsia" w:ascii="宋体" w:hAnsi="宋体" w:cs="宋体"/>
                <w:color w:val="auto"/>
                <w:kern w:val="0"/>
                <w:sz w:val="24"/>
                <w:szCs w:val="24"/>
                <w:highlight w:val="none"/>
                <w:lang w:val="en-US" w:eastAsia="zh-CN"/>
              </w:rPr>
              <w:t>0.5</w:t>
            </w:r>
            <w:r>
              <w:rPr>
                <w:rFonts w:hint="eastAsia" w:ascii="宋体" w:hAnsi="宋体" w:cs="宋体"/>
                <w:color w:val="auto"/>
                <w:kern w:val="0"/>
                <w:sz w:val="24"/>
                <w:szCs w:val="24"/>
              </w:rPr>
              <w:t>分，扣完为止;未提供不得分。</w:t>
            </w:r>
          </w:p>
          <w:p w14:paraId="3E72CFB7">
            <w:pPr>
              <w:snapToGrid w:val="0"/>
              <w:rPr>
                <w:rFonts w:hint="eastAsia" w:ascii="宋体" w:hAnsi="宋体" w:eastAsia="宋体" w:cs="宋体"/>
                <w:color w:val="auto"/>
                <w:sz w:val="24"/>
                <w:szCs w:val="24"/>
                <w:lang w:eastAsia="zh-CN"/>
              </w:rPr>
            </w:pPr>
            <w:r>
              <w:rPr>
                <w:rFonts w:hint="eastAsia" w:ascii="宋体" w:hAnsi="宋体" w:cs="宋体"/>
                <w:color w:val="auto"/>
                <w:kern w:val="0"/>
                <w:sz w:val="24"/>
                <w:szCs w:val="24"/>
              </w:rPr>
              <w:t>注:缺陷是指内容非专门针对本项目或不适用本项目实际需求情况的情形，如：①缺乏针对性；②缺乏可操作性；③不利于项目实施；④响应时间；⑤不可能实现的情形等。</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65ED9E7E">
            <w:pPr>
              <w:snapToGrid w:val="0"/>
              <w:ind w:firstLine="45" w:firstLineChars="19"/>
              <w:jc w:val="center"/>
              <w:rPr>
                <w:rFonts w:hint="default" w:ascii="宋体" w:hAnsi="宋体" w:eastAsia="宋体" w:cs="Arial"/>
                <w:color w:val="auto"/>
                <w:sz w:val="24"/>
                <w:szCs w:val="24"/>
                <w:lang w:val="en-US" w:eastAsia="zh-CN"/>
              </w:rPr>
            </w:pPr>
            <w:r>
              <w:rPr>
                <w:rFonts w:hint="eastAsia" w:ascii="宋体" w:hAnsi="宋体" w:cs="Arial"/>
                <w:color w:val="auto"/>
                <w:sz w:val="24"/>
                <w:szCs w:val="24"/>
                <w:lang w:val="en-US" w:eastAsia="zh-CN"/>
              </w:rPr>
              <w:t>10</w:t>
            </w:r>
          </w:p>
        </w:tc>
        <w:tc>
          <w:tcPr>
            <w:tcW w:w="740" w:type="pct"/>
            <w:tcBorders>
              <w:top w:val="single" w:color="auto" w:sz="4" w:space="0"/>
              <w:left w:val="single" w:color="auto" w:sz="4" w:space="0"/>
              <w:bottom w:val="single" w:color="auto" w:sz="4" w:space="0"/>
              <w:right w:val="single" w:color="auto" w:sz="4" w:space="0"/>
            </w:tcBorders>
            <w:shd w:val="clear" w:color="auto" w:fill="auto"/>
            <w:vAlign w:val="center"/>
          </w:tcPr>
          <w:p w14:paraId="4C360752">
            <w:pPr>
              <w:snapToGrid w:val="0"/>
              <w:ind w:firstLine="45" w:firstLineChars="19"/>
              <w:jc w:val="center"/>
              <w:rPr>
                <w:rFonts w:ascii="宋体" w:hAnsi="宋体" w:cs="宋体"/>
                <w:color w:val="auto"/>
                <w:sz w:val="24"/>
                <w:szCs w:val="24"/>
              </w:rPr>
            </w:pPr>
          </w:p>
        </w:tc>
      </w:tr>
      <w:tr w14:paraId="1835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59F198F9">
            <w:pPr>
              <w:snapToGrid w:val="0"/>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3</w:t>
            </w:r>
          </w:p>
        </w:tc>
        <w:tc>
          <w:tcPr>
            <w:tcW w:w="799" w:type="pct"/>
            <w:tcBorders>
              <w:top w:val="single" w:color="auto" w:sz="4" w:space="0"/>
              <w:left w:val="single" w:color="auto" w:sz="4" w:space="0"/>
              <w:bottom w:val="single" w:color="auto" w:sz="4" w:space="0"/>
              <w:right w:val="single" w:color="auto" w:sz="4" w:space="0"/>
            </w:tcBorders>
            <w:shd w:val="clear" w:color="auto" w:fill="auto"/>
            <w:vAlign w:val="center"/>
          </w:tcPr>
          <w:p w14:paraId="74A033BE">
            <w:pPr>
              <w:snapToGrid w:val="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保密及档案管理方案</w:t>
            </w:r>
          </w:p>
        </w:tc>
        <w:tc>
          <w:tcPr>
            <w:tcW w:w="2638" w:type="pct"/>
            <w:tcBorders>
              <w:top w:val="single" w:color="auto" w:sz="4" w:space="0"/>
              <w:left w:val="single" w:color="auto" w:sz="4" w:space="0"/>
              <w:bottom w:val="single" w:color="auto" w:sz="4" w:space="0"/>
              <w:right w:val="single" w:color="auto" w:sz="4" w:space="0"/>
            </w:tcBorders>
            <w:shd w:val="clear" w:color="auto" w:fill="auto"/>
            <w:vAlign w:val="center"/>
          </w:tcPr>
          <w:p w14:paraId="5886D527">
            <w:pPr>
              <w:snapToGrid w:val="0"/>
              <w:rPr>
                <w:rFonts w:hint="eastAsia" w:ascii="宋体" w:hAnsi="宋体" w:cs="宋体"/>
                <w:color w:val="auto"/>
                <w:kern w:val="0"/>
                <w:sz w:val="24"/>
                <w:szCs w:val="24"/>
              </w:rPr>
            </w:pPr>
            <w:r>
              <w:rPr>
                <w:rFonts w:hint="eastAsia" w:ascii="宋体" w:hAnsi="宋体" w:cs="宋体"/>
                <w:color w:val="auto"/>
                <w:sz w:val="24"/>
                <w:szCs w:val="24"/>
              </w:rPr>
              <w:t>根据</w:t>
            </w:r>
            <w:r>
              <w:rPr>
                <w:rFonts w:hint="eastAsia" w:ascii="宋体" w:hAnsi="宋体" w:cs="宋体"/>
                <w:color w:val="auto"/>
                <w:sz w:val="24"/>
                <w:szCs w:val="24"/>
                <w:lang w:val="en-US" w:eastAsia="zh-CN"/>
              </w:rPr>
              <w:t>供应商的</w:t>
            </w:r>
            <w:r>
              <w:rPr>
                <w:rFonts w:hint="eastAsia" w:ascii="宋体" w:hAnsi="宋体" w:cs="宋体"/>
                <w:color w:val="auto"/>
                <w:sz w:val="24"/>
                <w:szCs w:val="24"/>
              </w:rPr>
              <w:t>保密及档案管理方案包含但不限于</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保密方案</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档案管理</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3</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数据备份（4）电子档案建立</w:t>
            </w:r>
            <w:r>
              <w:rPr>
                <w:rFonts w:hint="eastAsia" w:ascii="宋体" w:hAnsi="宋体" w:cs="宋体"/>
                <w:color w:val="auto"/>
                <w:sz w:val="24"/>
                <w:szCs w:val="24"/>
              </w:rPr>
              <w:t>等</w:t>
            </w:r>
            <w:r>
              <w:rPr>
                <w:rFonts w:hint="eastAsia" w:ascii="宋体" w:hAnsi="宋体" w:cs="宋体"/>
                <w:color w:val="auto"/>
                <w:sz w:val="24"/>
                <w:szCs w:val="24"/>
                <w:lang w:val="en-US" w:eastAsia="zh-CN"/>
              </w:rPr>
              <w:t>方案进行评审。</w:t>
            </w:r>
            <w:r>
              <w:rPr>
                <w:rFonts w:hint="eastAsia" w:ascii="宋体" w:hAnsi="宋体" w:cs="宋体"/>
                <w:color w:val="auto"/>
                <w:kern w:val="0"/>
                <w:sz w:val="24"/>
                <w:szCs w:val="24"/>
              </w:rPr>
              <w:t>满分</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分，每有一项缺项的扣</w:t>
            </w:r>
            <w:r>
              <w:rPr>
                <w:rFonts w:hint="eastAsia" w:ascii="宋体" w:hAnsi="宋体" w:cs="宋体"/>
                <w:color w:val="auto"/>
                <w:kern w:val="0"/>
                <w:sz w:val="24"/>
                <w:szCs w:val="24"/>
                <w:lang w:val="en-US" w:eastAsia="zh-CN"/>
              </w:rPr>
              <w:t>2.5</w:t>
            </w:r>
            <w:r>
              <w:rPr>
                <w:rFonts w:hint="eastAsia" w:ascii="宋体" w:hAnsi="宋体" w:cs="宋体"/>
                <w:color w:val="auto"/>
                <w:kern w:val="0"/>
                <w:sz w:val="24"/>
                <w:szCs w:val="24"/>
              </w:rPr>
              <w:t>分;在供应商已提供的基础上，每项存在一处内容不完整或有缺陷的扣</w:t>
            </w:r>
            <w:r>
              <w:rPr>
                <w:rFonts w:hint="eastAsia" w:ascii="宋体" w:hAnsi="宋体" w:cs="宋体"/>
                <w:color w:val="auto"/>
                <w:kern w:val="0"/>
                <w:sz w:val="24"/>
                <w:szCs w:val="24"/>
                <w:highlight w:val="none"/>
                <w:lang w:val="en-US" w:eastAsia="zh-CN"/>
              </w:rPr>
              <w:t>0.5</w:t>
            </w:r>
            <w:r>
              <w:rPr>
                <w:rFonts w:hint="eastAsia" w:ascii="宋体" w:hAnsi="宋体" w:cs="宋体"/>
                <w:color w:val="auto"/>
                <w:kern w:val="0"/>
                <w:sz w:val="24"/>
                <w:szCs w:val="24"/>
              </w:rPr>
              <w:t>分，扣完为止;未提供不得分。</w:t>
            </w:r>
          </w:p>
          <w:p w14:paraId="2E27CBD4">
            <w:pPr>
              <w:snapToGrid w:val="0"/>
              <w:rPr>
                <w:rFonts w:hint="eastAsia" w:ascii="宋体" w:hAnsi="宋体" w:cs="宋体"/>
                <w:color w:val="auto"/>
                <w:kern w:val="0"/>
                <w:sz w:val="24"/>
                <w:szCs w:val="24"/>
              </w:rPr>
            </w:pPr>
            <w:r>
              <w:rPr>
                <w:rFonts w:hint="eastAsia" w:ascii="宋体" w:hAnsi="宋体" w:cs="宋体"/>
                <w:color w:val="auto"/>
                <w:kern w:val="0"/>
                <w:sz w:val="24"/>
                <w:szCs w:val="24"/>
              </w:rPr>
              <w:t>注:缺陷是指内容非专门针对本项目或不适用本项目实际需求情况的情形，如：①缺乏针对性；②缺乏可操作性；③不利于项目实施；④</w:t>
            </w:r>
            <w:r>
              <w:rPr>
                <w:rFonts w:hint="eastAsia" w:ascii="宋体" w:hAnsi="宋体" w:cs="宋体"/>
                <w:color w:val="auto"/>
                <w:kern w:val="0"/>
                <w:sz w:val="24"/>
                <w:szCs w:val="24"/>
                <w:lang w:val="en-US" w:eastAsia="zh-CN"/>
              </w:rPr>
              <w:t>套用其他模板</w:t>
            </w:r>
            <w:r>
              <w:rPr>
                <w:rFonts w:hint="eastAsia" w:ascii="宋体" w:hAnsi="宋体" w:cs="宋体"/>
                <w:color w:val="auto"/>
                <w:kern w:val="0"/>
                <w:sz w:val="24"/>
                <w:szCs w:val="24"/>
              </w:rPr>
              <w:t>；⑤不可能实现的情形等。</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144F19D0">
            <w:pPr>
              <w:snapToGrid w:val="0"/>
              <w:ind w:firstLine="45" w:firstLineChars="19"/>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10</w:t>
            </w:r>
          </w:p>
        </w:tc>
        <w:tc>
          <w:tcPr>
            <w:tcW w:w="740" w:type="pct"/>
            <w:tcBorders>
              <w:top w:val="single" w:color="auto" w:sz="4" w:space="0"/>
              <w:left w:val="single" w:color="auto" w:sz="4" w:space="0"/>
              <w:bottom w:val="single" w:color="auto" w:sz="4" w:space="0"/>
              <w:right w:val="single" w:color="auto" w:sz="4" w:space="0"/>
            </w:tcBorders>
            <w:shd w:val="clear" w:color="auto" w:fill="auto"/>
            <w:vAlign w:val="center"/>
          </w:tcPr>
          <w:p w14:paraId="3C4E9DC3">
            <w:pPr>
              <w:snapToGrid w:val="0"/>
              <w:ind w:firstLine="45" w:firstLineChars="19"/>
              <w:jc w:val="center"/>
              <w:rPr>
                <w:rFonts w:ascii="宋体" w:hAnsi="宋体" w:cs="宋体"/>
                <w:color w:val="auto"/>
                <w:sz w:val="24"/>
                <w:szCs w:val="24"/>
              </w:rPr>
            </w:pPr>
          </w:p>
        </w:tc>
      </w:tr>
      <w:tr w14:paraId="395D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3D8CD6A9">
            <w:pPr>
              <w:snapToGrid w:val="0"/>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4</w:t>
            </w:r>
          </w:p>
        </w:tc>
        <w:tc>
          <w:tcPr>
            <w:tcW w:w="799" w:type="pct"/>
            <w:tcBorders>
              <w:top w:val="single" w:color="auto" w:sz="4" w:space="0"/>
              <w:left w:val="single" w:color="auto" w:sz="4" w:space="0"/>
              <w:bottom w:val="single" w:color="auto" w:sz="4" w:space="0"/>
              <w:right w:val="single" w:color="auto" w:sz="4" w:space="0"/>
            </w:tcBorders>
            <w:shd w:val="clear" w:color="auto" w:fill="auto"/>
            <w:vAlign w:val="center"/>
          </w:tcPr>
          <w:p w14:paraId="0CB3198B">
            <w:pPr>
              <w:snapToGrid w:val="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健康管理方案</w:t>
            </w:r>
          </w:p>
        </w:tc>
        <w:tc>
          <w:tcPr>
            <w:tcW w:w="2638" w:type="pct"/>
            <w:tcBorders>
              <w:top w:val="single" w:color="auto" w:sz="4" w:space="0"/>
              <w:left w:val="single" w:color="auto" w:sz="4" w:space="0"/>
              <w:bottom w:val="single" w:color="auto" w:sz="4" w:space="0"/>
              <w:right w:val="single" w:color="auto" w:sz="4" w:space="0"/>
            </w:tcBorders>
            <w:shd w:val="clear" w:color="auto" w:fill="auto"/>
            <w:vAlign w:val="center"/>
          </w:tcPr>
          <w:p w14:paraId="3E7717DF">
            <w:pPr>
              <w:snapToGrid w:val="0"/>
              <w:rPr>
                <w:rFonts w:hint="eastAsia" w:ascii="宋体" w:hAnsi="宋体" w:cs="宋体"/>
                <w:color w:val="auto"/>
                <w:kern w:val="0"/>
                <w:sz w:val="24"/>
                <w:szCs w:val="24"/>
              </w:rPr>
            </w:pPr>
            <w:r>
              <w:rPr>
                <w:rFonts w:hint="eastAsia" w:ascii="宋体" w:hAnsi="宋体" w:cs="宋体"/>
                <w:color w:val="auto"/>
                <w:sz w:val="24"/>
                <w:szCs w:val="24"/>
              </w:rPr>
              <w:t>根据</w:t>
            </w:r>
            <w:r>
              <w:rPr>
                <w:rFonts w:hint="eastAsia" w:ascii="宋体" w:hAnsi="宋体" w:cs="宋体"/>
                <w:color w:val="auto"/>
                <w:sz w:val="24"/>
                <w:szCs w:val="24"/>
                <w:lang w:val="en-US" w:eastAsia="zh-CN"/>
              </w:rPr>
              <w:t>供应商的</w:t>
            </w:r>
            <w:r>
              <w:rPr>
                <w:rFonts w:hint="eastAsia" w:ascii="宋体" w:hAnsi="宋体" w:cs="宋体"/>
                <w:color w:val="auto"/>
                <w:sz w:val="24"/>
                <w:szCs w:val="24"/>
              </w:rPr>
              <w:t>保密及档案管理方案包含但不限于</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定期回访制度</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异常结果复查（3）学生</w:t>
            </w:r>
            <w:r>
              <w:rPr>
                <w:rFonts w:hint="eastAsia" w:ascii="宋体" w:hAnsi="宋体" w:cs="宋体"/>
                <w:sz w:val="24"/>
                <w:highlight w:val="none"/>
              </w:rPr>
              <w:t>绿色就医通道</w:t>
            </w:r>
            <w:r>
              <w:rPr>
                <w:rFonts w:hint="eastAsia" w:ascii="宋体" w:hAnsi="宋体" w:cs="宋体"/>
                <w:sz w:val="24"/>
                <w:highlight w:val="none"/>
                <w:lang w:eastAsia="zh-CN"/>
              </w:rPr>
              <w:t>（</w:t>
            </w:r>
            <w:r>
              <w:rPr>
                <w:rFonts w:hint="eastAsia" w:ascii="宋体" w:hAnsi="宋体" w:cs="宋体"/>
                <w:sz w:val="24"/>
                <w:highlight w:val="none"/>
                <w:lang w:val="en-US" w:eastAsia="zh-CN"/>
              </w:rPr>
              <w:t>4</w:t>
            </w:r>
            <w:r>
              <w:rPr>
                <w:rFonts w:hint="eastAsia" w:ascii="宋体" w:hAnsi="宋体" w:cs="宋体"/>
                <w:sz w:val="24"/>
                <w:highlight w:val="none"/>
                <w:lang w:eastAsia="zh-CN"/>
              </w:rPr>
              <w:t>）</w:t>
            </w:r>
            <w:r>
              <w:rPr>
                <w:rFonts w:hint="eastAsia" w:ascii="宋体" w:hAnsi="宋体" w:cs="宋体"/>
                <w:sz w:val="24"/>
                <w:highlight w:val="none"/>
                <w:lang w:val="en-US" w:eastAsia="zh-CN"/>
              </w:rPr>
              <w:t>体检报告建议</w:t>
            </w:r>
            <w:r>
              <w:rPr>
                <w:rFonts w:hint="eastAsia" w:ascii="宋体" w:hAnsi="宋体" w:cs="宋体"/>
                <w:color w:val="auto"/>
                <w:sz w:val="24"/>
                <w:szCs w:val="24"/>
                <w:lang w:val="en-US" w:eastAsia="zh-CN"/>
              </w:rPr>
              <w:t>等方案进行评审。</w:t>
            </w:r>
            <w:r>
              <w:rPr>
                <w:rFonts w:hint="eastAsia" w:ascii="宋体" w:hAnsi="宋体" w:cs="宋体"/>
                <w:color w:val="auto"/>
                <w:kern w:val="0"/>
                <w:sz w:val="24"/>
                <w:szCs w:val="24"/>
              </w:rPr>
              <w:t>满分</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分，每有一项缺项的扣</w:t>
            </w:r>
            <w:r>
              <w:rPr>
                <w:rFonts w:hint="eastAsia" w:ascii="宋体" w:hAnsi="宋体" w:cs="宋体"/>
                <w:color w:val="auto"/>
                <w:kern w:val="0"/>
                <w:sz w:val="24"/>
                <w:szCs w:val="24"/>
                <w:lang w:val="en-US" w:eastAsia="zh-CN"/>
              </w:rPr>
              <w:t>2.5</w:t>
            </w:r>
            <w:r>
              <w:rPr>
                <w:rFonts w:hint="eastAsia" w:ascii="宋体" w:hAnsi="宋体" w:cs="宋体"/>
                <w:color w:val="auto"/>
                <w:kern w:val="0"/>
                <w:sz w:val="24"/>
                <w:szCs w:val="24"/>
              </w:rPr>
              <w:t>分;在供应商已提供的基础上，每项存在一处内容不完整或有缺陷的扣</w:t>
            </w:r>
            <w:r>
              <w:rPr>
                <w:rFonts w:hint="eastAsia" w:ascii="宋体" w:hAnsi="宋体" w:cs="宋体"/>
                <w:color w:val="auto"/>
                <w:kern w:val="0"/>
                <w:sz w:val="24"/>
                <w:szCs w:val="24"/>
                <w:highlight w:val="none"/>
                <w:lang w:val="en-US" w:eastAsia="zh-CN"/>
              </w:rPr>
              <w:t>0.5</w:t>
            </w:r>
            <w:r>
              <w:rPr>
                <w:rFonts w:hint="eastAsia" w:ascii="宋体" w:hAnsi="宋体" w:cs="宋体"/>
                <w:color w:val="auto"/>
                <w:kern w:val="0"/>
                <w:sz w:val="24"/>
                <w:szCs w:val="24"/>
              </w:rPr>
              <w:t>分，扣完为止;未提供不得分。</w:t>
            </w:r>
          </w:p>
          <w:p w14:paraId="7D5E76E9">
            <w:pPr>
              <w:snapToGrid w:val="0"/>
              <w:rPr>
                <w:rFonts w:hint="eastAsia" w:ascii="宋体" w:hAnsi="宋体" w:cs="宋体"/>
                <w:color w:val="auto"/>
                <w:kern w:val="0"/>
                <w:sz w:val="24"/>
                <w:szCs w:val="24"/>
              </w:rPr>
            </w:pPr>
            <w:r>
              <w:rPr>
                <w:rFonts w:hint="eastAsia" w:ascii="宋体" w:hAnsi="宋体" w:cs="宋体"/>
                <w:color w:val="auto"/>
                <w:kern w:val="0"/>
                <w:sz w:val="24"/>
                <w:szCs w:val="24"/>
              </w:rPr>
              <w:t>注:缺陷是指内容非专门针对本项目或不适用本项目实际需求情况的情形，如：①缺乏针对性；②缺乏可操作性；③不利于项目实施；④</w:t>
            </w:r>
            <w:r>
              <w:rPr>
                <w:rFonts w:hint="eastAsia" w:ascii="宋体" w:hAnsi="宋体" w:cs="宋体"/>
                <w:color w:val="auto"/>
                <w:kern w:val="0"/>
                <w:sz w:val="24"/>
                <w:szCs w:val="24"/>
                <w:lang w:val="en-US" w:eastAsia="zh-CN"/>
              </w:rPr>
              <w:t>套用其他模板</w:t>
            </w:r>
            <w:r>
              <w:rPr>
                <w:rFonts w:hint="eastAsia" w:ascii="宋体" w:hAnsi="宋体" w:cs="宋体"/>
                <w:color w:val="auto"/>
                <w:kern w:val="0"/>
                <w:sz w:val="24"/>
                <w:szCs w:val="24"/>
              </w:rPr>
              <w:t>；⑤不可能实现的情形等。</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23FB9F86">
            <w:pPr>
              <w:snapToGrid w:val="0"/>
              <w:ind w:firstLine="45" w:firstLineChars="19"/>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10</w:t>
            </w:r>
          </w:p>
        </w:tc>
        <w:tc>
          <w:tcPr>
            <w:tcW w:w="740" w:type="pct"/>
            <w:tcBorders>
              <w:top w:val="single" w:color="auto" w:sz="4" w:space="0"/>
              <w:left w:val="single" w:color="auto" w:sz="4" w:space="0"/>
              <w:bottom w:val="single" w:color="auto" w:sz="4" w:space="0"/>
              <w:right w:val="single" w:color="auto" w:sz="4" w:space="0"/>
            </w:tcBorders>
            <w:shd w:val="clear" w:color="auto" w:fill="auto"/>
            <w:vAlign w:val="center"/>
          </w:tcPr>
          <w:p w14:paraId="5C8E72E1">
            <w:pPr>
              <w:snapToGrid w:val="0"/>
              <w:ind w:firstLine="45" w:firstLineChars="19"/>
              <w:jc w:val="center"/>
              <w:rPr>
                <w:rFonts w:ascii="宋体" w:hAnsi="宋体" w:cs="宋体"/>
                <w:color w:val="auto"/>
                <w:sz w:val="24"/>
                <w:szCs w:val="24"/>
              </w:rPr>
            </w:pPr>
          </w:p>
        </w:tc>
      </w:tr>
      <w:tr w14:paraId="09E6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08B4A4EF">
            <w:pPr>
              <w:snapToGrid w:val="0"/>
              <w:ind w:firstLine="45" w:firstLineChars="19"/>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二、商务部分（40分）</w:t>
            </w:r>
          </w:p>
        </w:tc>
      </w:tr>
      <w:tr w14:paraId="1593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15AC09FE">
            <w:pPr>
              <w:snapToGrid w:val="0"/>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5</w:t>
            </w:r>
          </w:p>
        </w:tc>
        <w:tc>
          <w:tcPr>
            <w:tcW w:w="799" w:type="pct"/>
            <w:tcBorders>
              <w:top w:val="single" w:color="auto" w:sz="4" w:space="0"/>
              <w:left w:val="single" w:color="auto" w:sz="4" w:space="0"/>
              <w:bottom w:val="single" w:color="auto" w:sz="4" w:space="0"/>
              <w:right w:val="single" w:color="auto" w:sz="4" w:space="0"/>
            </w:tcBorders>
            <w:shd w:val="clear" w:color="auto" w:fill="auto"/>
            <w:vAlign w:val="center"/>
          </w:tcPr>
          <w:p w14:paraId="011C9F3E">
            <w:pPr>
              <w:snapToGrid w:val="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投入设备</w:t>
            </w:r>
          </w:p>
        </w:tc>
        <w:tc>
          <w:tcPr>
            <w:tcW w:w="2638" w:type="pct"/>
            <w:tcBorders>
              <w:top w:val="single" w:color="auto" w:sz="4" w:space="0"/>
              <w:left w:val="single" w:color="auto" w:sz="4" w:space="0"/>
              <w:bottom w:val="single" w:color="auto" w:sz="4" w:space="0"/>
              <w:right w:val="single" w:color="auto" w:sz="4" w:space="0"/>
            </w:tcBorders>
            <w:shd w:val="clear" w:color="auto" w:fill="auto"/>
            <w:vAlign w:val="center"/>
          </w:tcPr>
          <w:p w14:paraId="3FB32808">
            <w:pPr>
              <w:snapToGrid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供应商拟入本项目的仪器设备：各仪器设备性能优良，配备齐全且使用正常：  </w:t>
            </w:r>
          </w:p>
          <w:p w14:paraId="2CF9CE18">
            <w:pPr>
              <w:snapToGrid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1.12导线心电图检测器不少于3台（含3台），3台得1分；少于3台不得分；大于3台得3分。  </w:t>
            </w:r>
          </w:p>
          <w:p w14:paraId="6928BEDD">
            <w:pPr>
              <w:snapToGrid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2.全自动血细胞分析仪不少于3台（含3台），3台得1分；少于3台不得分；大于3台得3分。 </w:t>
            </w:r>
          </w:p>
          <w:p w14:paraId="34CC2E8C">
            <w:pPr>
              <w:snapToGrid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3.移动x线车或者胸透车不少于1辆（含1辆），得1分，不满足不得分；大于1台得3分。</w:t>
            </w:r>
          </w:p>
          <w:p w14:paraId="1FC08990">
            <w:pPr>
              <w:snapToGrid w:val="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4.生化仪器不少于3台（含3台），3台得1分，少于3台不得分，大于3台得3分。</w:t>
            </w:r>
          </w:p>
          <w:p w14:paraId="6B548297">
            <w:pPr>
              <w:snapToGrid w:val="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注：如自有的则提供上述设备实物照片/图片和购买发票证明；如租赁的则提供实物照片/图片和购置（或租赁）合同为证明文件，不提供者或提供不全者不得分。</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47D980D1">
            <w:pPr>
              <w:snapToGrid w:val="0"/>
              <w:ind w:firstLine="45" w:firstLineChars="19"/>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12</w:t>
            </w:r>
          </w:p>
        </w:tc>
        <w:tc>
          <w:tcPr>
            <w:tcW w:w="740" w:type="pct"/>
            <w:tcBorders>
              <w:top w:val="single" w:color="auto" w:sz="4" w:space="0"/>
              <w:left w:val="single" w:color="auto" w:sz="4" w:space="0"/>
              <w:bottom w:val="single" w:color="auto" w:sz="4" w:space="0"/>
              <w:right w:val="single" w:color="auto" w:sz="4" w:space="0"/>
            </w:tcBorders>
            <w:shd w:val="clear" w:color="auto" w:fill="auto"/>
            <w:vAlign w:val="center"/>
          </w:tcPr>
          <w:p w14:paraId="7115471C">
            <w:pPr>
              <w:snapToGrid w:val="0"/>
              <w:ind w:firstLine="45" w:firstLineChars="19"/>
              <w:jc w:val="center"/>
              <w:rPr>
                <w:rFonts w:ascii="宋体" w:hAnsi="宋体" w:cs="宋体"/>
                <w:color w:val="auto"/>
                <w:sz w:val="24"/>
                <w:szCs w:val="24"/>
              </w:rPr>
            </w:pPr>
          </w:p>
        </w:tc>
      </w:tr>
      <w:tr w14:paraId="5B939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4F79DFC2">
            <w:pPr>
              <w:snapToGrid w:val="0"/>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6</w:t>
            </w:r>
          </w:p>
        </w:tc>
        <w:tc>
          <w:tcPr>
            <w:tcW w:w="799" w:type="pct"/>
            <w:tcBorders>
              <w:top w:val="single" w:color="auto" w:sz="4" w:space="0"/>
              <w:left w:val="single" w:color="auto" w:sz="4" w:space="0"/>
              <w:bottom w:val="single" w:color="auto" w:sz="4" w:space="0"/>
              <w:right w:val="single" w:color="auto" w:sz="4" w:space="0"/>
            </w:tcBorders>
            <w:shd w:val="clear" w:color="auto" w:fill="auto"/>
            <w:vAlign w:val="center"/>
          </w:tcPr>
          <w:p w14:paraId="73375A8E">
            <w:pPr>
              <w:snapToGrid w:val="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团队人员</w:t>
            </w:r>
          </w:p>
        </w:tc>
        <w:tc>
          <w:tcPr>
            <w:tcW w:w="2638" w:type="pct"/>
            <w:tcBorders>
              <w:top w:val="single" w:color="auto" w:sz="4" w:space="0"/>
              <w:left w:val="single" w:color="auto" w:sz="4" w:space="0"/>
              <w:bottom w:val="single" w:color="auto" w:sz="4" w:space="0"/>
              <w:right w:val="single" w:color="auto" w:sz="4" w:space="0"/>
            </w:tcBorders>
            <w:shd w:val="clear" w:color="auto" w:fill="auto"/>
            <w:vAlign w:val="center"/>
          </w:tcPr>
          <w:p w14:paraId="34E69097">
            <w:pPr>
              <w:widowControl/>
              <w:numPr>
                <w:ilvl w:val="0"/>
                <w:numId w:val="0"/>
              </w:numPr>
              <w:jc w:val="left"/>
              <w:rPr>
                <w:rFonts w:hint="eastAsia" w:ascii="宋体" w:hAnsi="宋体" w:cs="宋体"/>
                <w:color w:val="auto"/>
                <w:kern w:val="0"/>
                <w:sz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highlight w:val="none"/>
                <w:lang w:bidi="ar"/>
              </w:rPr>
              <w:t>具有</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名副主任医师（或以上级别）得</w:t>
            </w: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分，每减少1人扣1分，少于</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 xml:space="preserve">名副主任医师不得分。 </w:t>
            </w:r>
          </w:p>
          <w:p w14:paraId="7F4ACBFF">
            <w:pPr>
              <w:widowControl/>
              <w:numPr>
                <w:ilvl w:val="0"/>
                <w:numId w:val="0"/>
              </w:numPr>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2.具有</w:t>
            </w: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名</w:t>
            </w:r>
            <w:r>
              <w:rPr>
                <w:rFonts w:hint="eastAsia" w:ascii="宋体" w:hAnsi="宋体" w:cs="宋体"/>
                <w:color w:val="auto"/>
                <w:kern w:val="0"/>
                <w:sz w:val="24"/>
                <w:highlight w:val="none"/>
                <w:lang w:val="en-US" w:eastAsia="zh-CN" w:bidi="ar"/>
              </w:rPr>
              <w:t>住院医生/主治医生</w:t>
            </w:r>
            <w:r>
              <w:rPr>
                <w:rFonts w:hint="eastAsia" w:ascii="宋体" w:hAnsi="宋体" w:cs="宋体"/>
                <w:color w:val="auto"/>
                <w:kern w:val="0"/>
                <w:sz w:val="24"/>
                <w:highlight w:val="none"/>
                <w:lang w:bidi="ar"/>
              </w:rPr>
              <w:t>/技师（或以上级别）得</w:t>
            </w: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分，每减少1人扣1分，少于</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 xml:space="preserve">名主任医师/技师不得分，未提供不得分。 </w:t>
            </w:r>
          </w:p>
          <w:p w14:paraId="534B5A32">
            <w:pPr>
              <w:widowControl/>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3.具有</w:t>
            </w:r>
            <w:r>
              <w:rPr>
                <w:rFonts w:hint="eastAsia" w:ascii="宋体" w:hAnsi="宋体" w:cs="宋体"/>
                <w:color w:val="auto"/>
                <w:kern w:val="0"/>
                <w:sz w:val="24"/>
                <w:highlight w:val="none"/>
                <w:lang w:val="en-US" w:eastAsia="zh-CN" w:bidi="ar"/>
              </w:rPr>
              <w:t>15</w:t>
            </w:r>
            <w:r>
              <w:rPr>
                <w:rFonts w:hint="eastAsia" w:ascii="宋体" w:hAnsi="宋体" w:cs="宋体"/>
                <w:color w:val="auto"/>
                <w:kern w:val="0"/>
                <w:sz w:val="24"/>
                <w:highlight w:val="none"/>
                <w:lang w:bidi="ar"/>
              </w:rPr>
              <w:t>名</w:t>
            </w:r>
            <w:r>
              <w:rPr>
                <w:rFonts w:hint="eastAsia" w:ascii="宋体" w:hAnsi="宋体" w:cs="宋体"/>
                <w:color w:val="auto"/>
                <w:kern w:val="0"/>
                <w:sz w:val="24"/>
                <w:highlight w:val="none"/>
                <w:lang w:val="en-US" w:eastAsia="zh-CN" w:bidi="ar"/>
              </w:rPr>
              <w:t>护士得6分，具有10名护士得3分，具有8名护士得2分，少于8名不得分</w:t>
            </w:r>
            <w:r>
              <w:rPr>
                <w:rFonts w:hint="eastAsia" w:ascii="宋体" w:hAnsi="宋体" w:cs="宋体"/>
                <w:color w:val="auto"/>
                <w:kern w:val="0"/>
                <w:sz w:val="24"/>
                <w:highlight w:val="none"/>
                <w:lang w:bidi="ar"/>
              </w:rPr>
              <w:t xml:space="preserve">。 </w:t>
            </w:r>
          </w:p>
          <w:p w14:paraId="79F49F7A">
            <w:pPr>
              <w:widowControl/>
              <w:jc w:val="left"/>
              <w:rPr>
                <w:rFonts w:hint="default" w:ascii="宋体" w:hAnsi="宋体" w:eastAsia="宋体" w:cs="宋体"/>
                <w:color w:val="auto"/>
                <w:kern w:val="0"/>
                <w:sz w:val="24"/>
                <w:highlight w:val="none"/>
                <w:lang w:val="en-US" w:eastAsia="zh-CN" w:bidi="ar"/>
              </w:rPr>
            </w:pPr>
            <w:r>
              <w:rPr>
                <w:rFonts w:hint="eastAsia" w:ascii="宋体" w:hAnsi="宋体" w:cs="宋体"/>
                <w:color w:val="auto"/>
                <w:kern w:val="0"/>
                <w:sz w:val="24"/>
                <w:highlight w:val="none"/>
                <w:lang w:val="en-US" w:eastAsia="zh-CN" w:bidi="ar"/>
              </w:rPr>
              <w:t>以上人员</w:t>
            </w:r>
            <w:r>
              <w:rPr>
                <w:rFonts w:hint="eastAsia" w:ascii="宋体" w:hAnsi="宋体" w:cs="宋体"/>
                <w:color w:val="auto"/>
                <w:kern w:val="0"/>
                <w:sz w:val="24"/>
                <w:highlight w:val="none"/>
                <w:lang w:bidi="ar"/>
              </w:rPr>
              <w:t>需提供投标截止日期前三个月任意一个月（开标当月不计算）</w:t>
            </w:r>
            <w:r>
              <w:rPr>
                <w:rFonts w:hint="eastAsia" w:ascii="宋体" w:hAnsi="宋体" w:cs="宋体"/>
                <w:color w:val="auto"/>
                <w:kern w:val="0"/>
                <w:sz w:val="24"/>
                <w:highlight w:val="none"/>
                <w:lang w:val="en-US" w:eastAsia="zh-CN" w:bidi="ar"/>
              </w:rPr>
              <w:t>供应商</w:t>
            </w:r>
            <w:r>
              <w:rPr>
                <w:rFonts w:hint="eastAsia" w:ascii="宋体" w:hAnsi="宋体" w:cs="宋体"/>
                <w:color w:val="auto"/>
                <w:kern w:val="0"/>
                <w:sz w:val="24"/>
                <w:highlight w:val="none"/>
                <w:lang w:bidi="ar"/>
              </w:rPr>
              <w:t>为以上人员缴纳社保的证明材料及相关专业技术类证明材料及人员清单（含姓名、性别、职称、资格证书，格式不限），不提供者不得分。</w:t>
            </w:r>
            <w:r>
              <w:rPr>
                <w:rFonts w:hint="eastAsia" w:ascii="宋体" w:hAnsi="宋体" w:cs="宋体"/>
                <w:color w:val="auto"/>
                <w:kern w:val="0"/>
                <w:sz w:val="24"/>
                <w:highlight w:val="none"/>
                <w:lang w:val="en-US" w:eastAsia="zh-CN" w:bidi="ar"/>
              </w:rPr>
              <w:t>如退休人员返聘则需提供退休证复印件并加盖供应商公章，</w:t>
            </w:r>
          </w:p>
          <w:p w14:paraId="39193D36">
            <w:pPr>
              <w:widowControl/>
              <w:jc w:val="left"/>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highlight w:val="none"/>
                <w:lang w:bidi="ar"/>
              </w:rPr>
              <w:t>序号1、2、3人员不累计得分。</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42D82F18">
            <w:pPr>
              <w:snapToGrid w:val="0"/>
              <w:ind w:firstLine="45" w:firstLineChars="19"/>
              <w:jc w:val="center"/>
              <w:rPr>
                <w:rFonts w:hint="default" w:ascii="宋体" w:hAnsi="宋体" w:cs="Arial"/>
                <w:color w:val="auto"/>
                <w:sz w:val="24"/>
                <w:szCs w:val="24"/>
                <w:lang w:val="en-US" w:eastAsia="zh-CN"/>
              </w:rPr>
            </w:pPr>
            <w:r>
              <w:rPr>
                <w:rFonts w:hint="eastAsia" w:ascii="宋体" w:hAnsi="宋体" w:cs="Arial"/>
                <w:color w:val="auto"/>
                <w:sz w:val="24"/>
                <w:szCs w:val="24"/>
                <w:lang w:val="en-US" w:eastAsia="zh-CN"/>
              </w:rPr>
              <w:t>18</w:t>
            </w:r>
          </w:p>
        </w:tc>
        <w:tc>
          <w:tcPr>
            <w:tcW w:w="740" w:type="pct"/>
            <w:tcBorders>
              <w:top w:val="single" w:color="auto" w:sz="4" w:space="0"/>
              <w:left w:val="single" w:color="auto" w:sz="4" w:space="0"/>
              <w:bottom w:val="single" w:color="auto" w:sz="4" w:space="0"/>
              <w:right w:val="single" w:color="auto" w:sz="4" w:space="0"/>
            </w:tcBorders>
            <w:shd w:val="clear" w:color="auto" w:fill="auto"/>
            <w:vAlign w:val="center"/>
          </w:tcPr>
          <w:p w14:paraId="16F9E82E">
            <w:pPr>
              <w:snapToGrid w:val="0"/>
              <w:ind w:firstLine="45" w:firstLineChars="19"/>
              <w:jc w:val="center"/>
              <w:rPr>
                <w:rFonts w:ascii="宋体" w:hAnsi="宋体" w:cs="宋体"/>
                <w:color w:val="auto"/>
                <w:sz w:val="24"/>
                <w:szCs w:val="24"/>
              </w:rPr>
            </w:pPr>
          </w:p>
        </w:tc>
      </w:tr>
      <w:tr w14:paraId="3B1B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389" w:type="pct"/>
            <w:tcBorders>
              <w:top w:val="single" w:color="auto" w:sz="4" w:space="0"/>
              <w:left w:val="single" w:color="auto" w:sz="4" w:space="0"/>
              <w:bottom w:val="single" w:color="auto" w:sz="4" w:space="0"/>
              <w:right w:val="single" w:color="auto" w:sz="4" w:space="0"/>
            </w:tcBorders>
            <w:shd w:val="clear" w:color="auto" w:fill="auto"/>
            <w:vAlign w:val="center"/>
          </w:tcPr>
          <w:p w14:paraId="159D2092">
            <w:pPr>
              <w:snapToGrid w:val="0"/>
              <w:jc w:val="center"/>
              <w:rPr>
                <w:rFonts w:hint="eastAsia" w:ascii="宋体" w:hAnsi="宋体" w:eastAsia="宋体" w:cs="宋体"/>
                <w:color w:val="auto"/>
                <w:sz w:val="24"/>
                <w:szCs w:val="24"/>
                <w:lang w:eastAsia="zh-CN"/>
              </w:rPr>
            </w:pPr>
            <w:r>
              <w:rPr>
                <w:rFonts w:hint="eastAsia" w:ascii="宋体" w:hAnsi="宋体" w:cs="Arial"/>
                <w:color w:val="auto"/>
                <w:sz w:val="24"/>
                <w:szCs w:val="24"/>
                <w:lang w:val="en-US" w:eastAsia="zh-CN"/>
              </w:rPr>
              <w:t>7</w:t>
            </w:r>
          </w:p>
        </w:tc>
        <w:tc>
          <w:tcPr>
            <w:tcW w:w="799" w:type="pct"/>
            <w:tcBorders>
              <w:top w:val="single" w:color="auto" w:sz="4" w:space="0"/>
              <w:left w:val="single" w:color="auto" w:sz="4" w:space="0"/>
              <w:bottom w:val="single" w:color="auto" w:sz="4" w:space="0"/>
              <w:right w:val="single" w:color="auto" w:sz="4" w:space="0"/>
            </w:tcBorders>
            <w:shd w:val="clear" w:color="auto" w:fill="auto"/>
            <w:vAlign w:val="center"/>
          </w:tcPr>
          <w:p w14:paraId="4282D8A4">
            <w:pPr>
              <w:snapToGrid w:val="0"/>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类似业绩</w:t>
            </w:r>
          </w:p>
        </w:tc>
        <w:tc>
          <w:tcPr>
            <w:tcW w:w="2638" w:type="pct"/>
            <w:tcBorders>
              <w:top w:val="single" w:color="auto" w:sz="4" w:space="0"/>
              <w:left w:val="single" w:color="auto" w:sz="4" w:space="0"/>
              <w:bottom w:val="single" w:color="auto" w:sz="4" w:space="0"/>
              <w:right w:val="single" w:color="auto" w:sz="4" w:space="0"/>
            </w:tcBorders>
            <w:shd w:val="clear" w:color="auto" w:fill="auto"/>
            <w:vAlign w:val="center"/>
          </w:tcPr>
          <w:p w14:paraId="5AD10E33">
            <w:pPr>
              <w:snapToGrid w:val="0"/>
              <w:rPr>
                <w:rFonts w:hint="default" w:ascii="宋体" w:hAnsi="宋体" w:cs="宋体"/>
                <w:color w:val="auto"/>
                <w:sz w:val="24"/>
                <w:szCs w:val="24"/>
                <w:lang w:val="en-US"/>
              </w:rPr>
            </w:pPr>
            <w:r>
              <w:rPr>
                <w:rFonts w:hint="eastAsia" w:ascii="宋体" w:hAnsi="宋体" w:cs="宋体"/>
                <w:color w:val="auto"/>
                <w:sz w:val="24"/>
                <w:szCs w:val="24"/>
                <w:lang w:val="en-US" w:eastAsia="zh-CN"/>
              </w:rPr>
              <w:t>提供投标人2023年1月1日至投标截止日（以合同签订时间为准）承接的单位团体体检项目业绩（个人业务不予计分），每提供1份业绩证明得2分，最高得10分。 备注：投标人提供合同扫描件（含合同双方名称、合同金额、服务内容、签订合同双方的落款盖章、签订日期的关键页）。</w:t>
            </w:r>
          </w:p>
        </w:tc>
        <w:tc>
          <w:tcPr>
            <w:tcW w:w="431" w:type="pct"/>
            <w:tcBorders>
              <w:top w:val="single" w:color="auto" w:sz="4" w:space="0"/>
              <w:left w:val="single" w:color="auto" w:sz="4" w:space="0"/>
              <w:bottom w:val="single" w:color="auto" w:sz="4" w:space="0"/>
              <w:right w:val="single" w:color="auto" w:sz="4" w:space="0"/>
            </w:tcBorders>
            <w:shd w:val="clear" w:color="auto" w:fill="auto"/>
            <w:vAlign w:val="center"/>
          </w:tcPr>
          <w:p w14:paraId="03849F10">
            <w:pPr>
              <w:snapToGrid w:val="0"/>
              <w:ind w:firstLine="45" w:firstLineChars="19"/>
              <w:jc w:val="center"/>
              <w:rPr>
                <w:rFonts w:hint="default" w:ascii="宋体" w:hAnsi="宋体" w:eastAsia="宋体" w:cs="宋体"/>
                <w:color w:val="auto"/>
                <w:sz w:val="24"/>
                <w:szCs w:val="24"/>
                <w:lang w:val="en-US" w:eastAsia="zh-CN"/>
              </w:rPr>
            </w:pPr>
            <w:r>
              <w:rPr>
                <w:rFonts w:hint="eastAsia" w:ascii="宋体" w:hAnsi="宋体" w:cs="Arial"/>
                <w:color w:val="auto"/>
                <w:sz w:val="24"/>
                <w:szCs w:val="24"/>
                <w:lang w:val="en-US" w:eastAsia="zh-CN"/>
              </w:rPr>
              <w:t>10</w:t>
            </w:r>
          </w:p>
        </w:tc>
        <w:tc>
          <w:tcPr>
            <w:tcW w:w="740" w:type="pct"/>
            <w:tcBorders>
              <w:top w:val="single" w:color="auto" w:sz="4" w:space="0"/>
              <w:left w:val="single" w:color="auto" w:sz="4" w:space="0"/>
              <w:bottom w:val="single" w:color="auto" w:sz="4" w:space="0"/>
              <w:right w:val="single" w:color="auto" w:sz="4" w:space="0"/>
            </w:tcBorders>
            <w:shd w:val="clear" w:color="auto" w:fill="auto"/>
            <w:vAlign w:val="center"/>
          </w:tcPr>
          <w:p w14:paraId="7ABED0A7">
            <w:pPr>
              <w:snapToGrid w:val="0"/>
              <w:ind w:firstLine="45" w:firstLineChars="19"/>
              <w:jc w:val="center"/>
              <w:rPr>
                <w:rFonts w:ascii="宋体" w:hAnsi="宋体" w:cs="宋体"/>
                <w:color w:val="auto"/>
                <w:sz w:val="24"/>
                <w:szCs w:val="24"/>
              </w:rPr>
            </w:pPr>
          </w:p>
        </w:tc>
      </w:tr>
      <w:tr w14:paraId="2059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745969C6">
            <w:pPr>
              <w:snapToGrid w:val="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三、价格部分（20分）</w:t>
            </w:r>
          </w:p>
        </w:tc>
      </w:tr>
      <w:tr w14:paraId="1AA8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09479A92">
            <w:pPr>
              <w:snapToGrid w:val="0"/>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8</w:t>
            </w:r>
          </w:p>
        </w:tc>
        <w:tc>
          <w:tcPr>
            <w:tcW w:w="799" w:type="pct"/>
            <w:tcBorders>
              <w:top w:val="single" w:color="auto" w:sz="4" w:space="0"/>
              <w:left w:val="single" w:color="auto" w:sz="4" w:space="0"/>
              <w:bottom w:val="single" w:color="auto" w:sz="4" w:space="0"/>
              <w:right w:val="single" w:color="auto" w:sz="4" w:space="0"/>
            </w:tcBorders>
            <w:vAlign w:val="center"/>
          </w:tcPr>
          <w:p w14:paraId="04BB9CCC">
            <w:pPr>
              <w:snapToGrid w:val="0"/>
              <w:jc w:val="center"/>
              <w:rPr>
                <w:rFonts w:ascii="宋体" w:hAnsi="宋体" w:cs="宋体"/>
                <w:color w:val="auto"/>
                <w:sz w:val="24"/>
                <w:szCs w:val="24"/>
              </w:rPr>
            </w:pPr>
            <w:r>
              <w:rPr>
                <w:rFonts w:hint="eastAsia" w:ascii="宋体" w:hAnsi="宋体" w:cs="宋体"/>
                <w:color w:val="auto"/>
                <w:sz w:val="24"/>
                <w:szCs w:val="24"/>
              </w:rPr>
              <w:t>投标报价</w:t>
            </w:r>
          </w:p>
        </w:tc>
        <w:tc>
          <w:tcPr>
            <w:tcW w:w="2638" w:type="pct"/>
            <w:tcBorders>
              <w:top w:val="single" w:color="auto" w:sz="4" w:space="0"/>
              <w:left w:val="single" w:color="auto" w:sz="4" w:space="0"/>
              <w:bottom w:val="single" w:color="auto" w:sz="4" w:space="0"/>
              <w:right w:val="single" w:color="auto" w:sz="4" w:space="0"/>
            </w:tcBorders>
            <w:vAlign w:val="center"/>
          </w:tcPr>
          <w:p w14:paraId="042A28D4">
            <w:pPr>
              <w:snapToGrid w:val="0"/>
              <w:rPr>
                <w:rFonts w:hint="eastAsia" w:ascii="宋体" w:hAnsi="宋体" w:cs="宋体"/>
                <w:color w:val="auto"/>
                <w:sz w:val="24"/>
                <w:szCs w:val="24"/>
              </w:rPr>
            </w:pPr>
            <w:r>
              <w:rPr>
                <w:rFonts w:hint="eastAsia" w:ascii="宋体" w:hAnsi="宋体" w:cs="宋体"/>
                <w:color w:val="auto"/>
                <w:sz w:val="24"/>
                <w:szCs w:val="24"/>
              </w:rPr>
              <w:t>满足磋商文件要求且最后报价最低的价格为磋商基准价，其价格分为满分。其他投标人的价格分统一按照下列公式计算：磋商报价得分=(磋商基准价／最后磋商报价)×价格权值×100。本项最高得分为</w:t>
            </w:r>
            <w:r>
              <w:rPr>
                <w:rFonts w:hint="eastAsia" w:ascii="宋体" w:hAnsi="宋体" w:cs="宋体"/>
                <w:color w:val="auto"/>
                <w:sz w:val="24"/>
                <w:szCs w:val="24"/>
                <w:lang w:val="en-US" w:eastAsia="zh-CN"/>
              </w:rPr>
              <w:t>20</w:t>
            </w:r>
            <w:r>
              <w:rPr>
                <w:rFonts w:hint="eastAsia" w:ascii="宋体" w:hAnsi="宋体" w:cs="宋体"/>
                <w:color w:val="auto"/>
                <w:sz w:val="24"/>
                <w:szCs w:val="24"/>
              </w:rPr>
              <w:t>分。</w:t>
            </w:r>
          </w:p>
          <w:p w14:paraId="45412C14">
            <w:pPr>
              <w:snapToGrid w:val="0"/>
              <w:rPr>
                <w:rFonts w:ascii="宋体" w:hAnsi="宋体" w:cs="宋体"/>
                <w:color w:val="auto"/>
                <w:sz w:val="24"/>
                <w:szCs w:val="24"/>
              </w:rPr>
            </w:pPr>
            <w:r>
              <w:rPr>
                <w:rFonts w:hint="eastAsia" w:ascii="宋体" w:hAnsi="宋体" w:cs="宋体"/>
                <w:color w:val="auto"/>
                <w:sz w:val="24"/>
                <w:szCs w:val="24"/>
                <w:highlight w:val="none"/>
              </w:rPr>
              <w:t>注：报价得分精确到小数点后</w:t>
            </w:r>
            <w:r>
              <w:rPr>
                <w:rFonts w:hint="eastAsia" w:ascii="宋体" w:hAnsi="宋体" w:cs="宋体"/>
                <w:color w:val="auto"/>
                <w:sz w:val="24"/>
                <w:szCs w:val="24"/>
                <w:highlight w:val="none"/>
                <w:lang w:eastAsia="zh-CN"/>
              </w:rPr>
              <w:t>两位</w:t>
            </w:r>
            <w:r>
              <w:rPr>
                <w:rFonts w:hint="eastAsia" w:ascii="宋体" w:hAnsi="宋体" w:cs="宋体"/>
                <w:color w:val="auto"/>
                <w:sz w:val="24"/>
                <w:szCs w:val="24"/>
                <w:highlight w:val="none"/>
              </w:rPr>
              <w:t>；</w:t>
            </w:r>
          </w:p>
        </w:tc>
        <w:tc>
          <w:tcPr>
            <w:tcW w:w="431" w:type="pct"/>
            <w:tcBorders>
              <w:top w:val="single" w:color="auto" w:sz="4" w:space="0"/>
              <w:left w:val="single" w:color="auto" w:sz="4" w:space="0"/>
              <w:bottom w:val="single" w:color="auto" w:sz="4" w:space="0"/>
              <w:right w:val="single" w:color="auto" w:sz="4" w:space="0"/>
            </w:tcBorders>
            <w:vAlign w:val="center"/>
          </w:tcPr>
          <w:p w14:paraId="7AF05AAD">
            <w:pPr>
              <w:snapToGrid w:val="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20</w:t>
            </w:r>
          </w:p>
        </w:tc>
        <w:tc>
          <w:tcPr>
            <w:tcW w:w="740" w:type="pct"/>
            <w:tcBorders>
              <w:top w:val="single" w:color="auto" w:sz="4" w:space="0"/>
              <w:left w:val="single" w:color="auto" w:sz="4" w:space="0"/>
              <w:bottom w:val="single" w:color="auto" w:sz="4" w:space="0"/>
              <w:right w:val="single" w:color="auto" w:sz="4" w:space="0"/>
            </w:tcBorders>
            <w:vAlign w:val="center"/>
          </w:tcPr>
          <w:p w14:paraId="0EB14268">
            <w:pPr>
              <w:snapToGrid w:val="0"/>
              <w:jc w:val="center"/>
              <w:rPr>
                <w:rFonts w:ascii="宋体" w:hAnsi="宋体" w:cs="宋体"/>
                <w:color w:val="auto"/>
                <w:sz w:val="24"/>
                <w:szCs w:val="24"/>
              </w:rPr>
            </w:pPr>
          </w:p>
        </w:tc>
      </w:tr>
      <w:tr w14:paraId="7D5A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89" w:type="pct"/>
            <w:tcBorders>
              <w:top w:val="single" w:color="auto" w:sz="4" w:space="0"/>
              <w:left w:val="single" w:color="auto" w:sz="4" w:space="0"/>
              <w:bottom w:val="single" w:color="auto" w:sz="4" w:space="0"/>
              <w:right w:val="single" w:color="auto" w:sz="4" w:space="0"/>
            </w:tcBorders>
            <w:vAlign w:val="center"/>
          </w:tcPr>
          <w:p w14:paraId="60EBEB5C">
            <w:pPr>
              <w:snapToGrid w:val="0"/>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9</w:t>
            </w:r>
          </w:p>
        </w:tc>
        <w:tc>
          <w:tcPr>
            <w:tcW w:w="799" w:type="pct"/>
            <w:tcBorders>
              <w:top w:val="single" w:color="auto" w:sz="4" w:space="0"/>
              <w:left w:val="single" w:color="auto" w:sz="4" w:space="0"/>
              <w:bottom w:val="single" w:color="auto" w:sz="4" w:space="0"/>
              <w:right w:val="single" w:color="auto" w:sz="4" w:space="0"/>
            </w:tcBorders>
            <w:vAlign w:val="center"/>
          </w:tcPr>
          <w:p w14:paraId="312C791C">
            <w:pPr>
              <w:snapToGrid w:val="0"/>
              <w:rPr>
                <w:rFonts w:ascii="宋体" w:hAnsi="宋体" w:cs="宋体"/>
                <w:color w:val="auto"/>
                <w:sz w:val="24"/>
                <w:szCs w:val="24"/>
              </w:rPr>
            </w:pPr>
            <w:r>
              <w:rPr>
                <w:rFonts w:hint="eastAsia" w:ascii="宋体" w:hAnsi="宋体" w:cs="宋体"/>
                <w:color w:val="auto"/>
                <w:sz w:val="24"/>
                <w:szCs w:val="24"/>
              </w:rPr>
              <w:t>合计</w:t>
            </w:r>
          </w:p>
        </w:tc>
        <w:tc>
          <w:tcPr>
            <w:tcW w:w="2638" w:type="pct"/>
            <w:tcBorders>
              <w:top w:val="single" w:color="auto" w:sz="4" w:space="0"/>
              <w:left w:val="single" w:color="auto" w:sz="4" w:space="0"/>
              <w:bottom w:val="single" w:color="auto" w:sz="4" w:space="0"/>
              <w:right w:val="single" w:color="auto" w:sz="4" w:space="0"/>
            </w:tcBorders>
            <w:vAlign w:val="center"/>
          </w:tcPr>
          <w:p w14:paraId="65FCBBC4">
            <w:pPr>
              <w:snapToGrid w:val="0"/>
              <w:rPr>
                <w:rFonts w:ascii="宋体" w:hAnsi="宋体" w:cs="宋体"/>
                <w:color w:val="auto"/>
                <w:sz w:val="24"/>
                <w:szCs w:val="24"/>
              </w:rPr>
            </w:pPr>
          </w:p>
        </w:tc>
        <w:tc>
          <w:tcPr>
            <w:tcW w:w="431" w:type="pct"/>
            <w:tcBorders>
              <w:top w:val="single" w:color="auto" w:sz="4" w:space="0"/>
              <w:left w:val="single" w:color="auto" w:sz="4" w:space="0"/>
              <w:bottom w:val="single" w:color="auto" w:sz="4" w:space="0"/>
              <w:right w:val="single" w:color="auto" w:sz="4" w:space="0"/>
            </w:tcBorders>
            <w:vAlign w:val="center"/>
          </w:tcPr>
          <w:p w14:paraId="011F599A">
            <w:pPr>
              <w:snapToGrid w:val="0"/>
              <w:jc w:val="center"/>
              <w:rPr>
                <w:rFonts w:ascii="宋体" w:hAnsi="宋体" w:cs="宋体"/>
                <w:color w:val="auto"/>
                <w:sz w:val="24"/>
                <w:szCs w:val="24"/>
              </w:rPr>
            </w:pPr>
            <w:r>
              <w:rPr>
                <w:rFonts w:hint="eastAsia" w:ascii="宋体" w:hAnsi="宋体" w:cs="宋体"/>
                <w:color w:val="auto"/>
                <w:sz w:val="24"/>
                <w:szCs w:val="24"/>
              </w:rPr>
              <w:fldChar w:fldCharType="begin"/>
            </w:r>
            <w:r>
              <w:rPr>
                <w:rFonts w:hint="eastAsia" w:ascii="宋体" w:hAnsi="宋体" w:cs="宋体"/>
                <w:color w:val="auto"/>
                <w:sz w:val="24"/>
                <w:szCs w:val="24"/>
              </w:rPr>
              <w:instrText xml:space="preserve"> =SUM(ABOVE) </w:instrText>
            </w:r>
            <w:r>
              <w:rPr>
                <w:rFonts w:hint="eastAsia" w:ascii="宋体" w:hAnsi="宋体" w:cs="宋体"/>
                <w:color w:val="auto"/>
                <w:sz w:val="24"/>
                <w:szCs w:val="24"/>
              </w:rPr>
              <w:fldChar w:fldCharType="separate"/>
            </w:r>
            <w:r>
              <w:rPr>
                <w:rFonts w:hint="eastAsia" w:ascii="宋体" w:hAnsi="宋体" w:cs="宋体"/>
                <w:color w:val="auto"/>
                <w:sz w:val="24"/>
                <w:szCs w:val="24"/>
              </w:rPr>
              <w:t>100</w:t>
            </w:r>
            <w:r>
              <w:rPr>
                <w:rFonts w:hint="eastAsia" w:ascii="宋体" w:hAnsi="宋体" w:cs="宋体"/>
                <w:color w:val="auto"/>
                <w:sz w:val="24"/>
                <w:szCs w:val="24"/>
              </w:rPr>
              <w:fldChar w:fldCharType="end"/>
            </w:r>
          </w:p>
        </w:tc>
        <w:tc>
          <w:tcPr>
            <w:tcW w:w="740" w:type="pct"/>
            <w:tcBorders>
              <w:top w:val="single" w:color="auto" w:sz="4" w:space="0"/>
              <w:left w:val="single" w:color="auto" w:sz="4" w:space="0"/>
              <w:bottom w:val="single" w:color="auto" w:sz="4" w:space="0"/>
              <w:right w:val="single" w:color="auto" w:sz="4" w:space="0"/>
            </w:tcBorders>
            <w:vAlign w:val="center"/>
          </w:tcPr>
          <w:p w14:paraId="13C2DBF0">
            <w:pPr>
              <w:snapToGrid w:val="0"/>
              <w:jc w:val="center"/>
              <w:rPr>
                <w:rFonts w:ascii="宋体" w:hAnsi="宋体" w:cs="宋体"/>
                <w:color w:val="auto"/>
                <w:sz w:val="24"/>
                <w:szCs w:val="24"/>
              </w:rPr>
            </w:pPr>
          </w:p>
        </w:tc>
      </w:tr>
    </w:tbl>
    <w:p w14:paraId="7FB8E89C">
      <w:pPr>
        <w:rPr>
          <w:rFonts w:hint="eastAsia"/>
        </w:rPr>
      </w:pPr>
      <w:r>
        <w:rPr>
          <w:rFonts w:hint="eastAsia" w:ascii="宋体" w:hAnsi="宋体" w:cs="宋体"/>
        </w:rPr>
        <w:br w:type="page"/>
      </w:r>
    </w:p>
    <w:p w14:paraId="295781B3">
      <w:pPr>
        <w:spacing w:beforeLines="50" w:afterLines="50" w:line="440" w:lineRule="exact"/>
        <w:jc w:val="center"/>
        <w:outlineLvl w:val="0"/>
        <w:rPr>
          <w:rFonts w:ascii="宋体" w:hAnsi="宋体"/>
          <w:b/>
          <w:color w:val="auto"/>
          <w:sz w:val="30"/>
          <w:szCs w:val="30"/>
        </w:rPr>
      </w:pPr>
      <w:r>
        <w:rPr>
          <w:rFonts w:hint="eastAsia" w:ascii="宋体" w:hAnsi="宋体"/>
          <w:b/>
          <w:color w:val="auto"/>
          <w:sz w:val="32"/>
          <w:szCs w:val="32"/>
        </w:rPr>
        <w:t>第五部分　</w:t>
      </w:r>
      <w:r>
        <w:rPr>
          <w:rFonts w:ascii="宋体" w:hAnsi="宋体"/>
          <w:b/>
          <w:color w:val="auto"/>
          <w:sz w:val="30"/>
          <w:szCs w:val="30"/>
        </w:rPr>
        <w:t>合同</w:t>
      </w:r>
      <w:r>
        <w:rPr>
          <w:rFonts w:hint="eastAsia" w:ascii="宋体" w:hAnsi="宋体"/>
          <w:b/>
          <w:color w:val="auto"/>
          <w:sz w:val="30"/>
          <w:szCs w:val="30"/>
        </w:rPr>
        <w:t>条款格式（以实际签订合同为准）</w:t>
      </w:r>
    </w:p>
    <w:p w14:paraId="084D2793">
      <w:pPr>
        <w:spacing w:line="360" w:lineRule="auto"/>
        <w:jc w:val="center"/>
        <w:outlineLvl w:val="0"/>
        <w:rPr>
          <w:rFonts w:hint="eastAsia" w:ascii="宋体" w:hAnsi="宋体" w:cs="宋体"/>
          <w:b/>
          <w:sz w:val="48"/>
          <w:szCs w:val="48"/>
        </w:rPr>
      </w:pPr>
      <w:bookmarkStart w:id="42" w:name="_Toc2658"/>
    </w:p>
    <w:p w14:paraId="733B9AD3">
      <w:pPr>
        <w:spacing w:line="360" w:lineRule="auto"/>
        <w:jc w:val="center"/>
        <w:outlineLvl w:val="0"/>
        <w:rPr>
          <w:rFonts w:hint="eastAsia" w:ascii="宋体" w:hAnsi="宋体" w:cs="宋体"/>
          <w:color w:val="auto"/>
          <w:spacing w:val="20"/>
          <w:sz w:val="24"/>
          <w:highlight w:val="none"/>
        </w:rPr>
      </w:pPr>
      <w:r>
        <w:rPr>
          <w:rFonts w:hint="eastAsia" w:ascii="宋体" w:hAnsi="宋体" w:cs="宋体"/>
          <w:b/>
          <w:color w:val="auto"/>
          <w:sz w:val="48"/>
          <w:szCs w:val="48"/>
          <w:highlight w:val="none"/>
        </w:rPr>
        <w:t xml:space="preserve"> 合同协议书</w:t>
      </w:r>
      <w:bookmarkEnd w:id="42"/>
    </w:p>
    <w:p w14:paraId="0E596A57">
      <w:pPr>
        <w:pStyle w:val="4"/>
        <w:rPr>
          <w:rFonts w:hint="eastAsia" w:ascii="宋体" w:hAnsi="宋体" w:eastAsia="宋体" w:cs="宋体"/>
          <w:color w:val="auto"/>
          <w:kern w:val="0"/>
          <w:sz w:val="28"/>
          <w:szCs w:val="28"/>
          <w:highlight w:val="none"/>
        </w:rPr>
      </w:pPr>
    </w:p>
    <w:p w14:paraId="083EF016">
      <w:pPr>
        <w:spacing w:line="360" w:lineRule="auto"/>
        <w:jc w:val="center"/>
        <w:rPr>
          <w:rFonts w:hint="eastAsia" w:ascii="宋体" w:hAnsi="宋体" w:cs="宋体"/>
          <w:color w:val="auto"/>
          <w:sz w:val="24"/>
          <w:highlight w:val="none"/>
        </w:rPr>
      </w:pPr>
      <w:r>
        <w:rPr>
          <w:rFonts w:hint="eastAsia" w:ascii="宋体" w:hAnsi="宋体" w:cs="宋体"/>
          <w:b/>
          <w:bCs/>
          <w:color w:val="auto"/>
          <w:sz w:val="36"/>
          <w:szCs w:val="36"/>
          <w:highlight w:val="none"/>
        </w:rPr>
        <w:t>（参考文本，以双方最终签订的合同为准）</w:t>
      </w:r>
      <w:r>
        <w:rPr>
          <w:rFonts w:hint="eastAsia" w:ascii="宋体" w:hAnsi="宋体" w:cs="宋体"/>
          <w:color w:val="auto"/>
          <w:sz w:val="24"/>
          <w:highlight w:val="none"/>
        </w:rPr>
        <w:t xml:space="preserve"> </w:t>
      </w:r>
    </w:p>
    <w:p w14:paraId="22CA4D9F">
      <w:pPr>
        <w:rPr>
          <w:rFonts w:hint="eastAsia" w:ascii="宋体" w:hAnsi="宋体" w:cs="宋体"/>
          <w:color w:val="auto"/>
          <w:highlight w:val="none"/>
        </w:rPr>
      </w:pPr>
    </w:p>
    <w:p w14:paraId="718D02DE">
      <w:pPr>
        <w:rPr>
          <w:rFonts w:hint="eastAsia" w:ascii="宋体" w:hAnsi="宋体" w:cs="宋体"/>
          <w:color w:val="auto"/>
          <w:highlight w:val="none"/>
        </w:rPr>
      </w:pPr>
    </w:p>
    <w:p w14:paraId="3A68F9DF">
      <w:pPr>
        <w:widowControl/>
        <w:jc w:val="center"/>
        <w:rPr>
          <w:rFonts w:hint="eastAsia" w:ascii="宋体" w:hAnsi="宋体" w:cs="宋体"/>
          <w:color w:val="auto"/>
          <w:highlight w:val="none"/>
        </w:rPr>
      </w:pPr>
      <w:r>
        <w:rPr>
          <w:rFonts w:hint="eastAsia" w:ascii="宋体" w:hAnsi="宋体" w:cs="宋体"/>
          <w:b/>
          <w:bCs/>
          <w:color w:val="auto"/>
          <w:kern w:val="0"/>
          <w:sz w:val="72"/>
          <w:szCs w:val="72"/>
          <w:highlight w:val="none"/>
          <w:lang w:bidi="ar"/>
        </w:rPr>
        <w:t>合同书</w:t>
      </w:r>
    </w:p>
    <w:p w14:paraId="50E81474">
      <w:pPr>
        <w:rPr>
          <w:rFonts w:hint="eastAsia" w:ascii="宋体" w:hAnsi="宋体" w:cs="宋体"/>
          <w:color w:val="auto"/>
          <w:sz w:val="44"/>
          <w:szCs w:val="52"/>
          <w:highlight w:val="none"/>
        </w:rPr>
      </w:pPr>
    </w:p>
    <w:p w14:paraId="48DD41C1">
      <w:pPr>
        <w:rPr>
          <w:rFonts w:hint="eastAsia" w:ascii="宋体" w:hAnsi="宋体" w:cs="宋体"/>
          <w:color w:val="auto"/>
          <w:highlight w:val="none"/>
        </w:rPr>
      </w:pPr>
    </w:p>
    <w:p w14:paraId="5EC8FB04">
      <w:pPr>
        <w:widowControl/>
        <w:spacing w:line="360" w:lineRule="auto"/>
        <w:ind w:left="840" w:leftChars="400"/>
        <w:jc w:val="left"/>
        <w:rPr>
          <w:rFonts w:hint="eastAsia" w:ascii="宋体" w:hAnsi="宋体" w:cs="宋体"/>
          <w:b/>
          <w:bCs/>
          <w:color w:val="auto"/>
          <w:kern w:val="0"/>
          <w:sz w:val="31"/>
          <w:szCs w:val="31"/>
          <w:highlight w:val="none"/>
          <w:lang w:bidi="ar"/>
        </w:rPr>
      </w:pPr>
      <w:r>
        <w:rPr>
          <w:rFonts w:hint="eastAsia" w:ascii="宋体" w:hAnsi="宋体" w:cs="宋体"/>
          <w:b/>
          <w:bCs/>
          <w:color w:val="auto"/>
          <w:kern w:val="0"/>
          <w:sz w:val="31"/>
          <w:szCs w:val="31"/>
          <w:highlight w:val="none"/>
          <w:lang w:bidi="ar"/>
        </w:rPr>
        <w:t>项目名称：</w:t>
      </w:r>
    </w:p>
    <w:p w14:paraId="0F45C64F">
      <w:pPr>
        <w:widowControl/>
        <w:spacing w:line="360" w:lineRule="auto"/>
        <w:ind w:left="840" w:leftChars="400"/>
        <w:jc w:val="left"/>
        <w:rPr>
          <w:rFonts w:hint="eastAsia" w:ascii="宋体" w:hAnsi="宋体" w:cs="宋体"/>
          <w:b/>
          <w:bCs/>
          <w:color w:val="auto"/>
          <w:kern w:val="0"/>
          <w:sz w:val="31"/>
          <w:szCs w:val="31"/>
          <w:highlight w:val="none"/>
          <w:lang w:bidi="ar"/>
        </w:rPr>
      </w:pPr>
      <w:r>
        <w:rPr>
          <w:rFonts w:hint="eastAsia" w:ascii="宋体" w:hAnsi="宋体" w:cs="宋体"/>
          <w:b/>
          <w:bCs/>
          <w:color w:val="auto"/>
          <w:kern w:val="0"/>
          <w:sz w:val="31"/>
          <w:szCs w:val="31"/>
          <w:highlight w:val="none"/>
          <w:lang w:bidi="ar"/>
        </w:rPr>
        <w:t>项目编号：</w:t>
      </w:r>
    </w:p>
    <w:p w14:paraId="281B8D91">
      <w:pPr>
        <w:rPr>
          <w:rFonts w:hint="eastAsia" w:ascii="宋体" w:hAnsi="宋体" w:cs="宋体"/>
          <w:color w:val="auto"/>
          <w:sz w:val="52"/>
          <w:szCs w:val="72"/>
          <w:highlight w:val="none"/>
        </w:rPr>
      </w:pPr>
    </w:p>
    <w:p w14:paraId="3AD1C98D">
      <w:pPr>
        <w:widowControl/>
        <w:spacing w:line="360" w:lineRule="auto"/>
        <w:ind w:left="840" w:leftChars="400"/>
        <w:jc w:val="left"/>
        <w:rPr>
          <w:rFonts w:hint="eastAsia" w:ascii="宋体" w:hAnsi="宋体" w:cs="宋体"/>
          <w:b/>
          <w:bCs/>
          <w:color w:val="auto"/>
          <w:kern w:val="0"/>
          <w:sz w:val="31"/>
          <w:szCs w:val="31"/>
          <w:highlight w:val="none"/>
          <w:lang w:bidi="ar"/>
        </w:rPr>
      </w:pPr>
    </w:p>
    <w:p w14:paraId="05C69B74">
      <w:pPr>
        <w:widowControl/>
        <w:spacing w:line="360" w:lineRule="auto"/>
        <w:ind w:left="840" w:leftChars="400"/>
        <w:jc w:val="left"/>
        <w:rPr>
          <w:rFonts w:hint="eastAsia" w:ascii="宋体" w:hAnsi="宋体" w:cs="宋体"/>
          <w:color w:val="auto"/>
          <w:highlight w:val="none"/>
        </w:rPr>
      </w:pPr>
      <w:r>
        <w:rPr>
          <w:rFonts w:hint="eastAsia" w:ascii="宋体" w:hAnsi="宋体" w:cs="宋体"/>
          <w:b/>
          <w:bCs/>
          <w:color w:val="auto"/>
          <w:kern w:val="0"/>
          <w:sz w:val="31"/>
          <w:szCs w:val="31"/>
          <w:highlight w:val="none"/>
          <w:lang w:bidi="ar"/>
        </w:rPr>
        <w:t>甲方：</w:t>
      </w:r>
      <w:r>
        <w:rPr>
          <w:rFonts w:hint="eastAsia" w:ascii="宋体" w:hAnsi="宋体" w:cs="宋体"/>
          <w:b/>
          <w:bCs/>
          <w:color w:val="auto"/>
          <w:kern w:val="0"/>
          <w:sz w:val="31"/>
          <w:szCs w:val="31"/>
          <w:highlight w:val="none"/>
          <w:lang w:eastAsia="zh-Hans" w:bidi="ar"/>
        </w:rPr>
        <w:t>海南外国语职业学院</w:t>
      </w:r>
    </w:p>
    <w:p w14:paraId="2FCAEA22">
      <w:pPr>
        <w:widowControl/>
        <w:spacing w:line="360" w:lineRule="auto"/>
        <w:ind w:left="840" w:leftChars="400"/>
        <w:jc w:val="left"/>
        <w:rPr>
          <w:rFonts w:hint="eastAsia" w:ascii="宋体" w:hAnsi="宋体" w:cs="宋体"/>
          <w:b/>
          <w:bCs/>
          <w:color w:val="auto"/>
          <w:kern w:val="0"/>
          <w:sz w:val="31"/>
          <w:szCs w:val="31"/>
          <w:highlight w:val="none"/>
          <w:lang w:bidi="ar"/>
        </w:rPr>
      </w:pPr>
      <w:r>
        <w:rPr>
          <w:rFonts w:hint="eastAsia" w:ascii="宋体" w:hAnsi="宋体" w:cs="宋体"/>
          <w:b/>
          <w:bCs/>
          <w:color w:val="auto"/>
          <w:kern w:val="0"/>
          <w:sz w:val="31"/>
          <w:szCs w:val="31"/>
          <w:highlight w:val="none"/>
          <w:lang w:bidi="ar"/>
        </w:rPr>
        <w:t>乙方：</w:t>
      </w:r>
    </w:p>
    <w:p w14:paraId="499E3C07">
      <w:pPr>
        <w:spacing w:line="360" w:lineRule="auto"/>
        <w:rPr>
          <w:rFonts w:hint="eastAsia" w:ascii="宋体" w:hAnsi="宋体" w:cs="宋体"/>
          <w:color w:val="auto"/>
          <w:highlight w:val="none"/>
        </w:rPr>
      </w:pPr>
    </w:p>
    <w:p w14:paraId="54B46BDF">
      <w:pPr>
        <w:spacing w:line="360" w:lineRule="auto"/>
        <w:rPr>
          <w:rFonts w:hint="eastAsia" w:ascii="宋体" w:hAnsi="宋体" w:cs="宋体"/>
          <w:color w:val="auto"/>
          <w:highlight w:val="none"/>
        </w:rPr>
      </w:pPr>
    </w:p>
    <w:p w14:paraId="187C8CE6">
      <w:pPr>
        <w:spacing w:line="360" w:lineRule="auto"/>
        <w:rPr>
          <w:rFonts w:hint="eastAsia" w:ascii="宋体" w:hAnsi="宋体" w:cs="宋体"/>
          <w:color w:val="auto"/>
          <w:highlight w:val="none"/>
        </w:rPr>
      </w:pPr>
    </w:p>
    <w:p w14:paraId="2EB79B23">
      <w:pPr>
        <w:spacing w:line="360" w:lineRule="auto"/>
        <w:rPr>
          <w:rFonts w:hint="eastAsia" w:ascii="宋体" w:hAnsi="宋体" w:cs="宋体"/>
          <w:color w:val="auto"/>
          <w:highlight w:val="none"/>
        </w:rPr>
      </w:pPr>
    </w:p>
    <w:p w14:paraId="4E597513">
      <w:pPr>
        <w:widowControl/>
        <w:spacing w:line="360" w:lineRule="auto"/>
        <w:jc w:val="center"/>
        <w:rPr>
          <w:rFonts w:hint="eastAsia" w:ascii="宋体" w:hAnsi="宋体" w:cs="宋体"/>
          <w:color w:val="auto"/>
          <w:highlight w:val="none"/>
        </w:rPr>
      </w:pPr>
      <w:r>
        <w:rPr>
          <w:rFonts w:hint="eastAsia" w:ascii="宋体" w:hAnsi="宋体" w:cs="宋体"/>
          <w:color w:val="auto"/>
          <w:kern w:val="0"/>
          <w:sz w:val="31"/>
          <w:szCs w:val="31"/>
          <w:highlight w:val="none"/>
          <w:lang w:bidi="ar"/>
        </w:rPr>
        <w:t>签署日期：   年  月   日</w:t>
      </w:r>
    </w:p>
    <w:p w14:paraId="42C4278E">
      <w:pPr>
        <w:rPr>
          <w:rFonts w:hint="eastAsia" w:ascii="宋体" w:hAnsi="宋体" w:cs="宋体"/>
          <w:color w:val="auto"/>
          <w:highlight w:val="none"/>
        </w:rPr>
      </w:pPr>
    </w:p>
    <w:p w14:paraId="5A82A45D">
      <w:pPr>
        <w:rPr>
          <w:rFonts w:hint="eastAsia" w:ascii="宋体" w:hAnsi="宋体" w:cs="宋体"/>
          <w:color w:val="auto"/>
          <w:highlight w:val="none"/>
        </w:rPr>
      </w:pPr>
    </w:p>
    <w:p w14:paraId="3114DAFA">
      <w:pPr>
        <w:widowControl/>
        <w:spacing w:line="360" w:lineRule="auto"/>
        <w:jc w:val="left"/>
        <w:rPr>
          <w:rFonts w:hint="eastAsia" w:ascii="宋体" w:hAnsi="宋体" w:cs="宋体"/>
          <w:b/>
          <w:color w:val="auto"/>
          <w:sz w:val="28"/>
          <w:szCs w:val="28"/>
          <w:highlight w:val="none"/>
        </w:rPr>
        <w:sectPr>
          <w:footerReference r:id="rId6" w:type="default"/>
          <w:pgSz w:w="11906" w:h="16838"/>
          <w:pgMar w:top="1247" w:right="1247" w:bottom="1134" w:left="1644" w:header="851" w:footer="992" w:gutter="0"/>
          <w:pgNumType w:fmt="decimal"/>
          <w:cols w:space="720" w:num="1"/>
          <w:docGrid w:type="lines" w:linePitch="312" w:charSpace="0"/>
        </w:sectPr>
      </w:pPr>
    </w:p>
    <w:p w14:paraId="46ADFDC9">
      <w:pPr>
        <w:widowControl/>
        <w:spacing w:line="360" w:lineRule="auto"/>
        <w:jc w:val="left"/>
        <w:rPr>
          <w:rFonts w:hint="eastAsia" w:ascii="宋体" w:hAnsi="宋体" w:cs="宋体"/>
          <w:color w:val="auto"/>
          <w:sz w:val="28"/>
          <w:szCs w:val="28"/>
          <w:highlight w:val="none"/>
          <w:lang w:eastAsia="zh-Hans"/>
        </w:rPr>
      </w:pPr>
      <w:r>
        <w:rPr>
          <w:rFonts w:hint="eastAsia" w:ascii="宋体" w:hAnsi="宋体" w:cs="宋体"/>
          <w:b/>
          <w:color w:val="auto"/>
          <w:sz w:val="28"/>
          <w:szCs w:val="28"/>
          <w:highlight w:val="none"/>
        </w:rPr>
        <w:t>甲方：</w:t>
      </w:r>
      <w:r>
        <w:rPr>
          <w:rFonts w:hint="eastAsia" w:ascii="宋体" w:hAnsi="宋体" w:cs="宋体"/>
          <w:b/>
          <w:color w:val="auto"/>
          <w:sz w:val="28"/>
          <w:szCs w:val="28"/>
          <w:highlight w:val="none"/>
          <w:lang w:eastAsia="zh-Hans"/>
        </w:rPr>
        <w:t>海南外国语职业学院</w:t>
      </w:r>
    </w:p>
    <w:p w14:paraId="79D9D884">
      <w:pPr>
        <w:spacing w:line="360" w:lineRule="auto"/>
        <w:rPr>
          <w:rFonts w:hint="eastAsia" w:ascii="宋体" w:hAnsi="宋体" w:cs="宋体"/>
          <w:b/>
          <w:color w:val="auto"/>
          <w:sz w:val="28"/>
          <w:szCs w:val="28"/>
          <w:highlight w:val="none"/>
        </w:rPr>
      </w:pPr>
      <w:r>
        <w:rPr>
          <w:rFonts w:hint="eastAsia" w:ascii="宋体" w:hAnsi="宋体" w:cs="宋体"/>
          <w:b/>
          <w:color w:val="auto"/>
          <w:sz w:val="28"/>
          <w:szCs w:val="28"/>
          <w:highlight w:val="none"/>
        </w:rPr>
        <w:t>乙方：</w:t>
      </w:r>
    </w:p>
    <w:p w14:paraId="1FB0202C">
      <w:pPr>
        <w:adjustRightInd w:val="0"/>
        <w:snapToGrid w:val="0"/>
        <w:spacing w:line="360" w:lineRule="auto"/>
        <w:ind w:firstLine="420"/>
        <w:rPr>
          <w:rFonts w:hint="eastAsia" w:ascii="宋体" w:hAnsi="宋体" w:cs="宋体"/>
          <w:color w:val="auto"/>
          <w:sz w:val="28"/>
          <w:szCs w:val="28"/>
          <w:highlight w:val="none"/>
        </w:rPr>
      </w:pPr>
      <w:r>
        <w:rPr>
          <w:rFonts w:hint="eastAsia" w:ascii="宋体" w:hAnsi="宋体" w:cs="宋体"/>
          <w:color w:val="auto"/>
          <w:sz w:val="28"/>
          <w:szCs w:val="28"/>
          <w:highlight w:val="none"/>
        </w:rPr>
        <w:t>甲、乙双方根据</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r>
        <w:rPr>
          <w:rFonts w:hint="eastAsia" w:ascii="宋体" w:hAnsi="宋体" w:cs="宋体"/>
          <w:b/>
          <w:bCs/>
          <w:color w:val="auto"/>
          <w:sz w:val="28"/>
          <w:szCs w:val="28"/>
          <w:highlight w:val="none"/>
          <w:lang w:val="en-US" w:eastAsia="zh-CN"/>
        </w:rPr>
        <w:t>XX</w:t>
      </w:r>
      <w:r>
        <w:rPr>
          <w:rFonts w:hint="eastAsia" w:ascii="宋体" w:hAnsi="宋体" w:cs="宋体"/>
          <w:b/>
          <w:bCs/>
          <w:color w:val="auto"/>
          <w:sz w:val="28"/>
          <w:szCs w:val="28"/>
          <w:highlight w:val="none"/>
        </w:rPr>
        <w:t>项目</w:t>
      </w:r>
      <w:r>
        <w:rPr>
          <w:rFonts w:hint="eastAsia" w:ascii="宋体" w:hAnsi="宋体" w:cs="宋体"/>
          <w:color w:val="auto"/>
          <w:sz w:val="28"/>
          <w:szCs w:val="28"/>
          <w:highlight w:val="none"/>
        </w:rPr>
        <w:t>（</w:t>
      </w: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val="en-US" w:eastAsia="zh-CN"/>
        </w:rPr>
        <w:t>XXXX</w:t>
      </w:r>
      <w:r>
        <w:rPr>
          <w:rFonts w:hint="eastAsia" w:ascii="宋体" w:hAnsi="宋体" w:cs="宋体"/>
          <w:color w:val="auto"/>
          <w:sz w:val="28"/>
          <w:szCs w:val="28"/>
          <w:highlight w:val="none"/>
        </w:rPr>
        <w:t>）竞争性磋商采购结果及磋商文件的要求，经协商一致，达成以下协议。</w:t>
      </w:r>
    </w:p>
    <w:p w14:paraId="106D20FA">
      <w:pPr>
        <w:adjustRightInd w:val="0"/>
        <w:snapToGrid w:val="0"/>
        <w:spacing w:line="360" w:lineRule="auto"/>
        <w:ind w:firstLine="420"/>
        <w:rPr>
          <w:rFonts w:hint="eastAsia" w:ascii="宋体" w:hAnsi="宋体" w:cs="宋体"/>
          <w:color w:val="auto"/>
          <w:sz w:val="28"/>
          <w:szCs w:val="28"/>
          <w:highlight w:val="none"/>
        </w:rPr>
      </w:pPr>
      <w:r>
        <w:rPr>
          <w:rFonts w:hint="eastAsia" w:ascii="宋体" w:hAnsi="宋体" w:cs="宋体"/>
          <w:color w:val="auto"/>
          <w:sz w:val="28"/>
          <w:szCs w:val="28"/>
          <w:highlight w:val="none"/>
        </w:rPr>
        <w:t>甲方着眼于学生未来和教育发展的基础之上，甲方愿意认真参考乙方建议和意见，共同探讨</w:t>
      </w:r>
      <w:r>
        <w:rPr>
          <w:rFonts w:hint="eastAsia" w:ascii="宋体" w:hAnsi="宋体" w:cs="宋体"/>
          <w:color w:val="auto"/>
          <w:sz w:val="28"/>
          <w:szCs w:val="28"/>
          <w:highlight w:val="none"/>
          <w:lang w:val="en-US" w:eastAsia="zh-CN"/>
        </w:rPr>
        <w:t>10</w:t>
      </w:r>
      <w:r>
        <w:rPr>
          <w:rFonts w:hint="eastAsia" w:ascii="宋体" w:hAnsi="宋体" w:cs="宋体"/>
          <w:color w:val="auto"/>
          <w:sz w:val="28"/>
          <w:szCs w:val="28"/>
          <w:highlight w:val="none"/>
        </w:rPr>
        <w:t>门课程的教学目标与教学内容、教学策略，以课程教学改革推动教育质量的提升，并为教育公平作出贡献。</w:t>
      </w:r>
    </w:p>
    <w:p w14:paraId="63769D42">
      <w:pPr>
        <w:adjustRightInd w:val="0"/>
        <w:snapToGrid w:val="0"/>
        <w:spacing w:line="360" w:lineRule="auto"/>
        <w:ind w:firstLine="420"/>
        <w:rPr>
          <w:rFonts w:hint="eastAsia" w:ascii="宋体" w:hAnsi="宋体" w:cs="宋体"/>
          <w:color w:val="auto"/>
          <w:sz w:val="28"/>
          <w:szCs w:val="28"/>
          <w:highlight w:val="none"/>
        </w:rPr>
      </w:pPr>
      <w:r>
        <w:rPr>
          <w:rFonts w:hint="eastAsia" w:ascii="宋体" w:hAnsi="宋体" w:cs="宋体"/>
          <w:color w:val="auto"/>
          <w:sz w:val="28"/>
          <w:szCs w:val="28"/>
          <w:highlight w:val="none"/>
        </w:rPr>
        <w:t>甲乙双方均认可对方的教育理念和运营模式，力图通过合作更好地发挥各自的优势、充分利用双方资源协力共同开发混合式课程，并依赖乙方向学习者提供教学服务。</w:t>
      </w:r>
    </w:p>
    <w:p w14:paraId="59CE60D1">
      <w:pPr>
        <w:adjustRightInd w:val="0"/>
        <w:snapToGrid w:val="0"/>
        <w:spacing w:line="360" w:lineRule="auto"/>
        <w:ind w:firstLine="420"/>
        <w:rPr>
          <w:rFonts w:hint="eastAsia" w:ascii="宋体" w:hAnsi="宋体" w:cs="宋体"/>
          <w:color w:val="auto"/>
          <w:sz w:val="28"/>
          <w:szCs w:val="28"/>
          <w:highlight w:val="none"/>
        </w:rPr>
      </w:pPr>
      <w:r>
        <w:rPr>
          <w:rFonts w:hint="eastAsia" w:ascii="宋体" w:hAnsi="宋体" w:cs="宋体"/>
          <w:color w:val="auto"/>
          <w:sz w:val="28"/>
          <w:szCs w:val="28"/>
          <w:highlight w:val="none"/>
        </w:rPr>
        <w:t>有鉴于此，根据《中华人民共和国民法典》及其他相关法律、法规规定，双方协商一致达成以下条款，以兹共同遵守：</w:t>
      </w:r>
    </w:p>
    <w:p w14:paraId="2C856291">
      <w:pPr>
        <w:pStyle w:val="33"/>
        <w:spacing w:line="360" w:lineRule="auto"/>
        <w:ind w:firstLine="562"/>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一．定义</w:t>
      </w:r>
    </w:p>
    <w:p w14:paraId="03ED0156">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1、［混合式课程］包含两部分： </w:t>
      </w:r>
    </w:p>
    <w:p w14:paraId="7FACBB8F">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第一部分是[在线教程]，包括在线视频教程、章节测试、章节论坛；</w:t>
      </w:r>
    </w:p>
    <w:p w14:paraId="066DB9F4">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第二部分是[见面课教程]，主要包括见面课的次数、每次见面课的主题、教学组织形式、教学要求等。</w:t>
      </w:r>
    </w:p>
    <w:p w14:paraId="722AA095">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2、［学时、学分］混合式课程的学时与学分的换算如下： </w:t>
      </w:r>
    </w:p>
    <w:p w14:paraId="7ACDC168">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1学分＝14-16学时；</w:t>
      </w:r>
    </w:p>
    <w:p w14:paraId="1E37522D">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1学时＝25分钟的教学视频；</w:t>
      </w:r>
    </w:p>
    <w:p w14:paraId="7A73F1BC">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1分钟讲稿词＝160-180字。</w:t>
      </w:r>
    </w:p>
    <w:p w14:paraId="4C442649">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3、［课程资料］指用以课程建设和运营为目的教学资料：</w:t>
      </w:r>
    </w:p>
    <w:p w14:paraId="7536C1F3">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包括但不限于课程视频、课程讲义、课程大纲、评测试卷、认证证书等。</w:t>
      </w:r>
    </w:p>
    <w:p w14:paraId="3000F0AA">
      <w:pPr>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二．课程建设服务内容与价格</w:t>
      </w:r>
    </w:p>
    <w:p w14:paraId="362634AC">
      <w:pPr>
        <w:pStyle w:val="33"/>
        <w:adjustRightInd w:val="0"/>
        <w:snapToGrid w:val="0"/>
        <w:spacing w:line="360" w:lineRule="auto"/>
        <w:ind w:firstLine="562"/>
        <w:rPr>
          <w:rFonts w:hint="eastAsia" w:ascii="宋体" w:hAnsi="宋体" w:cs="宋体"/>
          <w:color w:val="auto"/>
          <w:sz w:val="28"/>
          <w:szCs w:val="28"/>
          <w:highlight w:val="none"/>
        </w:rPr>
      </w:pPr>
      <w:r>
        <w:rPr>
          <w:rFonts w:hint="eastAsia" w:ascii="宋体" w:hAnsi="宋体" w:cs="宋体"/>
          <w:b/>
          <w:bCs/>
          <w:color w:val="auto"/>
          <w:sz w:val="28"/>
          <w:szCs w:val="28"/>
          <w:highlight w:val="none"/>
        </w:rPr>
        <w:t>1、混合式课程建设服务的内容包含以下服务内容：</w:t>
      </w:r>
    </w:p>
    <w:p w14:paraId="5EF38BD9">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课程学时学分分配建议标准：约定1学分=14-16学时；1学时25分钟左右；共计</w:t>
      </w:r>
      <w:r>
        <w:rPr>
          <w:rFonts w:hint="eastAsia" w:ascii="宋体" w:hAnsi="宋体" w:cs="宋体"/>
          <w:color w:val="auto"/>
          <w:sz w:val="28"/>
          <w:szCs w:val="28"/>
          <w:highlight w:val="none"/>
          <w:lang w:val="en-US" w:eastAsia="zh-CN"/>
        </w:rPr>
        <w:t>20</w:t>
      </w:r>
      <w:r>
        <w:rPr>
          <w:rFonts w:hint="eastAsia" w:ascii="宋体" w:hAnsi="宋体" w:cs="宋体"/>
          <w:color w:val="auto"/>
          <w:sz w:val="28"/>
          <w:szCs w:val="28"/>
          <w:highlight w:val="none"/>
        </w:rPr>
        <w:t>学分课程。</w:t>
      </w:r>
    </w:p>
    <w:p w14:paraId="7BF558F6">
      <w:pPr>
        <w:adjustRightInd w:val="0"/>
        <w:snapToGrid w:val="0"/>
        <w:spacing w:line="360"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2、知识图谱建设内容包括：</w:t>
      </w:r>
    </w:p>
    <w:p w14:paraId="7F25B8CE">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（一）知识图谱构建</w:t>
      </w:r>
    </w:p>
    <w:p w14:paraId="175049E3">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（二）知识图谱展示</w:t>
      </w:r>
    </w:p>
    <w:p w14:paraId="1B36FD60">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（三）题库建设</w:t>
      </w:r>
    </w:p>
    <w:p w14:paraId="7448F09D">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（四）课程知识库建设</w:t>
      </w:r>
    </w:p>
    <w:p w14:paraId="5E9937BB">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（五）图谱建设成果管理</w:t>
      </w:r>
    </w:p>
    <w:p w14:paraId="0D1FD439">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（六）教学应用</w:t>
      </w:r>
    </w:p>
    <w:p w14:paraId="64A20648">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（七）教学数据观测</w:t>
      </w:r>
    </w:p>
    <w:p w14:paraId="2A943756">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具体要求详见招标文件。</w:t>
      </w:r>
    </w:p>
    <w:p w14:paraId="1A77AAF3">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3、本课程建设服务的交付为：乙方按照本合同第二条、第三</w:t>
      </w:r>
      <w:r>
        <w:rPr>
          <w:rFonts w:hint="eastAsia" w:ascii="宋体" w:hAnsi="宋体" w:cs="宋体"/>
          <w:color w:val="auto"/>
          <w:sz w:val="28"/>
          <w:szCs w:val="28"/>
          <w:highlight w:val="none"/>
          <w:lang w:eastAsia="zh-Hans"/>
        </w:rPr>
        <w:t>条</w:t>
      </w:r>
      <w:r>
        <w:rPr>
          <w:rFonts w:hint="eastAsia" w:ascii="宋体" w:hAnsi="宋体" w:cs="宋体"/>
          <w:color w:val="auto"/>
          <w:sz w:val="28"/>
          <w:szCs w:val="28"/>
          <w:highlight w:val="none"/>
        </w:rPr>
        <w:t>第一</w:t>
      </w:r>
      <w:r>
        <w:rPr>
          <w:rFonts w:hint="eastAsia" w:ascii="宋体" w:hAnsi="宋体" w:cs="宋体"/>
          <w:color w:val="auto"/>
          <w:sz w:val="28"/>
          <w:szCs w:val="28"/>
          <w:highlight w:val="none"/>
          <w:lang w:eastAsia="zh-Hans"/>
        </w:rPr>
        <w:t>款</w:t>
      </w:r>
      <w:r>
        <w:rPr>
          <w:rFonts w:hint="eastAsia" w:ascii="宋体" w:hAnsi="宋体" w:cs="宋体"/>
          <w:color w:val="auto"/>
          <w:sz w:val="28"/>
          <w:szCs w:val="28"/>
          <w:highlight w:val="none"/>
        </w:rPr>
        <w:t>约定的服务内容向甲方提供课程建设服务，经甲方试用合格后，甲方可以将课程投入教学运行。双方商定，本合同约定的混合式课程建设服务的制作周期自合同签订日起</w:t>
      </w:r>
      <w:r>
        <w:rPr>
          <w:rFonts w:hint="eastAsia" w:ascii="宋体" w:hAnsi="宋体" w:cs="宋体"/>
          <w:color w:val="auto"/>
          <w:sz w:val="28"/>
          <w:szCs w:val="28"/>
          <w:highlight w:val="none"/>
          <w:lang w:val="en-US" w:eastAsia="zh-CN"/>
        </w:rPr>
        <w:t>360</w:t>
      </w:r>
      <w:r>
        <w:rPr>
          <w:rFonts w:hint="eastAsia" w:ascii="宋体" w:hAnsi="宋体" w:cs="宋体"/>
          <w:color w:val="auto"/>
          <w:sz w:val="28"/>
          <w:szCs w:val="28"/>
          <w:highlight w:val="none"/>
        </w:rPr>
        <w:t>历天</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服务期5年</w:t>
      </w:r>
      <w:r>
        <w:rPr>
          <w:rFonts w:hint="eastAsia" w:ascii="宋体" w:hAnsi="宋体" w:cs="宋体"/>
          <w:color w:val="auto"/>
          <w:sz w:val="28"/>
          <w:szCs w:val="28"/>
          <w:highlight w:val="none"/>
        </w:rPr>
        <w:t>。课程完成验收交付后，课程可在乙方提供的平台上运行，并同意课程可整体或部分进行在线播放学习使用或基于教学目的被引用。</w:t>
      </w:r>
    </w:p>
    <w:p w14:paraId="52E638AD">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、甲乙双方商定课程建设服务内容，具体详见附件《</w:t>
      </w:r>
      <w:r>
        <w:rPr>
          <w:rFonts w:hint="eastAsia" w:ascii="宋体" w:hAnsi="宋体" w:cs="宋体"/>
          <w:color w:val="auto"/>
          <w:sz w:val="28"/>
          <w:szCs w:val="28"/>
          <w:highlight w:val="none"/>
          <w:u w:val="single"/>
        </w:rPr>
        <w:t>课程建设服务节点表</w:t>
      </w:r>
      <w:r>
        <w:rPr>
          <w:rFonts w:hint="eastAsia" w:ascii="宋体" w:hAnsi="宋体" w:cs="宋体"/>
          <w:color w:val="auto"/>
          <w:sz w:val="28"/>
          <w:szCs w:val="28"/>
          <w:highlight w:val="none"/>
        </w:rPr>
        <w:t>》。根据《</w:t>
      </w:r>
      <w:r>
        <w:rPr>
          <w:rFonts w:hint="eastAsia" w:ascii="宋体" w:hAnsi="宋体" w:cs="宋体"/>
          <w:color w:val="auto"/>
          <w:sz w:val="28"/>
          <w:szCs w:val="28"/>
          <w:highlight w:val="none"/>
          <w:u w:val="single"/>
        </w:rPr>
        <w:t>课程建设服务节点表</w:t>
      </w:r>
      <w:r>
        <w:rPr>
          <w:rFonts w:hint="eastAsia" w:ascii="宋体" w:hAnsi="宋体" w:cs="宋体"/>
          <w:color w:val="auto"/>
          <w:sz w:val="28"/>
          <w:szCs w:val="28"/>
          <w:highlight w:val="none"/>
        </w:rPr>
        <w:t xml:space="preserve">》，各方在此确定，本课程建设服务的费用共计人民币大写       </w:t>
      </w:r>
      <w:r>
        <w:rPr>
          <w:rFonts w:hint="eastAsia" w:ascii="宋体" w:hAnsi="宋体" w:cs="宋体"/>
          <w:color w:val="auto"/>
          <w:sz w:val="28"/>
          <w:szCs w:val="28"/>
          <w:highlight w:val="none"/>
          <w:u w:val="single"/>
        </w:rPr>
        <w:t>元（    元整</w:t>
      </w:r>
      <w:r>
        <w:rPr>
          <w:rFonts w:hint="eastAsia" w:ascii="宋体" w:hAnsi="宋体" w:cs="宋体"/>
          <w:color w:val="auto"/>
          <w:sz w:val="28"/>
          <w:szCs w:val="28"/>
          <w:highlight w:val="none"/>
          <w:u w:val="single"/>
          <w:lang w:eastAsia="zh-Hans"/>
        </w:rPr>
        <w:t>）</w:t>
      </w:r>
      <w:r>
        <w:rPr>
          <w:rFonts w:hint="eastAsia" w:ascii="宋体" w:hAnsi="宋体" w:cs="宋体"/>
          <w:color w:val="auto"/>
          <w:sz w:val="28"/>
          <w:szCs w:val="28"/>
          <w:highlight w:val="none"/>
        </w:rPr>
        <w:t>，上述费用含税费、服务费等乙方为履行本合同所支出的全部费用，甲方不再向乙方另行支付费用。甲方需按照本合同约定时间将各笔款项支付至乙方指定账户。</w:t>
      </w:r>
    </w:p>
    <w:p w14:paraId="417D2E5D">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、甲方向乙方支付服务费用的方式如下：</w:t>
      </w:r>
    </w:p>
    <w:p w14:paraId="4069E715">
      <w:pPr>
        <w:pStyle w:val="33"/>
        <w:adjustRightInd w:val="0"/>
        <w:snapToGrid w:val="0"/>
        <w:spacing w:line="360" w:lineRule="auto"/>
        <w:ind w:left="170" w:firstLine="560"/>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甲方在本合同</w:t>
      </w:r>
      <w:r>
        <w:rPr>
          <w:rFonts w:hint="eastAsia" w:ascii="宋体" w:hAnsi="宋体" w:cs="宋体"/>
          <w:color w:val="auto"/>
          <w:sz w:val="28"/>
          <w:szCs w:val="28"/>
          <w:highlight w:val="none"/>
          <w:lang w:eastAsia="zh-Hans"/>
        </w:rPr>
        <w:t>签约</w:t>
      </w:r>
      <w:r>
        <w:rPr>
          <w:rFonts w:hint="eastAsia" w:ascii="宋体" w:hAnsi="宋体" w:cs="宋体"/>
          <w:color w:val="auto"/>
          <w:sz w:val="28"/>
          <w:szCs w:val="28"/>
          <w:highlight w:val="none"/>
        </w:rPr>
        <w:t>后30日内向乙方支付服务费用的【</w:t>
      </w:r>
      <w:r>
        <w:rPr>
          <w:rFonts w:hint="eastAsia" w:ascii="宋体" w:hAnsi="宋体" w:cs="宋体"/>
          <w:color w:val="auto"/>
          <w:sz w:val="28"/>
          <w:szCs w:val="28"/>
          <w:highlight w:val="none"/>
          <w:lang w:val="en-US" w:eastAsia="zh-CN"/>
        </w:rPr>
        <w:t>50</w:t>
      </w:r>
      <w:r>
        <w:rPr>
          <w:rFonts w:hint="eastAsia" w:ascii="宋体" w:hAnsi="宋体" w:cs="宋体"/>
          <w:color w:val="auto"/>
          <w:sz w:val="28"/>
          <w:szCs w:val="28"/>
          <w:highlight w:val="none"/>
        </w:rPr>
        <w:t>】 %，即人民币</w:t>
      </w:r>
      <w:r>
        <w:rPr>
          <w:rFonts w:hint="eastAsia" w:ascii="宋体" w:hAnsi="宋体" w:cs="宋体"/>
          <w:color w:val="auto"/>
          <w:sz w:val="28"/>
          <w:szCs w:val="28"/>
          <w:highlight w:val="none"/>
          <w:u w:val="single"/>
        </w:rPr>
        <w:t xml:space="preserve">          元（              元整</w:t>
      </w:r>
      <w:r>
        <w:rPr>
          <w:rFonts w:hint="eastAsia" w:ascii="宋体" w:hAnsi="宋体" w:cs="宋体"/>
          <w:color w:val="auto"/>
          <w:sz w:val="28"/>
          <w:szCs w:val="28"/>
          <w:highlight w:val="none"/>
          <w:u w:val="single"/>
          <w:lang w:eastAsia="zh-Hans"/>
        </w:rPr>
        <w:t>）</w:t>
      </w:r>
      <w:r>
        <w:rPr>
          <w:rFonts w:hint="eastAsia" w:ascii="宋体" w:hAnsi="宋体" w:cs="宋体"/>
          <w:color w:val="auto"/>
          <w:sz w:val="28"/>
          <w:szCs w:val="28"/>
          <w:highlight w:val="none"/>
        </w:rPr>
        <w:t xml:space="preserve">。 </w:t>
      </w:r>
    </w:p>
    <w:p w14:paraId="52642CBD">
      <w:pPr>
        <w:pStyle w:val="33"/>
        <w:adjustRightInd w:val="0"/>
        <w:snapToGrid w:val="0"/>
        <w:spacing w:line="360" w:lineRule="auto"/>
        <w:ind w:left="170"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甲方在本合同约定的课程</w:t>
      </w:r>
      <w:r>
        <w:rPr>
          <w:rFonts w:hint="eastAsia" w:ascii="宋体" w:hAnsi="宋体" w:cs="宋体"/>
          <w:color w:val="auto"/>
          <w:sz w:val="28"/>
          <w:szCs w:val="28"/>
          <w:highlight w:val="none"/>
          <w:lang w:eastAsia="zh-Hans"/>
        </w:rPr>
        <w:t>经甲方验收合格</w:t>
      </w:r>
      <w:r>
        <w:rPr>
          <w:rFonts w:hint="eastAsia" w:ascii="宋体" w:hAnsi="宋体" w:cs="宋体"/>
          <w:color w:val="auto"/>
          <w:sz w:val="28"/>
          <w:szCs w:val="28"/>
          <w:highlight w:val="none"/>
        </w:rPr>
        <w:t>交付后30日内向乙方支付服务费用的【</w:t>
      </w: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 xml:space="preserve">0】%，即人民币 </w:t>
      </w:r>
      <w:r>
        <w:rPr>
          <w:rFonts w:hint="eastAsia" w:ascii="宋体" w:hAnsi="宋体" w:cs="宋体"/>
          <w:color w:val="auto"/>
          <w:sz w:val="28"/>
          <w:szCs w:val="28"/>
          <w:highlight w:val="none"/>
          <w:u w:val="single"/>
        </w:rPr>
        <w:t xml:space="preserve">        元（        元整</w:t>
      </w:r>
      <w:r>
        <w:rPr>
          <w:rFonts w:hint="eastAsia" w:ascii="宋体" w:hAnsi="宋体" w:cs="宋体"/>
          <w:color w:val="auto"/>
          <w:sz w:val="28"/>
          <w:szCs w:val="28"/>
          <w:highlight w:val="none"/>
          <w:u w:val="single"/>
          <w:lang w:eastAsia="zh-Hans"/>
        </w:rPr>
        <w:t>）</w:t>
      </w:r>
      <w:r>
        <w:rPr>
          <w:rFonts w:hint="eastAsia" w:ascii="宋体" w:hAnsi="宋体" w:cs="宋体"/>
          <w:color w:val="auto"/>
          <w:sz w:val="28"/>
          <w:szCs w:val="28"/>
          <w:highlight w:val="none"/>
          <w:u w:val="single"/>
        </w:rPr>
        <w:t>。以甲方签署的验收确认书为准。</w:t>
      </w:r>
    </w:p>
    <w:p w14:paraId="6F3D2ADC">
      <w:pPr>
        <w:pStyle w:val="33"/>
        <w:adjustRightInd w:val="0"/>
        <w:snapToGrid w:val="0"/>
        <w:spacing w:line="360" w:lineRule="auto"/>
        <w:ind w:left="170"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Hans"/>
        </w:rPr>
        <w:t>在甲方每次付款前，乙方应向甲方开具合法等额有效发票。乙方未向甲方开具发票的，甲方付款期限相应顺延，且甲方不因此承担逾期付款的违约责任。如因行政审批、财政预算下达迟延或财政封账等非甲方原因导致甲方逾期付款的，甲方不承担任何违约责任。</w:t>
      </w:r>
    </w:p>
    <w:p w14:paraId="2835B220">
      <w:pPr>
        <w:adjustRightInd w:val="0"/>
        <w:snapToGrid w:val="0"/>
        <w:spacing w:line="360" w:lineRule="auto"/>
        <w:ind w:left="487" w:leftChars="232"/>
        <w:rPr>
          <w:rFonts w:hint="eastAsia" w:ascii="宋体" w:hAnsi="宋体" w:cs="宋体"/>
          <w:color w:val="auto"/>
          <w:sz w:val="28"/>
          <w:szCs w:val="28"/>
          <w:highlight w:val="none"/>
        </w:rPr>
      </w:pPr>
      <w:r>
        <w:rPr>
          <w:rFonts w:hint="eastAsia" w:ascii="宋体" w:hAnsi="宋体" w:cs="宋体"/>
          <w:color w:val="auto"/>
          <w:sz w:val="28"/>
          <w:szCs w:val="28"/>
          <w:highlight w:val="none"/>
          <w:lang w:val="en-US" w:eastAsia="zh-CN"/>
        </w:rPr>
        <w:t>6</w:t>
      </w:r>
      <w:r>
        <w:rPr>
          <w:rFonts w:hint="eastAsia" w:ascii="宋体" w:hAnsi="宋体" w:cs="宋体"/>
          <w:color w:val="auto"/>
          <w:sz w:val="28"/>
          <w:szCs w:val="28"/>
          <w:highlight w:val="none"/>
        </w:rPr>
        <w:t>、结算方式：汇款 / 转账支付。</w:t>
      </w:r>
    </w:p>
    <w:p w14:paraId="5ED7F6F6">
      <w:pPr>
        <w:adjustRightInd w:val="0"/>
        <w:snapToGrid w:val="0"/>
        <w:spacing w:line="360" w:lineRule="auto"/>
        <w:ind w:left="487" w:leftChars="232"/>
        <w:rPr>
          <w:rFonts w:hint="eastAsia" w:ascii="宋体" w:hAnsi="宋体" w:cs="宋体"/>
          <w:color w:val="auto"/>
          <w:sz w:val="28"/>
          <w:szCs w:val="28"/>
          <w:highlight w:val="none"/>
        </w:rPr>
      </w:pPr>
      <w:r>
        <w:rPr>
          <w:rFonts w:hint="eastAsia" w:ascii="宋体" w:hAnsi="宋体" w:cs="宋体"/>
          <w:color w:val="auto"/>
          <w:sz w:val="28"/>
          <w:szCs w:val="28"/>
          <w:highlight w:val="none"/>
        </w:rPr>
        <w:t>户      名：</w:t>
      </w:r>
    </w:p>
    <w:p w14:paraId="6C9760A2">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乙方开户行：   </w:t>
      </w:r>
    </w:p>
    <w:p w14:paraId="52327CEA">
      <w:pPr>
        <w:adjustRightInd w:val="0"/>
        <w:snapToGrid w:val="0"/>
        <w:spacing w:line="360" w:lineRule="auto"/>
        <w:ind w:firstLine="560" w:firstLineChars="200"/>
        <w:rPr>
          <w:rFonts w:hint="eastAsia" w:ascii="宋体" w:hAnsi="宋体" w:cs="宋体"/>
          <w:color w:val="auto"/>
          <w:sz w:val="28"/>
          <w:szCs w:val="28"/>
          <w:highlight w:val="none"/>
        </w:rPr>
      </w:pPr>
      <w:r>
        <w:rPr>
          <w:rFonts w:hint="eastAsia" w:ascii="宋体" w:hAnsi="宋体" w:cs="宋体"/>
          <w:color w:val="auto"/>
          <w:sz w:val="28"/>
          <w:szCs w:val="28"/>
          <w:highlight w:val="none"/>
        </w:rPr>
        <w:t>账      号：</w:t>
      </w:r>
    </w:p>
    <w:p w14:paraId="7DA697B8">
      <w:pPr>
        <w:adjustRightInd w:val="0"/>
        <w:snapToGrid w:val="0"/>
        <w:spacing w:line="360" w:lineRule="auto"/>
        <w:ind w:firstLine="560" w:firstLineChars="200"/>
        <w:rPr>
          <w:rFonts w:hint="eastAsia" w:ascii="宋体" w:hAnsi="宋体" w:cs="宋体"/>
          <w:b/>
          <w:color w:val="auto"/>
          <w:sz w:val="28"/>
          <w:szCs w:val="28"/>
          <w:highlight w:val="none"/>
        </w:rPr>
      </w:pPr>
      <w:r>
        <w:rPr>
          <w:rFonts w:hint="eastAsia" w:ascii="宋体" w:hAnsi="宋体" w:cs="宋体"/>
          <w:bCs/>
          <w:color w:val="auto"/>
          <w:sz w:val="28"/>
          <w:szCs w:val="28"/>
          <w:highlight w:val="none"/>
          <w:lang w:eastAsia="zh-Hans"/>
        </w:rPr>
        <w:t>乙方应对上述账户的真实性、准确性、安全性负责。甲方在向上述账户付款后，视为甲方履行完毕付款义务。</w:t>
      </w:r>
    </w:p>
    <w:p w14:paraId="04058895">
      <w:pPr>
        <w:adjustRightInd w:val="0"/>
        <w:snapToGrid w:val="0"/>
        <w:spacing w:line="360" w:lineRule="auto"/>
        <w:ind w:left="396" w:leftChars="1" w:hanging="394" w:hangingChars="140"/>
        <w:rPr>
          <w:rFonts w:hint="eastAsia" w:ascii="宋体" w:hAnsi="宋体" w:cs="宋体"/>
          <w:b/>
          <w:color w:val="auto"/>
          <w:sz w:val="28"/>
          <w:szCs w:val="28"/>
          <w:highlight w:val="none"/>
        </w:rPr>
      </w:pPr>
      <w:r>
        <w:rPr>
          <w:rFonts w:hint="eastAsia" w:ascii="宋体" w:hAnsi="宋体" w:cs="宋体"/>
          <w:b/>
          <w:color w:val="auto"/>
          <w:sz w:val="28"/>
          <w:szCs w:val="28"/>
          <w:highlight w:val="none"/>
        </w:rPr>
        <w:t>四．双方的权利义务</w:t>
      </w:r>
      <w:r>
        <w:rPr>
          <w:rFonts w:hint="eastAsia" w:ascii="宋体" w:hAnsi="宋体" w:cs="宋体"/>
          <w:b/>
          <w:color w:val="auto"/>
          <w:sz w:val="28"/>
          <w:szCs w:val="28"/>
          <w:highlight w:val="none"/>
        </w:rPr>
        <w:tab/>
      </w:r>
    </w:p>
    <w:p w14:paraId="52E0AEA2">
      <w:pPr>
        <w:adjustRightInd w:val="0"/>
        <w:snapToGrid w:val="0"/>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1、甲方的权利义务</w:t>
      </w:r>
    </w:p>
    <w:p w14:paraId="1AE2B801">
      <w:pPr>
        <w:pStyle w:val="33"/>
        <w:adjustRightInd w:val="0"/>
        <w:snapToGrid w:val="0"/>
        <w:spacing w:line="360" w:lineRule="auto"/>
        <w:ind w:left="170" w:firstLine="560"/>
        <w:jc w:val="left"/>
        <w:rPr>
          <w:rFonts w:hint="eastAsia" w:ascii="宋体" w:hAnsi="宋体" w:cs="宋体"/>
          <w:iCs/>
          <w:color w:val="auto"/>
          <w:sz w:val="28"/>
          <w:szCs w:val="28"/>
          <w:highlight w:val="none"/>
        </w:rPr>
      </w:pPr>
      <w:r>
        <w:rPr>
          <w:rFonts w:hint="eastAsia" w:ascii="宋体" w:hAnsi="宋体" w:cs="宋体"/>
          <w:color w:val="auto"/>
          <w:sz w:val="28"/>
          <w:szCs w:val="28"/>
          <w:highlight w:val="none"/>
        </w:rPr>
        <w:t>甲方承担课程建设服务费，内容见</w:t>
      </w:r>
      <w:r>
        <w:rPr>
          <w:rFonts w:hint="eastAsia" w:ascii="宋体" w:hAnsi="宋体" w:cs="宋体"/>
          <w:iCs/>
          <w:color w:val="auto"/>
          <w:sz w:val="28"/>
          <w:szCs w:val="28"/>
          <w:highlight w:val="none"/>
          <w:u w:val="single"/>
        </w:rPr>
        <w:t>［附件—课程建设服务节点表］</w:t>
      </w:r>
      <w:r>
        <w:rPr>
          <w:rFonts w:hint="eastAsia" w:ascii="宋体" w:hAnsi="宋体" w:cs="宋体"/>
          <w:iCs/>
          <w:color w:val="auto"/>
          <w:sz w:val="28"/>
          <w:szCs w:val="28"/>
          <w:highlight w:val="none"/>
        </w:rPr>
        <w:t>；</w:t>
      </w:r>
    </w:p>
    <w:p w14:paraId="3F187DF6">
      <w:pPr>
        <w:pStyle w:val="33"/>
        <w:adjustRightInd w:val="0"/>
        <w:snapToGrid w:val="0"/>
        <w:spacing w:line="360" w:lineRule="auto"/>
        <w:ind w:left="170" w:firstLine="560"/>
        <w:jc w:val="left"/>
        <w:rPr>
          <w:rFonts w:hint="eastAsia" w:ascii="宋体" w:hAnsi="宋体" w:cs="宋体"/>
          <w:color w:val="auto"/>
          <w:sz w:val="28"/>
          <w:szCs w:val="28"/>
          <w:highlight w:val="none"/>
        </w:rPr>
      </w:pPr>
      <w:r>
        <w:rPr>
          <w:rFonts w:hint="eastAsia" w:ascii="宋体" w:hAnsi="宋体" w:cs="宋体"/>
          <w:iCs/>
          <w:color w:val="auto"/>
          <w:sz w:val="28"/>
          <w:szCs w:val="28"/>
          <w:highlight w:val="none"/>
        </w:rPr>
        <w:t>甲方组织教学团队在乙方的咨询辅导下，按照</w:t>
      </w:r>
      <w:r>
        <w:rPr>
          <w:rFonts w:hint="eastAsia" w:ascii="宋体" w:hAnsi="宋体" w:cs="宋体"/>
          <w:iCs/>
          <w:color w:val="auto"/>
          <w:sz w:val="28"/>
          <w:szCs w:val="28"/>
          <w:highlight w:val="none"/>
          <w:u w:val="single"/>
        </w:rPr>
        <w:t>［附件—课程建设服务节点表］</w:t>
      </w:r>
      <w:r>
        <w:rPr>
          <w:rFonts w:hint="eastAsia" w:ascii="宋体" w:hAnsi="宋体" w:cs="宋体"/>
          <w:color w:val="auto"/>
          <w:sz w:val="28"/>
          <w:szCs w:val="28"/>
          <w:highlight w:val="none"/>
        </w:rPr>
        <w:t>完成课程建设任务。</w:t>
      </w:r>
    </w:p>
    <w:p w14:paraId="6281A50B">
      <w:pPr>
        <w:pStyle w:val="33"/>
        <w:adjustRightInd w:val="0"/>
        <w:snapToGrid w:val="0"/>
        <w:spacing w:line="360" w:lineRule="auto"/>
        <w:ind w:left="170"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甲方须保证课程内容严格遵守国家有关法律法规以及行政规章制度，且不侵犯第三方合法权益，如有违反则应当承担相关责任。</w:t>
      </w:r>
    </w:p>
    <w:p w14:paraId="6546A210">
      <w:pPr>
        <w:pStyle w:val="33"/>
        <w:adjustRightInd w:val="0"/>
        <w:snapToGrid w:val="0"/>
        <w:spacing w:line="360" w:lineRule="auto"/>
        <w:ind w:left="170"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乙方按照附件清单向甲方提供各项服务，本合同费用的支付按照附件节点表进行核算，如若发生合同终止或提前解除的，则</w:t>
      </w:r>
      <w:r>
        <w:rPr>
          <w:rFonts w:hint="eastAsia" w:ascii="宋体" w:hAnsi="宋体" w:cs="宋体"/>
          <w:color w:val="auto"/>
          <w:sz w:val="28"/>
          <w:szCs w:val="28"/>
          <w:highlight w:val="none"/>
          <w:lang w:eastAsia="zh-Hans"/>
        </w:rPr>
        <w:t>乙方应向甲方退还甲方已向其支付的全部费用，</w:t>
      </w:r>
      <w:r>
        <w:rPr>
          <w:rFonts w:hint="eastAsia" w:ascii="宋体" w:hAnsi="宋体" w:cs="宋体"/>
          <w:color w:val="auto"/>
          <w:sz w:val="28"/>
          <w:szCs w:val="28"/>
          <w:highlight w:val="none"/>
        </w:rPr>
        <w:t>甲方根据乙方已经实际完成的服务按照附件节点表对应的费用明细向乙方结算合同费用并于10日内付清所有结算款项，甲方无需为乙方未发生的服务支付费用。</w:t>
      </w:r>
    </w:p>
    <w:p w14:paraId="7A109ADD">
      <w:pPr>
        <w:pStyle w:val="33"/>
        <w:adjustRightInd w:val="0"/>
        <w:snapToGrid w:val="0"/>
        <w:spacing w:line="360" w:lineRule="auto"/>
        <w:ind w:left="170"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甲方同意并确认教学团队负责人有权对乙方交付的课程视频成品进行验收确认，甲方有权根据实际需要组织专家或第三方进行复验。如未通过验收的，乙方应在甲方指定期限内修改或补充。</w:t>
      </w:r>
    </w:p>
    <w:p w14:paraId="72A7308E">
      <w:pPr>
        <w:pStyle w:val="33"/>
        <w:spacing w:line="360" w:lineRule="auto"/>
        <w:ind w:left="170"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甲方应在乙方交付项目后7日内组织验收。如甲方在验收过程中发现问题，有权提出书面整改意见，乙方应在收到整改意见后5日内完成整改并重新提交验收。</w:t>
      </w:r>
    </w:p>
    <w:p w14:paraId="407BEFF8">
      <w:pPr>
        <w:adjustRightInd w:val="0"/>
        <w:snapToGrid w:val="0"/>
        <w:spacing w:line="360" w:lineRule="auto"/>
        <w:ind w:firstLine="560" w:firstLineChars="20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2、乙方的权利义务</w:t>
      </w:r>
    </w:p>
    <w:p w14:paraId="612A369F">
      <w:pPr>
        <w:pStyle w:val="33"/>
        <w:adjustRightInd w:val="0"/>
        <w:snapToGrid w:val="0"/>
        <w:spacing w:line="360" w:lineRule="auto"/>
        <w:ind w:left="170"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乙方指派专业的课程顾问等，负责协助课程开发建设，内容见</w:t>
      </w:r>
      <w:r>
        <w:rPr>
          <w:rFonts w:hint="eastAsia" w:ascii="宋体" w:hAnsi="宋体" w:cs="宋体"/>
          <w:color w:val="auto"/>
          <w:sz w:val="28"/>
          <w:szCs w:val="28"/>
          <w:highlight w:val="none"/>
          <w:u w:val="single"/>
        </w:rPr>
        <w:t>［附件—课程建设服务节点表］</w:t>
      </w:r>
      <w:r>
        <w:rPr>
          <w:rFonts w:hint="eastAsia" w:ascii="宋体" w:hAnsi="宋体" w:cs="宋体"/>
          <w:color w:val="auto"/>
          <w:sz w:val="28"/>
          <w:szCs w:val="28"/>
          <w:highlight w:val="none"/>
        </w:rPr>
        <w:t>。甲方对乙方提出相关建议后，乙方应按照甲方的意见展开工作。</w:t>
      </w:r>
    </w:p>
    <w:p w14:paraId="07750F7E">
      <w:pPr>
        <w:pStyle w:val="33"/>
        <w:adjustRightInd w:val="0"/>
        <w:snapToGrid w:val="0"/>
        <w:spacing w:line="360" w:lineRule="auto"/>
        <w:ind w:left="170"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甲乙双方按照</w:t>
      </w:r>
      <w:r>
        <w:rPr>
          <w:rFonts w:hint="eastAsia" w:ascii="宋体" w:hAnsi="宋体" w:cs="宋体"/>
          <w:color w:val="auto"/>
          <w:sz w:val="28"/>
          <w:szCs w:val="28"/>
          <w:highlight w:val="none"/>
          <w:u w:val="single"/>
        </w:rPr>
        <w:t>［附件—课程建设服务节点表］</w:t>
      </w:r>
      <w:r>
        <w:rPr>
          <w:rFonts w:hint="eastAsia" w:ascii="宋体" w:hAnsi="宋体" w:cs="宋体"/>
          <w:color w:val="auto"/>
          <w:sz w:val="28"/>
          <w:szCs w:val="28"/>
          <w:highlight w:val="none"/>
        </w:rPr>
        <w:t>的时间计划，共同完成课程开发建设。</w:t>
      </w:r>
    </w:p>
    <w:p w14:paraId="0ACE5544">
      <w:pPr>
        <w:pStyle w:val="33"/>
        <w:adjustRightInd w:val="0"/>
        <w:snapToGrid w:val="0"/>
        <w:spacing w:line="360" w:lineRule="auto"/>
        <w:ind w:left="170" w:firstLine="560"/>
        <w:jc w:val="left"/>
        <w:rPr>
          <w:rFonts w:hint="eastAsia" w:ascii="宋体" w:hAnsi="宋体" w:cs="宋体"/>
          <w:color w:val="auto"/>
          <w:sz w:val="28"/>
          <w:szCs w:val="28"/>
          <w:highlight w:val="none"/>
        </w:rPr>
      </w:pPr>
      <w:r>
        <w:rPr>
          <w:rFonts w:hint="eastAsia" w:ascii="宋体" w:hAnsi="宋体" w:cs="宋体"/>
          <w:i/>
          <w:color w:val="auto"/>
          <w:sz w:val="28"/>
          <w:szCs w:val="28"/>
          <w:highlight w:val="none"/>
        </w:rPr>
        <w:t></w:t>
      </w:r>
      <w:r>
        <w:rPr>
          <w:rFonts w:hint="eastAsia" w:ascii="宋体" w:hAnsi="宋体" w:cs="宋体"/>
          <w:color w:val="auto"/>
          <w:sz w:val="28"/>
          <w:szCs w:val="28"/>
          <w:highlight w:val="none"/>
        </w:rPr>
        <w:t>如因不可抗力造成的合同延期，双方共同协商，签订补充协议。</w:t>
      </w:r>
    </w:p>
    <w:p w14:paraId="0F3BDC2A">
      <w:pPr>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五．知识产权</w:t>
      </w:r>
    </w:p>
    <w:p w14:paraId="38B48737">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双方特此确认，本合作课程的视频成品著作权归甲方所有，但制作课程视频时使用到乙方提供的图片、字体等素材的著作权依然归属乙方或乙方的合作方，甲方未经乙方或乙方合作方的许可不得另行使用该等素材，否则由此造成的损失由甲方自行承担。乙方应保证其向甲方提供的所有素材（包括但不限于图片、字体、音视频、软件、技术等）均已取得合法授权且不存在任何权利瑕疵。如因乙方提供的素材存在权利瑕疵导致甲方或第三方遭受损失的，乙方应承担全部法律责任并赔偿甲方因此遭受的全部损失。</w:t>
      </w:r>
    </w:p>
    <w:p w14:paraId="2779453B">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甲方如与第三方就本合同合作课程存在已完成、正在进行或协商中的合作，甲方应如实告知乙方所提供的课程资料的著作权归属、授权情况等其他与第三方的合作信息。</w:t>
      </w:r>
    </w:p>
    <w:p w14:paraId="159FCFE0">
      <w:pPr>
        <w:pStyle w:val="33"/>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乙方仅对视频在甲方校园官网、APP以及乙方平台使用时的知识产权合法性负责。若甲方需将本视频成品在其他平台播放使用的，应另行取得素材权利方合法授权，否则因此造成的侵权行为及责任均由甲方自行承担。</w:t>
      </w:r>
    </w:p>
    <w:p w14:paraId="410ED217">
      <w:pPr>
        <w:pStyle w:val="33"/>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课程运行于乙方提供的相关平台产生的全部数据的所有权和使用权归乙方所有，所述数据包括但不限于用户的个人信息数据、用户在线学习的行为数据等，</w:t>
      </w:r>
      <w:r>
        <w:rPr>
          <w:rFonts w:hint="eastAsia" w:ascii="宋体" w:hAnsi="宋体" w:cs="宋体"/>
          <w:color w:val="auto"/>
          <w:sz w:val="28"/>
          <w:szCs w:val="28"/>
          <w:highlight w:val="none"/>
          <w:lang w:eastAsia="zh-Hans"/>
        </w:rPr>
        <w:t>但乙方应对用户的个人信息数据</w:t>
      </w:r>
      <w:r>
        <w:rPr>
          <w:rFonts w:hint="eastAsia" w:ascii="宋体" w:hAnsi="宋体" w:cs="宋体"/>
          <w:color w:val="auto"/>
          <w:sz w:val="28"/>
          <w:szCs w:val="28"/>
          <w:highlight w:val="none"/>
        </w:rPr>
        <w:t>、用户在线学习的行为</w:t>
      </w:r>
      <w:r>
        <w:rPr>
          <w:rFonts w:hint="eastAsia" w:ascii="宋体" w:hAnsi="宋体" w:cs="宋体"/>
          <w:color w:val="auto"/>
          <w:sz w:val="28"/>
          <w:szCs w:val="28"/>
          <w:highlight w:val="none"/>
          <w:lang w:eastAsia="zh-Hans"/>
        </w:rPr>
        <w:t>数据负有保密责任，未经甲方书面许可，乙方不得将上述信息提供给任意第三人使用</w:t>
      </w:r>
      <w:r>
        <w:rPr>
          <w:rFonts w:hint="eastAsia" w:ascii="宋体" w:hAnsi="宋体" w:cs="宋体"/>
          <w:color w:val="auto"/>
          <w:sz w:val="28"/>
          <w:szCs w:val="28"/>
          <w:highlight w:val="none"/>
        </w:rPr>
        <w:t>。对于用户学习过程中产生的学习结果数据等相关数据，乙方无偿许可甲方为教学管理、学术研究、教育评估、数据分析、课程改进等合理目的进行使用，且甲方有权将相关数据用于本校内部管理和决策。未经乙方许可，甲方不得向他方公布上述数据（但甲方为履行法定职责、接受上级主管部门检查、评估或依法依规披露时不受此限），如有违反，则应当向乙方承担违约责任。</w:t>
      </w:r>
    </w:p>
    <w:p w14:paraId="6E9FC5F1">
      <w:pPr>
        <w:pStyle w:val="33"/>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甲方无偿许可乙方选取小部分交付成品作为乙方后期宣传案例中展示使用，</w:t>
      </w:r>
      <w:r>
        <w:rPr>
          <w:rFonts w:hint="eastAsia" w:ascii="宋体" w:hAnsi="宋体" w:cs="宋体"/>
          <w:color w:val="auto"/>
          <w:sz w:val="28"/>
          <w:szCs w:val="28"/>
          <w:highlight w:val="none"/>
          <w:lang w:eastAsia="zh-Hans"/>
        </w:rPr>
        <w:t>但乙方选取的部分成果应经甲方书面确认后才可作为乙方后期宣传案例中展示使用</w:t>
      </w:r>
      <w:r>
        <w:rPr>
          <w:rFonts w:hint="eastAsia" w:ascii="宋体" w:hAnsi="宋体" w:cs="宋体"/>
          <w:color w:val="auto"/>
          <w:sz w:val="28"/>
          <w:szCs w:val="28"/>
          <w:highlight w:val="none"/>
        </w:rPr>
        <w:t>。乙方在宣传中不得出现甲方名称、标识、师生信息或其他敏感内容，除非经甲方书面同意。乙方仅可在其官方网站、宣传册、招投标文件等非商业性宣传场合展示，且展示方式、范围及期限须经甲方书面同意。甲方有权随时撤回该许可或要求乙方删除相关宣传内容。</w:t>
      </w:r>
    </w:p>
    <w:p w14:paraId="4DAB5DBA">
      <w:pPr>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六．声明与保证</w:t>
      </w:r>
    </w:p>
    <w:p w14:paraId="4075284F">
      <w:pPr>
        <w:pStyle w:val="33"/>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甲方保证其所提交课程资料严格遵守国家有关法律法规及道德准则，不存在任何违法、违纪或有违公序良俗的内容。</w:t>
      </w:r>
    </w:p>
    <w:p w14:paraId="76773093">
      <w:pPr>
        <w:pStyle w:val="33"/>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甲方保证其有权处分、授权乙方使用相关课程资料，其处分权利无任何权利瑕疵，不存在任何侵犯第三方利益的情形。乙方基于商业道德充分信任甲方的保证及承诺，在获得甲方书面保证及承诺材料后，如发现存在与事实不符且造成第三方权益损失的，不得视为乙方过失，乙方不承担相关的任何法律责任。乙方不承担任何由于甲方单方过失或故意造成的法律责任，但乙方明知或应知权利瑕疵的除外，且乙方仍有义务协助甲方进行权利瑕疵消除。</w:t>
      </w:r>
    </w:p>
    <w:p w14:paraId="19045881">
      <w:pPr>
        <w:pStyle w:val="33"/>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甲乙双方承诺第三方针对任何一方涉及本合同的投诉、警告、诉讼等纠纷，甲乙双方均应尽力配合提供相关证据、证明材料以应对。</w:t>
      </w:r>
    </w:p>
    <w:p w14:paraId="3D6DE655">
      <w:pPr>
        <w:widowControl/>
        <w:spacing w:line="360" w:lineRule="auto"/>
        <w:jc w:val="left"/>
        <w:rPr>
          <w:rFonts w:hint="eastAsia" w:ascii="宋体" w:hAnsi="宋体" w:cs="宋体"/>
          <w:color w:val="auto"/>
          <w:sz w:val="28"/>
          <w:szCs w:val="28"/>
          <w:highlight w:val="none"/>
        </w:rPr>
      </w:pPr>
      <w:r>
        <w:rPr>
          <w:rFonts w:hint="eastAsia" w:ascii="宋体" w:hAnsi="宋体" w:cs="宋体"/>
          <w:b/>
          <w:color w:val="auto"/>
          <w:sz w:val="28"/>
          <w:szCs w:val="28"/>
          <w:highlight w:val="none"/>
        </w:rPr>
        <w:t>七．保密条款</w:t>
      </w:r>
    </w:p>
    <w:p w14:paraId="65E69D75">
      <w:pPr>
        <w:pStyle w:val="33"/>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双方保证对在讨论、签订、执行本合同过程中所获悉的属于对方的且无法自公开渠道获得的、具有商业价值的文件及资料（包括但不限于商业秘密、公司计划、运营活动、财务信息、技术信息、经营信息及其他商业秘密）予以保密，</w:t>
      </w:r>
      <w:r>
        <w:rPr>
          <w:rFonts w:hint="eastAsia" w:ascii="宋体" w:hAnsi="宋体" w:cs="宋体"/>
          <w:color w:val="auto"/>
          <w:sz w:val="28"/>
          <w:szCs w:val="28"/>
          <w:highlight w:val="none"/>
          <w:lang w:eastAsia="zh-Hans"/>
        </w:rPr>
        <w:t>未经对方书面许可，不得擅自将上述信息提供给任意第三人使用</w:t>
      </w:r>
      <w:r>
        <w:rPr>
          <w:rFonts w:hint="eastAsia" w:ascii="宋体" w:hAnsi="宋体" w:cs="宋体"/>
          <w:color w:val="auto"/>
          <w:sz w:val="28"/>
          <w:szCs w:val="28"/>
          <w:highlight w:val="none"/>
        </w:rPr>
        <w:t>。</w:t>
      </w:r>
    </w:p>
    <w:p w14:paraId="5630D8B7">
      <w:pPr>
        <w:pStyle w:val="33"/>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乙方对甲方为履行本合同所提供的资料、数据、文件或甲方的未公开信息具有保密义务，未经甲方书面同意，乙方不得将上述信息向第三方复制、提供或披露，否则乙方应按照合同总价的5%向甲方支付违约金。上述违约金不足以弥补甲方实际损失的，乙方仍应补足。</w:t>
      </w:r>
    </w:p>
    <w:p w14:paraId="2306313C">
      <w:pPr>
        <w:pStyle w:val="33"/>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除非是因法律法规、政府部门或有关主管机关的要求外，任何一方如确需向第三方披露本合同中任何内容，应至少提前10个工作日书面告知另一方披露原因、第三方相关信息及将被披露的内容范围。</w:t>
      </w:r>
    </w:p>
    <w:p w14:paraId="61B1D0F9">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保密期限为永久，该保密条款不因本合同无效、被撤销或解除而无效。</w:t>
      </w:r>
    </w:p>
    <w:p w14:paraId="1272C1E5">
      <w:pPr>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八．违约责任</w:t>
      </w:r>
    </w:p>
    <w:p w14:paraId="5492CC18">
      <w:pPr>
        <w:pStyle w:val="33"/>
        <w:adjustRightInd w:val="0"/>
        <w:snapToGrid w:val="0"/>
        <w:spacing w:line="360" w:lineRule="auto"/>
        <w:ind w:left="170"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合同双方应全面履行本合同，任何一方违反本合同的约定给对方造成损失，均应承担违约责任。违约方应当赔偿守约方因此遭受的损失（包括但不限于守约方的直接经济损失、守约方为追究违约责任所发生的公证费、律师费、诉讼费、差旅费、交通费、诉讼费、保全保险费、保全费和向第三方支付的赔偿等）；如双方均违约，根据实际情况各自承担相应的责任。</w:t>
      </w:r>
    </w:p>
    <w:p w14:paraId="08E67369">
      <w:pPr>
        <w:pStyle w:val="33"/>
        <w:adjustRightInd w:val="0"/>
        <w:snapToGrid w:val="0"/>
        <w:spacing w:line="360" w:lineRule="auto"/>
        <w:ind w:left="170" w:firstLine="560"/>
        <w:rPr>
          <w:rFonts w:hint="eastAsia" w:ascii="宋体" w:hAnsi="宋体" w:cs="宋体"/>
          <w:color w:val="auto"/>
          <w:kern w:val="0"/>
          <w:sz w:val="28"/>
          <w:szCs w:val="28"/>
          <w:highlight w:val="none"/>
        </w:rPr>
      </w:pPr>
      <w:r>
        <w:rPr>
          <w:rFonts w:hint="eastAsia" w:ascii="宋体" w:hAnsi="宋体" w:cs="宋体"/>
          <w:color w:val="auto"/>
          <w:sz w:val="28"/>
          <w:szCs w:val="28"/>
          <w:highlight w:val="none"/>
        </w:rPr>
        <w:t></w:t>
      </w:r>
      <w:r>
        <w:rPr>
          <w:rFonts w:hint="eastAsia" w:ascii="宋体" w:hAnsi="宋体" w:cs="宋体"/>
          <w:color w:val="auto"/>
          <w:kern w:val="0"/>
          <w:sz w:val="28"/>
          <w:szCs w:val="28"/>
          <w:highlight w:val="none"/>
        </w:rPr>
        <w:t>甲方应督促课程负责人在合同签订后20个工作日内配合乙方启动课程录制，甲方无正当理由超出启动时限的，</w:t>
      </w:r>
      <w:r>
        <w:rPr>
          <w:rFonts w:hint="eastAsia" w:ascii="宋体" w:hAnsi="宋体" w:cs="宋体"/>
          <w:color w:val="auto"/>
          <w:kern w:val="0"/>
          <w:sz w:val="28"/>
          <w:szCs w:val="28"/>
          <w:highlight w:val="none"/>
          <w:lang w:eastAsia="zh-Hans"/>
        </w:rPr>
        <w:t>项目完成期限经甲乙双方协商一致后顺延</w:t>
      </w:r>
      <w:r>
        <w:rPr>
          <w:rFonts w:hint="eastAsia" w:ascii="宋体" w:hAnsi="宋体" w:cs="宋体"/>
          <w:color w:val="auto"/>
          <w:kern w:val="0"/>
          <w:sz w:val="28"/>
          <w:szCs w:val="28"/>
          <w:highlight w:val="none"/>
        </w:rPr>
        <w:t>。</w:t>
      </w:r>
    </w:p>
    <w:p w14:paraId="365DC991">
      <w:pPr>
        <w:pStyle w:val="33"/>
        <w:adjustRightInd w:val="0"/>
        <w:snapToGrid w:val="0"/>
        <w:spacing w:line="360" w:lineRule="auto"/>
        <w:ind w:left="170"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kern w:val="0"/>
          <w:sz w:val="28"/>
          <w:szCs w:val="28"/>
          <w:highlight w:val="none"/>
        </w:rPr>
        <w:t>甲方应按时支付合同各笔款项，逾期支付的，按照应付款项的日万分之一向乙方支付违约金，逾期支付超过15日的，乙方有权单方面解除合同，对于因此为乙方造成的损失，甲方应予以赔偿，</w:t>
      </w:r>
      <w:r>
        <w:rPr>
          <w:rFonts w:hint="eastAsia" w:ascii="宋体" w:hAnsi="宋体" w:cs="宋体"/>
          <w:color w:val="auto"/>
          <w:kern w:val="0"/>
          <w:sz w:val="28"/>
          <w:szCs w:val="28"/>
          <w:highlight w:val="none"/>
          <w:lang w:eastAsia="zh-Hans"/>
        </w:rPr>
        <w:t>违约金累计最高不超过合同总金额的</w:t>
      </w:r>
      <w:r>
        <w:rPr>
          <w:rFonts w:hint="eastAsia" w:ascii="宋体" w:hAnsi="宋体" w:cs="宋体"/>
          <w:color w:val="auto"/>
          <w:kern w:val="0"/>
          <w:sz w:val="28"/>
          <w:szCs w:val="28"/>
          <w:highlight w:val="none"/>
        </w:rPr>
        <w:t>2</w:t>
      </w:r>
      <w:r>
        <w:rPr>
          <w:rFonts w:hint="eastAsia" w:ascii="宋体" w:hAnsi="宋体" w:cs="宋体"/>
          <w:color w:val="auto"/>
          <w:kern w:val="0"/>
          <w:sz w:val="28"/>
          <w:szCs w:val="28"/>
          <w:highlight w:val="none"/>
          <w:lang w:eastAsia="zh-Hans"/>
        </w:rPr>
        <w:t>%</w:t>
      </w:r>
      <w:r>
        <w:rPr>
          <w:rFonts w:hint="eastAsia" w:ascii="宋体" w:hAnsi="宋体" w:cs="宋体"/>
          <w:color w:val="auto"/>
          <w:kern w:val="0"/>
          <w:sz w:val="28"/>
          <w:szCs w:val="28"/>
          <w:highlight w:val="none"/>
        </w:rPr>
        <w:t>。如甲方因行政审批、财政预算等非自身原因导致延迟付款的，不承担违约责任。</w:t>
      </w:r>
    </w:p>
    <w:p w14:paraId="2D4FEFAC">
      <w:pPr>
        <w:pStyle w:val="33"/>
        <w:adjustRightInd w:val="0"/>
        <w:snapToGrid w:val="0"/>
        <w:spacing w:line="360" w:lineRule="auto"/>
        <w:ind w:left="170"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乙方承诺根据本合同提供的服务、</w:t>
      </w:r>
      <w:r>
        <w:rPr>
          <w:rFonts w:hint="eastAsia" w:ascii="宋体" w:hAnsi="宋体" w:cs="宋体"/>
          <w:color w:val="auto"/>
          <w:sz w:val="28"/>
          <w:szCs w:val="28"/>
          <w:highlight w:val="none"/>
          <w:lang w:eastAsia="zh-Hans"/>
        </w:rPr>
        <w:t>资料、素材等</w:t>
      </w:r>
      <w:r>
        <w:rPr>
          <w:rFonts w:hint="eastAsia" w:ascii="宋体" w:hAnsi="宋体" w:cs="宋体"/>
          <w:color w:val="auto"/>
          <w:sz w:val="28"/>
          <w:szCs w:val="28"/>
          <w:highlight w:val="none"/>
        </w:rPr>
        <w:t>，均已取得有关知识产权的权利人的合法授权（乙方应提供其所使用的第三方素材的授权文件，并作为本合同附件，供甲方核查和备案）。如在第五条“知识产权”约定的范围内，发生涉及到专利权、著作权、商标权等争议，乙方负责处理并承担由此引起的全部法律及经济责任，且赔偿甲方全部损失。同时，乙方应保证甲方因正常使用相关成果不受任何第三方权利主张或追责。</w:t>
      </w:r>
    </w:p>
    <w:p w14:paraId="568921DF">
      <w:pPr>
        <w:pStyle w:val="33"/>
        <w:adjustRightInd w:val="0"/>
        <w:snapToGrid w:val="0"/>
        <w:spacing w:line="360" w:lineRule="auto"/>
        <w:ind w:left="170"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Hans"/>
        </w:rPr>
        <w:t>乙方应依照本合同附件《课程建设服务节点表》的约定向甲方提交本项目阶段性成果，每逾期一天（因不可抗力或甲方原因除外），乙方应向甲方支付</w:t>
      </w:r>
      <w:r>
        <w:rPr>
          <w:rFonts w:hint="eastAsia" w:ascii="宋体" w:hAnsi="宋体" w:cs="宋体"/>
          <w:color w:val="auto"/>
          <w:sz w:val="28"/>
          <w:szCs w:val="28"/>
          <w:highlight w:val="none"/>
        </w:rPr>
        <w:t>逾期部分总金额万分之一</w:t>
      </w:r>
      <w:r>
        <w:rPr>
          <w:rFonts w:hint="eastAsia" w:ascii="宋体" w:hAnsi="宋体" w:cs="宋体"/>
          <w:color w:val="auto"/>
          <w:sz w:val="28"/>
          <w:szCs w:val="28"/>
          <w:highlight w:val="none"/>
          <w:lang w:eastAsia="zh-Hans"/>
        </w:rPr>
        <w:t>的违约金。逾期超过15日的，甲方有权解除本合同，乙方应向甲方退还已支付的未发生服务之款项，</w:t>
      </w:r>
      <w:r>
        <w:rPr>
          <w:rFonts w:hint="eastAsia" w:ascii="宋体" w:hAnsi="宋体" w:cs="宋体"/>
          <w:color w:val="auto"/>
          <w:sz w:val="28"/>
          <w:szCs w:val="28"/>
          <w:highlight w:val="none"/>
        </w:rPr>
        <w:t>并</w:t>
      </w:r>
      <w:r>
        <w:rPr>
          <w:rFonts w:hint="eastAsia" w:ascii="宋体" w:hAnsi="宋体" w:cs="宋体"/>
          <w:color w:val="auto"/>
          <w:sz w:val="28"/>
          <w:szCs w:val="28"/>
          <w:highlight w:val="none"/>
          <w:lang w:eastAsia="zh-Hans"/>
        </w:rPr>
        <w:t>赔偿甲方全部损失。</w:t>
      </w:r>
    </w:p>
    <w:p w14:paraId="6CADA26B">
      <w:pPr>
        <w:pStyle w:val="33"/>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Hans"/>
        </w:rPr>
        <w:t>如乙方交付项目不符合本合同及甲方要求，乙方应于甲方指定期限内自费进行整改。逾期未整改或整改2次后仍不符合本合同及甲方要求的，甲方有权解除本合同，乙方应向甲方退还全部已支付的不合格部分款项，还应</w:t>
      </w:r>
      <w:r>
        <w:rPr>
          <w:rFonts w:hint="eastAsia" w:ascii="宋体" w:hAnsi="宋体" w:cs="宋体"/>
          <w:color w:val="auto"/>
          <w:sz w:val="28"/>
          <w:szCs w:val="28"/>
          <w:highlight w:val="none"/>
        </w:rPr>
        <w:t>赔偿甲方损失</w:t>
      </w:r>
      <w:r>
        <w:rPr>
          <w:rFonts w:hint="eastAsia" w:ascii="宋体" w:hAnsi="宋体" w:cs="宋体"/>
          <w:color w:val="auto"/>
          <w:sz w:val="28"/>
          <w:szCs w:val="28"/>
          <w:highlight w:val="none"/>
          <w:lang w:eastAsia="zh-Hans"/>
        </w:rPr>
        <w:t>。</w:t>
      </w:r>
    </w:p>
    <w:p w14:paraId="1F5679D0">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Hans"/>
        </w:rPr>
        <w:t>未经甲方书面同意，乙方不得将本合同项下的权利义务委托第三人履行或以任何形式向第三人转让，否则甲方有权解除本合同，并要求乙方支付合同总价</w:t>
      </w:r>
      <w:r>
        <w:rPr>
          <w:rFonts w:hint="eastAsia" w:ascii="宋体" w:hAnsi="宋体" w:cs="宋体"/>
          <w:color w:val="auto"/>
          <w:sz w:val="28"/>
          <w:szCs w:val="28"/>
          <w:highlight w:val="none"/>
        </w:rPr>
        <w:t>5</w:t>
      </w:r>
      <w:r>
        <w:rPr>
          <w:rFonts w:hint="eastAsia" w:ascii="宋体" w:hAnsi="宋体" w:cs="宋体"/>
          <w:color w:val="auto"/>
          <w:sz w:val="28"/>
          <w:szCs w:val="28"/>
          <w:highlight w:val="none"/>
          <w:lang w:eastAsia="zh-Hans"/>
        </w:rPr>
        <w:t>%的违约金。</w:t>
      </w:r>
    </w:p>
    <w:p w14:paraId="6D94E721">
      <w:pPr>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九．争议解决</w:t>
      </w:r>
    </w:p>
    <w:p w14:paraId="3867F338">
      <w:pPr>
        <w:pStyle w:val="33"/>
        <w:adjustRightInd w:val="0"/>
        <w:snapToGrid w:val="0"/>
        <w:spacing w:line="360" w:lineRule="auto"/>
        <w:ind w:firstLine="560"/>
        <w:rPr>
          <w:rFonts w:hint="eastAsia" w:ascii="宋体" w:hAnsi="宋体" w:cs="宋体"/>
          <w:color w:val="auto"/>
          <w:sz w:val="28"/>
          <w:szCs w:val="28"/>
          <w:highlight w:val="none"/>
        </w:rPr>
      </w:pPr>
      <w:r>
        <w:rPr>
          <w:rFonts w:hint="eastAsia" w:ascii="宋体" w:hAnsi="宋体" w:cs="宋体"/>
          <w:color w:val="auto"/>
          <w:sz w:val="28"/>
          <w:szCs w:val="28"/>
          <w:highlight w:val="none"/>
        </w:rPr>
        <w:t>凡因本合同引起的或与本合同有关的任何争议，</w:t>
      </w:r>
      <w:r>
        <w:rPr>
          <w:rFonts w:hint="eastAsia" w:ascii="宋体" w:hAnsi="宋体" w:cs="宋体"/>
          <w:color w:val="auto"/>
          <w:sz w:val="28"/>
          <w:szCs w:val="28"/>
          <w:highlight w:val="none"/>
          <w:lang w:eastAsia="zh-Hans"/>
        </w:rPr>
        <w:t>双方应友好协商。协商不成的，双方均有权向甲方所在地人民法院提起诉讼</w:t>
      </w:r>
      <w:r>
        <w:rPr>
          <w:rFonts w:hint="eastAsia" w:ascii="宋体" w:hAnsi="宋体" w:cs="宋体"/>
          <w:color w:val="auto"/>
          <w:sz w:val="28"/>
          <w:szCs w:val="28"/>
          <w:highlight w:val="none"/>
        </w:rPr>
        <w:t>。</w:t>
      </w:r>
    </w:p>
    <w:p w14:paraId="68BD5DBF">
      <w:pPr>
        <w:pStyle w:val="33"/>
        <w:adjustRightInd w:val="0"/>
        <w:snapToGrid w:val="0"/>
        <w:spacing w:line="360" w:lineRule="auto"/>
        <w:ind w:firstLine="560"/>
        <w:jc w:val="left"/>
        <w:rPr>
          <w:rFonts w:hint="eastAsia" w:ascii="宋体" w:hAnsi="宋体" w:cs="宋体"/>
          <w:b/>
          <w:bCs/>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Hans"/>
        </w:rPr>
        <w:t>诉讼</w:t>
      </w:r>
      <w:r>
        <w:rPr>
          <w:rFonts w:hint="eastAsia" w:ascii="宋体" w:hAnsi="宋体" w:cs="宋体"/>
          <w:color w:val="auto"/>
          <w:sz w:val="28"/>
          <w:szCs w:val="28"/>
          <w:highlight w:val="none"/>
        </w:rPr>
        <w:t>期间，本合同中不涉及争议的条款仍须履行，双方均不得以解决争议为由拒不履行其在本合同项下的其他义务。</w:t>
      </w:r>
      <w:r>
        <w:rPr>
          <w:rFonts w:hint="eastAsia" w:ascii="宋体" w:hAnsi="宋体" w:cs="宋体"/>
          <w:b/>
          <w:bCs/>
          <w:color w:val="auto"/>
          <w:sz w:val="28"/>
          <w:szCs w:val="28"/>
          <w:highlight w:val="none"/>
        </w:rPr>
        <w:tab/>
      </w:r>
    </w:p>
    <w:p w14:paraId="5DCCB0B7">
      <w:pPr>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十、合同鉴证 </w:t>
      </w:r>
    </w:p>
    <w:p w14:paraId="12D2EE80">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采购代理机构应当在本合同上签章，以证明本合同条款与采购文件、响应文件的相关要求相符并且未对采购货物和技术参数进行实质性修改。 </w:t>
      </w:r>
    </w:p>
    <w:p w14:paraId="674E8923">
      <w:pPr>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十一、组成本合同的文件包括： </w:t>
      </w:r>
    </w:p>
    <w:p w14:paraId="5721AE58">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1、合同通用条款和专用条款； </w:t>
      </w:r>
    </w:p>
    <w:p w14:paraId="433BCF65">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2、磋商文件、乙方的响应文件和评标时的澄清函（如有）； </w:t>
      </w:r>
    </w:p>
    <w:p w14:paraId="0FCC65BA">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3、中标通知书； </w:t>
      </w:r>
    </w:p>
    <w:p w14:paraId="026D373F">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4、甲乙双方商定的其他必要文件。 </w:t>
      </w:r>
    </w:p>
    <w:p w14:paraId="3845F577">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上述合同文件内容互为补充，如有不明确，由甲方负责解释。 </w:t>
      </w:r>
    </w:p>
    <w:p w14:paraId="4FDE97A4">
      <w:pPr>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十二、合同备案 </w:t>
      </w:r>
    </w:p>
    <w:p w14:paraId="47AF45ED">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本合同一式</w:t>
      </w:r>
      <w:r>
        <w:rPr>
          <w:rFonts w:hint="eastAsia" w:ascii="宋体" w:hAnsi="宋体" w:cs="宋体"/>
          <w:b/>
          <w:bCs/>
          <w:color w:val="auto"/>
          <w:sz w:val="28"/>
          <w:szCs w:val="28"/>
          <w:highlight w:val="none"/>
        </w:rPr>
        <w:t>伍份</w:t>
      </w:r>
      <w:r>
        <w:rPr>
          <w:rFonts w:hint="eastAsia" w:ascii="宋体" w:hAnsi="宋体" w:cs="宋体"/>
          <w:color w:val="auto"/>
          <w:sz w:val="28"/>
          <w:szCs w:val="28"/>
          <w:highlight w:val="none"/>
        </w:rPr>
        <w:t xml:space="preserve">，中文书写。甲方、乙方各执贰份，壹份由采购代理机构备案。 </w:t>
      </w:r>
    </w:p>
    <w:p w14:paraId="20EFB0C9">
      <w:pPr>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十三、合同转让和分包 </w:t>
      </w:r>
    </w:p>
    <w:p w14:paraId="1B0B1C48">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 xml:space="preserve">乙方不得全部或部分转让合同。除非甲方事先书面同意外，不得分包其应履行的合同义务。 </w:t>
      </w:r>
    </w:p>
    <w:p w14:paraId="6F3D02F6">
      <w:pPr>
        <w:pStyle w:val="33"/>
        <w:adjustRightInd w:val="0"/>
        <w:snapToGrid w:val="0"/>
        <w:spacing w:line="360" w:lineRule="auto"/>
        <w:ind w:firstLine="562"/>
        <w:jc w:val="left"/>
        <w:rPr>
          <w:rFonts w:hint="eastAsia" w:ascii="宋体" w:hAnsi="宋体" w:cs="宋体"/>
          <w:b/>
          <w:bCs/>
          <w:color w:val="auto"/>
          <w:sz w:val="28"/>
          <w:szCs w:val="28"/>
          <w:highlight w:val="none"/>
        </w:rPr>
      </w:pPr>
    </w:p>
    <w:p w14:paraId="41783A97">
      <w:pPr>
        <w:spacing w:line="360" w:lineRule="auto"/>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 xml:space="preserve">十四.其他  </w:t>
      </w:r>
    </w:p>
    <w:p w14:paraId="48FA62B8">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本合同中的任何条款或部分条款因违反中国法律或经双方商议而无效的，不影响本合同中其他条款效力。</w:t>
      </w:r>
    </w:p>
    <w:p w14:paraId="04AC0A22">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附件作为本合同一部分，与合同均具有同等法律效力。</w:t>
      </w:r>
    </w:p>
    <w:p w14:paraId="44A8B6F0">
      <w:pPr>
        <w:pStyle w:val="33"/>
        <w:adjustRightInd w:val="0"/>
        <w:snapToGrid w:val="0"/>
        <w:spacing w:line="360" w:lineRule="auto"/>
        <w:ind w:firstLine="56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根据教学发展，双方可以本合同为基础，协商达成补充合同。补充合同与本合同具有不可分性且具有同等效力，补充合同与本合同约定不一致的，以补充合同约定为准。</w:t>
      </w:r>
    </w:p>
    <w:p w14:paraId="5A0D82E5">
      <w:pPr>
        <w:pStyle w:val="33"/>
        <w:adjustRightInd w:val="0"/>
        <w:snapToGrid w:val="0"/>
        <w:spacing w:line="360" w:lineRule="auto"/>
        <w:ind w:firstLine="562"/>
        <w:jc w:val="left"/>
        <w:rPr>
          <w:rFonts w:hint="eastAsia" w:ascii="宋体" w:hAnsi="宋体" w:cs="宋体"/>
          <w:b/>
          <w:color w:val="auto"/>
          <w:sz w:val="28"/>
          <w:szCs w:val="28"/>
          <w:highlight w:val="none"/>
        </w:rPr>
      </w:pPr>
      <w:r>
        <w:rPr>
          <w:rFonts w:hint="eastAsia" w:ascii="宋体" w:hAnsi="宋体" w:cs="宋体"/>
          <w:b/>
          <w:color w:val="auto"/>
          <w:sz w:val="28"/>
          <w:szCs w:val="28"/>
          <w:highlight w:val="none"/>
        </w:rPr>
        <w:t></w:t>
      </w:r>
      <w:r>
        <w:rPr>
          <w:rFonts w:hint="eastAsia" w:ascii="宋体" w:hAnsi="宋体" w:cs="宋体"/>
          <w:color w:val="auto"/>
          <w:sz w:val="28"/>
          <w:szCs w:val="28"/>
          <w:highlight w:val="none"/>
        </w:rPr>
        <w:t>本合同一式 6 份，甲方执 4 份，乙方执 1 份，代理机构执 1 份。本合同自各方签章后生效。</w:t>
      </w:r>
    </w:p>
    <w:p w14:paraId="30913478">
      <w:pPr>
        <w:pStyle w:val="33"/>
        <w:adjustRightInd w:val="0"/>
        <w:snapToGrid w:val="0"/>
        <w:spacing w:line="360" w:lineRule="auto"/>
        <w:ind w:firstLine="560"/>
        <w:jc w:val="left"/>
        <w:rPr>
          <w:rFonts w:hint="eastAsia" w:ascii="宋体" w:hAnsi="宋体" w:cs="宋体"/>
          <w:bCs/>
          <w:color w:val="auto"/>
          <w:sz w:val="28"/>
          <w:szCs w:val="28"/>
          <w:highlight w:val="none"/>
        </w:rPr>
      </w:pPr>
      <w:r>
        <w:rPr>
          <w:rFonts w:hint="eastAsia" w:ascii="宋体" w:hAnsi="宋体" w:cs="宋体"/>
          <w:bCs/>
          <w:color w:val="auto"/>
          <w:sz w:val="28"/>
          <w:szCs w:val="28"/>
          <w:highlight w:val="none"/>
        </w:rPr>
        <w:t>本合同所载通信地址、联系方式为双方确认的往来文件的有效送达地址和联系方式，也可以作为法院向当事人送达法律文书的送达地址和送达方式。如有变更，应提前五个工作日书面通知合同对方。如未告知变更或告知有误、不准确，按前述地址发出后经过五日即视为有效送达并生效，由此产生的法律后果由被送达人承担。</w:t>
      </w:r>
    </w:p>
    <w:p w14:paraId="60BC7B91">
      <w:pPr>
        <w:pStyle w:val="33"/>
        <w:adjustRightInd w:val="0"/>
        <w:snapToGrid w:val="0"/>
        <w:ind w:firstLine="560"/>
        <w:rPr>
          <w:rFonts w:hint="eastAsia" w:ascii="宋体" w:hAnsi="宋体" w:cs="宋体"/>
          <w:bCs/>
          <w:color w:val="auto"/>
          <w:sz w:val="28"/>
          <w:szCs w:val="28"/>
          <w:highlight w:val="none"/>
        </w:rPr>
      </w:pPr>
      <w:r>
        <w:rPr>
          <w:rFonts w:hint="eastAsia" w:ascii="宋体" w:hAnsi="宋体" w:cs="宋体"/>
          <w:bCs/>
          <w:color w:val="auto"/>
          <w:sz w:val="28"/>
          <w:szCs w:val="28"/>
          <w:highlight w:val="none"/>
        </w:rPr>
        <w:t>（</w:t>
      </w:r>
      <w:r>
        <w:rPr>
          <w:rFonts w:hint="eastAsia" w:ascii="宋体" w:hAnsi="宋体" w:cs="宋体"/>
          <w:bCs/>
          <w:color w:val="auto"/>
          <w:sz w:val="28"/>
          <w:szCs w:val="28"/>
          <w:highlight w:val="none"/>
          <w:lang w:eastAsia="zh-Hans"/>
        </w:rPr>
        <w:t>以下无正文</w:t>
      </w:r>
      <w:r>
        <w:rPr>
          <w:rFonts w:hint="eastAsia" w:ascii="宋体" w:hAnsi="宋体" w:cs="宋体"/>
          <w:bCs/>
          <w:color w:val="auto"/>
          <w:sz w:val="28"/>
          <w:szCs w:val="28"/>
          <w:highlight w:val="none"/>
        </w:rPr>
        <w:t>）</w:t>
      </w:r>
    </w:p>
    <w:p w14:paraId="1231EAB3">
      <w:pPr>
        <w:pStyle w:val="33"/>
        <w:adjustRightInd w:val="0"/>
        <w:snapToGrid w:val="0"/>
        <w:ind w:firstLine="562"/>
        <w:rPr>
          <w:rFonts w:hint="eastAsia" w:ascii="宋体" w:hAnsi="宋体" w:cs="宋体"/>
          <w:b/>
          <w:color w:val="auto"/>
          <w:sz w:val="28"/>
          <w:szCs w:val="28"/>
          <w:highlight w:val="none"/>
        </w:rPr>
      </w:pPr>
      <w:r>
        <w:rPr>
          <w:rFonts w:hint="eastAsia" w:ascii="宋体" w:hAnsi="宋体" w:cs="宋体"/>
          <w:b/>
          <w:color w:val="auto"/>
          <w:sz w:val="28"/>
          <w:szCs w:val="28"/>
          <w:highlight w:val="none"/>
        </w:rPr>
        <w:t>附件：《课程建设服务节点表》</w:t>
      </w:r>
    </w:p>
    <w:p w14:paraId="0A4E0790">
      <w:pPr>
        <w:rPr>
          <w:rFonts w:hint="eastAsia" w:ascii="宋体" w:hAnsi="宋体" w:cs="宋体"/>
          <w:b/>
          <w:bCs/>
          <w:color w:val="auto"/>
          <w:sz w:val="28"/>
          <w:szCs w:val="28"/>
          <w:highlight w:val="none"/>
        </w:rPr>
      </w:pPr>
    </w:p>
    <w:p w14:paraId="7132CFBC">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（本页为签章页）</w:t>
      </w:r>
    </w:p>
    <w:p w14:paraId="6B5554A8">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甲方： 海南外国语职业学院</w:t>
      </w:r>
    </w:p>
    <w:p w14:paraId="5377EAE7">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签章：</w:t>
      </w:r>
    </w:p>
    <w:p w14:paraId="46F68BA8">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法定代表人/授权代表：</w:t>
      </w:r>
    </w:p>
    <w:p w14:paraId="77A12047">
      <w:pPr>
        <w:pStyle w:val="34"/>
        <w:spacing w:line="360" w:lineRule="auto"/>
        <w:jc w:val="left"/>
        <w:rPr>
          <w:rFonts w:hint="eastAsia" w:hAnsi="宋体" w:cs="宋体"/>
          <w:b/>
          <w:color w:val="auto"/>
          <w:sz w:val="28"/>
          <w:szCs w:val="28"/>
          <w:highlight w:val="none"/>
        </w:rPr>
      </w:pPr>
      <w:r>
        <w:rPr>
          <w:rFonts w:hint="eastAsia" w:hAnsi="宋体" w:cs="宋体"/>
          <w:b/>
          <w:color w:val="auto"/>
          <w:sz w:val="28"/>
          <w:szCs w:val="28"/>
          <w:highlight w:val="none"/>
        </w:rPr>
        <w:t>联系人：</w:t>
      </w:r>
    </w:p>
    <w:p w14:paraId="7C41DF1E">
      <w:pPr>
        <w:pStyle w:val="34"/>
        <w:spacing w:line="360" w:lineRule="auto"/>
        <w:jc w:val="left"/>
        <w:rPr>
          <w:rFonts w:hint="eastAsia" w:hAnsi="宋体" w:cs="宋体"/>
          <w:b/>
          <w:color w:val="auto"/>
          <w:sz w:val="28"/>
          <w:szCs w:val="28"/>
          <w:highlight w:val="none"/>
        </w:rPr>
      </w:pPr>
      <w:r>
        <w:rPr>
          <w:rFonts w:hint="eastAsia" w:hAnsi="宋体" w:cs="宋体"/>
          <w:b/>
          <w:color w:val="auto"/>
          <w:sz w:val="28"/>
          <w:szCs w:val="28"/>
          <w:highlight w:val="none"/>
        </w:rPr>
        <w:t>地址：</w:t>
      </w:r>
    </w:p>
    <w:p w14:paraId="393C5132">
      <w:pPr>
        <w:pStyle w:val="34"/>
        <w:spacing w:line="360" w:lineRule="auto"/>
        <w:jc w:val="left"/>
        <w:rPr>
          <w:rFonts w:hint="eastAsia" w:hAnsi="宋体" w:cs="宋体"/>
          <w:b/>
          <w:color w:val="auto"/>
          <w:sz w:val="28"/>
          <w:szCs w:val="28"/>
          <w:highlight w:val="none"/>
        </w:rPr>
      </w:pPr>
      <w:r>
        <w:rPr>
          <w:rFonts w:hint="eastAsia" w:hAnsi="宋体" w:cs="宋体"/>
          <w:b/>
          <w:color w:val="auto"/>
          <w:sz w:val="28"/>
          <w:szCs w:val="28"/>
          <w:highlight w:val="none"/>
        </w:rPr>
        <w:t>联系电话：</w:t>
      </w:r>
    </w:p>
    <w:p w14:paraId="33ABB260">
      <w:pPr>
        <w:rPr>
          <w:rFonts w:hint="eastAsia" w:ascii="宋体" w:hAnsi="宋体" w:cs="宋体"/>
          <w:color w:val="auto"/>
          <w:highlight w:val="none"/>
        </w:rPr>
      </w:pPr>
    </w:p>
    <w:p w14:paraId="5F49220D">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乙方：</w:t>
      </w:r>
    </w:p>
    <w:p w14:paraId="5FBF22A6">
      <w:pPr>
        <w:pStyle w:val="34"/>
        <w:spacing w:line="360" w:lineRule="auto"/>
        <w:jc w:val="left"/>
        <w:rPr>
          <w:rFonts w:hint="eastAsia" w:hAnsi="宋体" w:cs="宋体"/>
          <w:b/>
          <w:color w:val="auto"/>
          <w:sz w:val="28"/>
          <w:szCs w:val="28"/>
          <w:highlight w:val="none"/>
        </w:rPr>
      </w:pPr>
      <w:r>
        <w:rPr>
          <w:rFonts w:hint="eastAsia" w:hAnsi="宋体" w:cs="宋体"/>
          <w:b/>
          <w:color w:val="auto"/>
          <w:sz w:val="28"/>
          <w:szCs w:val="28"/>
          <w:highlight w:val="none"/>
        </w:rPr>
        <w:t>签章：</w:t>
      </w:r>
    </w:p>
    <w:p w14:paraId="0A08C3FB">
      <w:pPr>
        <w:pStyle w:val="34"/>
        <w:spacing w:line="360" w:lineRule="auto"/>
        <w:jc w:val="left"/>
        <w:rPr>
          <w:rFonts w:hint="eastAsia" w:hAnsi="宋体" w:cs="宋体"/>
          <w:b/>
          <w:color w:val="auto"/>
          <w:sz w:val="28"/>
          <w:szCs w:val="28"/>
          <w:highlight w:val="none"/>
        </w:rPr>
      </w:pPr>
      <w:r>
        <w:rPr>
          <w:rFonts w:hint="eastAsia" w:hAnsi="宋体" w:cs="宋体"/>
          <w:b/>
          <w:color w:val="auto"/>
          <w:sz w:val="28"/>
          <w:szCs w:val="28"/>
          <w:highlight w:val="none"/>
        </w:rPr>
        <w:t>法定代表人：</w:t>
      </w:r>
    </w:p>
    <w:p w14:paraId="087C2231">
      <w:pPr>
        <w:pStyle w:val="34"/>
        <w:spacing w:line="360" w:lineRule="auto"/>
        <w:jc w:val="left"/>
        <w:rPr>
          <w:rFonts w:hint="eastAsia" w:hAnsi="宋体" w:cs="宋体"/>
          <w:b/>
          <w:color w:val="auto"/>
          <w:sz w:val="28"/>
          <w:szCs w:val="28"/>
          <w:highlight w:val="none"/>
        </w:rPr>
      </w:pPr>
      <w:r>
        <w:rPr>
          <w:rFonts w:hint="eastAsia" w:hAnsi="宋体" w:cs="宋体"/>
          <w:b/>
          <w:color w:val="auto"/>
          <w:sz w:val="28"/>
          <w:szCs w:val="28"/>
          <w:highlight w:val="none"/>
        </w:rPr>
        <w:t>联系人：</w:t>
      </w:r>
    </w:p>
    <w:p w14:paraId="58B75A0B">
      <w:pPr>
        <w:pStyle w:val="34"/>
        <w:spacing w:line="360" w:lineRule="auto"/>
        <w:jc w:val="left"/>
        <w:rPr>
          <w:rFonts w:hint="eastAsia" w:hAnsi="宋体" w:cs="宋体"/>
          <w:b/>
          <w:color w:val="auto"/>
          <w:sz w:val="28"/>
          <w:szCs w:val="28"/>
          <w:highlight w:val="none"/>
        </w:rPr>
      </w:pPr>
      <w:r>
        <w:rPr>
          <w:rFonts w:hint="eastAsia" w:hAnsi="宋体" w:cs="宋体"/>
          <w:b/>
          <w:color w:val="auto"/>
          <w:sz w:val="28"/>
          <w:szCs w:val="28"/>
          <w:highlight w:val="none"/>
        </w:rPr>
        <w:t>地址：</w:t>
      </w:r>
    </w:p>
    <w:p w14:paraId="036F382B">
      <w:pPr>
        <w:pStyle w:val="34"/>
        <w:spacing w:line="360" w:lineRule="auto"/>
        <w:jc w:val="left"/>
        <w:rPr>
          <w:rFonts w:hint="eastAsia" w:hAnsi="宋体" w:cs="宋体"/>
          <w:b/>
          <w:color w:val="auto"/>
          <w:sz w:val="28"/>
          <w:szCs w:val="28"/>
          <w:highlight w:val="none"/>
        </w:rPr>
      </w:pPr>
      <w:r>
        <w:rPr>
          <w:rFonts w:hint="eastAsia" w:hAnsi="宋体" w:cs="宋体"/>
          <w:b/>
          <w:color w:val="auto"/>
          <w:sz w:val="28"/>
          <w:szCs w:val="28"/>
          <w:highlight w:val="none"/>
        </w:rPr>
        <w:t>联系电话：</w:t>
      </w:r>
    </w:p>
    <w:p w14:paraId="1A63A286">
      <w:pPr>
        <w:pStyle w:val="34"/>
        <w:spacing w:line="360" w:lineRule="auto"/>
        <w:jc w:val="left"/>
        <w:rPr>
          <w:rFonts w:hint="eastAsia" w:hAnsi="宋体" w:cs="宋体"/>
          <w:b/>
          <w:color w:val="auto"/>
          <w:sz w:val="28"/>
          <w:szCs w:val="28"/>
          <w:highlight w:val="none"/>
          <w:lang w:eastAsia="zh-Hans"/>
        </w:rPr>
      </w:pPr>
      <w:r>
        <w:rPr>
          <w:rFonts w:hint="eastAsia" w:hAnsi="宋体" w:cs="宋体"/>
          <w:b/>
          <w:color w:val="auto"/>
          <w:sz w:val="28"/>
          <w:szCs w:val="28"/>
          <w:highlight w:val="none"/>
        </w:rPr>
        <w:t>签署日期：</w:t>
      </w:r>
    </w:p>
    <w:p w14:paraId="250D038E">
      <w:pPr>
        <w:pStyle w:val="17"/>
        <w:rPr>
          <w:rFonts w:hint="eastAsia"/>
          <w:b/>
          <w:color w:val="auto"/>
          <w:sz w:val="24"/>
          <w:highlight w:val="none"/>
        </w:rPr>
      </w:pPr>
    </w:p>
    <w:p w14:paraId="5E103B6B">
      <w:pPr>
        <w:pStyle w:val="34"/>
        <w:spacing w:line="360" w:lineRule="auto"/>
        <w:jc w:val="left"/>
        <w:rPr>
          <w:rFonts w:hint="eastAsia" w:hAnsi="宋体" w:cs="宋体"/>
          <w:b/>
          <w:color w:val="auto"/>
          <w:sz w:val="28"/>
          <w:szCs w:val="28"/>
          <w:highlight w:val="none"/>
          <w:lang w:val="en-US" w:eastAsia="zh-CN"/>
        </w:rPr>
      </w:pPr>
      <w:r>
        <w:rPr>
          <w:rFonts w:hint="eastAsia" w:hAnsi="宋体" w:cs="宋体"/>
          <w:b/>
          <w:color w:val="auto"/>
          <w:sz w:val="28"/>
          <w:szCs w:val="28"/>
          <w:highlight w:val="none"/>
          <w:lang w:val="en-US" w:eastAsia="zh-CN"/>
        </w:rPr>
        <w:t>代理机构：海南省教学仪器设备招标中心有限公司</w:t>
      </w:r>
    </w:p>
    <w:p w14:paraId="7BCE26EA">
      <w:pPr>
        <w:pStyle w:val="34"/>
        <w:spacing w:line="360" w:lineRule="auto"/>
        <w:jc w:val="left"/>
        <w:rPr>
          <w:rFonts w:hint="eastAsia" w:hAnsi="宋体" w:cs="宋体"/>
          <w:b/>
          <w:color w:val="auto"/>
          <w:sz w:val="28"/>
          <w:szCs w:val="28"/>
          <w:highlight w:val="none"/>
          <w:lang w:val="en-US" w:eastAsia="zh-CN"/>
        </w:rPr>
      </w:pPr>
      <w:r>
        <w:rPr>
          <w:rFonts w:hint="eastAsia" w:hAnsi="宋体" w:cs="宋体"/>
          <w:b/>
          <w:color w:val="auto"/>
          <w:sz w:val="28"/>
          <w:szCs w:val="28"/>
          <w:highlight w:val="none"/>
          <w:lang w:val="en-US" w:eastAsia="zh-CN"/>
        </w:rPr>
        <w:t>法定代表人：</w:t>
      </w:r>
    </w:p>
    <w:p w14:paraId="7519ED9F">
      <w:pPr>
        <w:pStyle w:val="34"/>
        <w:spacing w:line="360" w:lineRule="auto"/>
        <w:jc w:val="left"/>
        <w:rPr>
          <w:rFonts w:hint="eastAsia" w:hAnsi="宋体" w:cs="宋体"/>
          <w:b/>
          <w:color w:val="auto"/>
          <w:sz w:val="28"/>
          <w:szCs w:val="28"/>
          <w:highlight w:val="none"/>
          <w:lang w:val="en-US" w:eastAsia="zh-CN"/>
        </w:rPr>
      </w:pPr>
      <w:r>
        <w:rPr>
          <w:rFonts w:hint="eastAsia" w:hAnsi="宋体" w:cs="宋体"/>
          <w:b/>
          <w:color w:val="auto"/>
          <w:sz w:val="28"/>
          <w:szCs w:val="28"/>
          <w:highlight w:val="none"/>
          <w:lang w:val="en-US" w:eastAsia="zh-CN"/>
        </w:rPr>
        <w:t>地址：海南省海口市蓝天路2-8号</w:t>
      </w:r>
    </w:p>
    <w:p w14:paraId="26A4644A">
      <w:pPr>
        <w:pStyle w:val="34"/>
        <w:spacing w:line="360" w:lineRule="auto"/>
        <w:jc w:val="left"/>
        <w:rPr>
          <w:rFonts w:hint="eastAsia" w:hAnsi="宋体" w:cs="宋体"/>
          <w:b/>
          <w:color w:val="auto"/>
          <w:sz w:val="28"/>
          <w:szCs w:val="28"/>
          <w:highlight w:val="none"/>
          <w:lang w:val="en-US" w:eastAsia="zh-CN"/>
        </w:rPr>
      </w:pPr>
      <w:r>
        <w:rPr>
          <w:rFonts w:hint="eastAsia" w:hAnsi="宋体" w:cs="宋体"/>
          <w:b/>
          <w:color w:val="auto"/>
          <w:sz w:val="28"/>
          <w:szCs w:val="28"/>
          <w:highlight w:val="none"/>
          <w:lang w:val="en-US" w:eastAsia="zh-CN"/>
        </w:rPr>
        <w:t>签署日期：</w:t>
      </w:r>
    </w:p>
    <w:p w14:paraId="49AFB7DE">
      <w:pPr>
        <w:pStyle w:val="34"/>
        <w:spacing w:line="360" w:lineRule="auto"/>
        <w:jc w:val="left"/>
        <w:rPr>
          <w:rFonts w:hint="eastAsia" w:hAnsi="宋体" w:cs="宋体"/>
          <w:b/>
          <w:color w:val="auto"/>
          <w:sz w:val="21"/>
          <w:szCs w:val="21"/>
          <w:highlight w:val="none"/>
        </w:rPr>
        <w:sectPr>
          <w:footerReference r:id="rId7" w:type="default"/>
          <w:pgSz w:w="11906" w:h="16838"/>
          <w:pgMar w:top="1440" w:right="1800" w:bottom="1440" w:left="1800" w:header="851" w:footer="992" w:gutter="0"/>
          <w:pgNumType w:fmt="decimal"/>
          <w:cols w:space="720" w:num="1"/>
          <w:docGrid w:type="lines" w:linePitch="312" w:charSpace="0"/>
        </w:sectPr>
      </w:pPr>
      <w:r>
        <w:rPr>
          <w:rFonts w:hint="eastAsia" w:hAnsi="宋体" w:cs="宋体"/>
          <w:b/>
          <w:color w:val="auto"/>
          <w:sz w:val="21"/>
          <w:szCs w:val="21"/>
          <w:highlight w:val="none"/>
        </w:rPr>
        <w:t>采购代理机构声明：本合同标的经采购代理机构依法定程序采购，合同主要条款内容与招投标文件的内容一致。</w:t>
      </w:r>
    </w:p>
    <w:p w14:paraId="140E122B">
      <w:pPr>
        <w:pStyle w:val="17"/>
        <w:rPr>
          <w:rFonts w:hint="eastAsia"/>
          <w:b/>
          <w:sz w:val="24"/>
        </w:rPr>
      </w:pPr>
    </w:p>
    <w:p w14:paraId="1325F309">
      <w:pPr>
        <w:snapToGrid w:val="0"/>
        <w:spacing w:before="19" w:line="340" w:lineRule="exact"/>
        <w:rPr>
          <w:rFonts w:ascii="宋体" w:hAnsi="宋体"/>
          <w:b/>
          <w:color w:val="auto"/>
          <w:szCs w:val="21"/>
        </w:rPr>
      </w:pPr>
    </w:p>
    <w:p w14:paraId="6265451F">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center"/>
        <w:outlineLvl w:val="0"/>
        <w:rPr>
          <w:rFonts w:ascii="宋体"/>
          <w:b/>
          <w:bCs/>
          <w:color w:val="auto"/>
          <w:kern w:val="0"/>
          <w:sz w:val="32"/>
          <w:szCs w:val="32"/>
        </w:rPr>
      </w:pPr>
      <w:r>
        <w:rPr>
          <w:rFonts w:hint="eastAsia" w:ascii="宋体"/>
          <w:b/>
          <w:bCs/>
          <w:color w:val="auto"/>
          <w:kern w:val="0"/>
          <w:sz w:val="32"/>
          <w:szCs w:val="32"/>
        </w:rPr>
        <w:t>第六部分  响应文件格式</w:t>
      </w:r>
    </w:p>
    <w:p w14:paraId="291C0478">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left="1260" w:leftChars="600" w:right="258" w:rightChars="123" w:firstLine="1687" w:firstLineChars="525"/>
        <w:jc w:val="left"/>
        <w:rPr>
          <w:rFonts w:ascii="宋体"/>
          <w:b/>
          <w:bCs/>
          <w:color w:val="auto"/>
          <w:kern w:val="0"/>
          <w:sz w:val="32"/>
          <w:szCs w:val="32"/>
        </w:rPr>
      </w:pPr>
    </w:p>
    <w:p w14:paraId="66D73D58">
      <w:pPr>
        <w:snapToGrid w:val="0"/>
        <w:spacing w:line="240" w:lineRule="atLeast"/>
        <w:jc w:val="left"/>
        <w:rPr>
          <w:rStyle w:val="26"/>
          <w:rFonts w:hAnsi="宋体"/>
          <w:b/>
          <w:color w:val="auto"/>
          <w:kern w:val="0"/>
          <w:sz w:val="32"/>
          <w:szCs w:val="32"/>
        </w:rPr>
      </w:pPr>
      <w:r>
        <w:rPr>
          <w:rStyle w:val="26"/>
          <w:rFonts w:hAnsi="宋体"/>
          <w:b/>
          <w:color w:val="auto"/>
          <w:kern w:val="0"/>
          <w:sz w:val="32"/>
          <w:szCs w:val="32"/>
        </w:rPr>
        <w:t>项目名称：</w:t>
      </w:r>
    </w:p>
    <w:p w14:paraId="57AB604F">
      <w:pPr>
        <w:snapToGrid w:val="0"/>
        <w:spacing w:line="240" w:lineRule="atLeast"/>
        <w:jc w:val="left"/>
        <w:rPr>
          <w:rStyle w:val="26"/>
          <w:rFonts w:hAnsi="宋体"/>
          <w:b/>
          <w:color w:val="auto"/>
          <w:kern w:val="0"/>
          <w:sz w:val="32"/>
          <w:szCs w:val="32"/>
        </w:rPr>
      </w:pPr>
    </w:p>
    <w:p w14:paraId="527020A2">
      <w:pPr>
        <w:snapToGrid w:val="0"/>
        <w:spacing w:line="240" w:lineRule="atLeast"/>
        <w:jc w:val="left"/>
        <w:rPr>
          <w:rStyle w:val="26"/>
          <w:rFonts w:hAnsi="宋体"/>
          <w:b/>
          <w:color w:val="auto"/>
          <w:kern w:val="0"/>
          <w:sz w:val="32"/>
          <w:szCs w:val="32"/>
        </w:rPr>
      </w:pPr>
      <w:r>
        <w:rPr>
          <w:rStyle w:val="26"/>
          <w:rFonts w:hAnsi="宋体"/>
          <w:b/>
          <w:color w:val="auto"/>
          <w:kern w:val="0"/>
          <w:sz w:val="32"/>
          <w:szCs w:val="32"/>
        </w:rPr>
        <w:t>项目编号: HNJY202</w:t>
      </w:r>
      <w:r>
        <w:rPr>
          <w:rStyle w:val="26"/>
          <w:rFonts w:hint="eastAsia" w:hAnsi="宋体"/>
          <w:b/>
          <w:color w:val="auto"/>
          <w:kern w:val="0"/>
          <w:sz w:val="32"/>
          <w:szCs w:val="32"/>
          <w:lang w:val="en-US" w:eastAsia="zh-CN"/>
        </w:rPr>
        <w:t>6</w:t>
      </w:r>
      <w:r>
        <w:rPr>
          <w:rStyle w:val="26"/>
          <w:rFonts w:hAnsi="宋体"/>
          <w:b/>
          <w:color w:val="auto"/>
          <w:kern w:val="0"/>
          <w:sz w:val="32"/>
          <w:szCs w:val="32"/>
        </w:rPr>
        <w:t>-</w:t>
      </w:r>
    </w:p>
    <w:p w14:paraId="78E09EC2">
      <w:pPr>
        <w:pStyle w:val="27"/>
        <w:snapToGrid w:val="0"/>
        <w:jc w:val="left"/>
        <w:rPr>
          <w:rStyle w:val="26"/>
          <w:rFonts w:hAnsi="宋体"/>
          <w:b/>
          <w:color w:val="auto"/>
          <w:kern w:val="0"/>
          <w:sz w:val="32"/>
          <w:szCs w:val="32"/>
        </w:rPr>
      </w:pPr>
    </w:p>
    <w:p w14:paraId="174060D4">
      <w:pPr>
        <w:snapToGrid w:val="0"/>
        <w:spacing w:line="320" w:lineRule="exact"/>
        <w:ind w:right="2278"/>
        <w:jc w:val="left"/>
        <w:rPr>
          <w:rStyle w:val="26"/>
          <w:rFonts w:hAnsi="宋体"/>
          <w:b/>
          <w:color w:val="auto"/>
          <w:kern w:val="0"/>
          <w:sz w:val="32"/>
          <w:szCs w:val="32"/>
        </w:rPr>
      </w:pPr>
    </w:p>
    <w:p w14:paraId="715ECC38">
      <w:pPr>
        <w:snapToGrid w:val="0"/>
        <w:ind w:right="2279"/>
        <w:jc w:val="left"/>
        <w:rPr>
          <w:rStyle w:val="26"/>
          <w:rFonts w:hAnsi="宋体"/>
          <w:b/>
          <w:color w:val="auto"/>
          <w:kern w:val="0"/>
          <w:sz w:val="32"/>
          <w:szCs w:val="32"/>
        </w:rPr>
      </w:pPr>
    </w:p>
    <w:p w14:paraId="64D19707">
      <w:pPr>
        <w:snapToGrid w:val="0"/>
        <w:ind w:right="2279"/>
        <w:jc w:val="center"/>
        <w:rPr>
          <w:rStyle w:val="26"/>
          <w:rFonts w:hAnsi="宋体"/>
          <w:b/>
          <w:color w:val="auto"/>
          <w:kern w:val="0"/>
          <w:sz w:val="32"/>
          <w:szCs w:val="32"/>
        </w:rPr>
      </w:pPr>
      <w:r>
        <w:rPr>
          <w:rStyle w:val="26"/>
          <w:rFonts w:hAnsi="宋体"/>
          <w:b/>
          <w:color w:val="auto"/>
          <w:kern w:val="0"/>
          <w:sz w:val="32"/>
          <w:szCs w:val="32"/>
        </w:rPr>
        <w:t>竞争性磋商响应文件</w:t>
      </w:r>
    </w:p>
    <w:p w14:paraId="31C097D6">
      <w:pPr>
        <w:snapToGrid w:val="0"/>
        <w:spacing w:line="320" w:lineRule="exact"/>
        <w:ind w:right="2278"/>
        <w:rPr>
          <w:rStyle w:val="26"/>
          <w:rFonts w:hAnsi="宋体"/>
          <w:b/>
          <w:color w:val="auto"/>
          <w:sz w:val="30"/>
          <w:szCs w:val="30"/>
        </w:rPr>
      </w:pPr>
    </w:p>
    <w:p w14:paraId="1D4F577D">
      <w:pPr>
        <w:snapToGrid w:val="0"/>
        <w:spacing w:line="320" w:lineRule="exact"/>
        <w:ind w:right="2278"/>
        <w:rPr>
          <w:rStyle w:val="26"/>
          <w:rFonts w:hAnsi="宋体"/>
          <w:b/>
          <w:color w:val="auto"/>
          <w:sz w:val="30"/>
          <w:szCs w:val="30"/>
        </w:rPr>
      </w:pPr>
    </w:p>
    <w:p w14:paraId="5A7B98F8">
      <w:pPr>
        <w:snapToGrid w:val="0"/>
        <w:spacing w:line="320" w:lineRule="exact"/>
        <w:ind w:right="2278"/>
        <w:rPr>
          <w:rStyle w:val="26"/>
          <w:rFonts w:hAnsi="宋体"/>
          <w:b/>
          <w:color w:val="auto"/>
          <w:sz w:val="30"/>
          <w:szCs w:val="30"/>
        </w:rPr>
      </w:pPr>
    </w:p>
    <w:p w14:paraId="3CE5C207">
      <w:pPr>
        <w:snapToGrid w:val="0"/>
        <w:spacing w:line="320" w:lineRule="exact"/>
        <w:ind w:right="2278"/>
        <w:rPr>
          <w:rStyle w:val="26"/>
          <w:rFonts w:hAnsi="宋体"/>
          <w:b/>
          <w:color w:val="auto"/>
          <w:sz w:val="30"/>
          <w:szCs w:val="30"/>
        </w:rPr>
      </w:pPr>
    </w:p>
    <w:p w14:paraId="0E2F05AC">
      <w:pPr>
        <w:snapToGrid w:val="0"/>
        <w:spacing w:line="320" w:lineRule="exact"/>
        <w:ind w:right="2278"/>
        <w:rPr>
          <w:rStyle w:val="26"/>
          <w:rFonts w:hAnsi="宋体"/>
          <w:b/>
          <w:color w:val="auto"/>
          <w:sz w:val="30"/>
          <w:szCs w:val="30"/>
        </w:rPr>
      </w:pPr>
    </w:p>
    <w:p w14:paraId="00D175EE">
      <w:pPr>
        <w:snapToGrid w:val="0"/>
        <w:spacing w:line="320" w:lineRule="exact"/>
        <w:ind w:right="2278"/>
        <w:rPr>
          <w:rStyle w:val="26"/>
          <w:rFonts w:hAnsi="宋体"/>
          <w:b/>
          <w:color w:val="auto"/>
          <w:sz w:val="30"/>
          <w:szCs w:val="30"/>
        </w:rPr>
      </w:pPr>
    </w:p>
    <w:p w14:paraId="43683997">
      <w:pPr>
        <w:snapToGrid w:val="0"/>
        <w:spacing w:line="320" w:lineRule="exact"/>
        <w:ind w:right="2278"/>
        <w:rPr>
          <w:rStyle w:val="26"/>
          <w:rFonts w:hAnsi="宋体"/>
          <w:b/>
          <w:color w:val="auto"/>
          <w:sz w:val="30"/>
          <w:szCs w:val="30"/>
        </w:rPr>
      </w:pPr>
    </w:p>
    <w:p w14:paraId="13E96942">
      <w:pPr>
        <w:snapToGrid w:val="0"/>
        <w:spacing w:line="320" w:lineRule="exact"/>
        <w:ind w:right="2278"/>
        <w:rPr>
          <w:rStyle w:val="26"/>
          <w:rFonts w:hAnsi="宋体"/>
          <w:b/>
          <w:color w:val="auto"/>
          <w:sz w:val="30"/>
          <w:szCs w:val="30"/>
        </w:rPr>
      </w:pPr>
    </w:p>
    <w:p w14:paraId="56591347">
      <w:pPr>
        <w:snapToGrid w:val="0"/>
        <w:spacing w:line="320" w:lineRule="exact"/>
        <w:ind w:right="2278"/>
        <w:rPr>
          <w:rStyle w:val="26"/>
          <w:rFonts w:hAnsi="宋体"/>
          <w:b/>
          <w:color w:val="auto"/>
          <w:sz w:val="30"/>
          <w:szCs w:val="30"/>
        </w:rPr>
      </w:pPr>
    </w:p>
    <w:p w14:paraId="7F8B3C8C">
      <w:pPr>
        <w:snapToGrid w:val="0"/>
        <w:ind w:right="2279"/>
        <w:rPr>
          <w:rStyle w:val="26"/>
          <w:rFonts w:hAnsi="宋体"/>
          <w:b/>
          <w:color w:val="auto"/>
          <w:sz w:val="30"/>
          <w:szCs w:val="30"/>
        </w:rPr>
      </w:pPr>
      <w:r>
        <w:rPr>
          <w:rStyle w:val="26"/>
          <w:rFonts w:hAnsi="宋体"/>
          <w:b/>
          <w:color w:val="auto"/>
          <w:sz w:val="30"/>
          <w:szCs w:val="30"/>
        </w:rPr>
        <w:t>供应商名称：（盖章）</w:t>
      </w:r>
    </w:p>
    <w:p w14:paraId="1141CBCD">
      <w:pPr>
        <w:snapToGrid w:val="0"/>
        <w:ind w:right="2279"/>
        <w:rPr>
          <w:rStyle w:val="26"/>
          <w:rFonts w:hAnsi="宋体"/>
          <w:b/>
          <w:color w:val="auto"/>
          <w:sz w:val="30"/>
          <w:szCs w:val="30"/>
        </w:rPr>
      </w:pPr>
      <w:r>
        <w:rPr>
          <w:rStyle w:val="26"/>
          <w:rFonts w:hAnsi="宋体"/>
          <w:b/>
          <w:color w:val="auto"/>
          <w:sz w:val="30"/>
          <w:szCs w:val="30"/>
        </w:rPr>
        <w:t>公司地址：</w:t>
      </w:r>
    </w:p>
    <w:p w14:paraId="3CA093A5">
      <w:pPr>
        <w:snapToGrid w:val="0"/>
        <w:ind w:right="2279"/>
        <w:rPr>
          <w:rStyle w:val="26"/>
          <w:rFonts w:hAnsi="宋体"/>
          <w:b/>
          <w:color w:val="auto"/>
          <w:sz w:val="30"/>
          <w:szCs w:val="30"/>
        </w:rPr>
      </w:pPr>
      <w:r>
        <w:rPr>
          <w:rStyle w:val="26"/>
          <w:rFonts w:hAnsi="宋体"/>
          <w:b/>
          <w:color w:val="auto"/>
          <w:sz w:val="30"/>
          <w:szCs w:val="30"/>
        </w:rPr>
        <w:t>联系人：</w:t>
      </w:r>
    </w:p>
    <w:p w14:paraId="113497AC">
      <w:pPr>
        <w:snapToGrid w:val="0"/>
        <w:ind w:right="2279"/>
        <w:rPr>
          <w:rStyle w:val="26"/>
          <w:rFonts w:hAnsi="宋体"/>
          <w:b/>
          <w:color w:val="auto"/>
          <w:sz w:val="30"/>
          <w:szCs w:val="30"/>
        </w:rPr>
      </w:pPr>
      <w:r>
        <w:rPr>
          <w:rStyle w:val="26"/>
          <w:rFonts w:hAnsi="宋体"/>
          <w:b/>
          <w:color w:val="auto"/>
          <w:sz w:val="30"/>
          <w:szCs w:val="30"/>
        </w:rPr>
        <w:t>联系电话：</w:t>
      </w:r>
    </w:p>
    <w:p w14:paraId="0B0EE347">
      <w:pPr>
        <w:snapToGrid w:val="0"/>
        <w:spacing w:line="320" w:lineRule="exact"/>
        <w:ind w:right="2278"/>
        <w:rPr>
          <w:rStyle w:val="26"/>
          <w:rFonts w:hAnsi="宋体"/>
          <w:b/>
          <w:color w:val="auto"/>
          <w:sz w:val="30"/>
          <w:szCs w:val="30"/>
        </w:rPr>
      </w:pPr>
      <w:r>
        <w:rPr>
          <w:rStyle w:val="26"/>
          <w:rFonts w:hAnsi="宋体"/>
          <w:b/>
          <w:color w:val="auto"/>
          <w:sz w:val="30"/>
          <w:szCs w:val="30"/>
        </w:rPr>
        <w:t>日期：</w:t>
      </w:r>
    </w:p>
    <w:p w14:paraId="1C6F5631">
      <w:pPr>
        <w:snapToGrid w:val="0"/>
        <w:spacing w:line="320" w:lineRule="exact"/>
        <w:ind w:right="2278"/>
        <w:rPr>
          <w:rStyle w:val="26"/>
          <w:rFonts w:hAnsi="宋体"/>
          <w:b/>
          <w:color w:val="auto"/>
          <w:sz w:val="30"/>
          <w:szCs w:val="30"/>
        </w:rPr>
      </w:pPr>
    </w:p>
    <w:p w14:paraId="04F523BA">
      <w:pPr>
        <w:pStyle w:val="27"/>
        <w:rPr>
          <w:color w:val="auto"/>
        </w:rPr>
      </w:pPr>
    </w:p>
    <w:p w14:paraId="6129F1C4">
      <w:pPr>
        <w:pStyle w:val="27"/>
        <w:rPr>
          <w:color w:val="auto"/>
        </w:rPr>
      </w:pPr>
    </w:p>
    <w:p w14:paraId="5BA74670">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left"/>
        <w:rPr>
          <w:rFonts w:ascii="宋体"/>
          <w:b/>
          <w:bCs/>
          <w:color w:val="auto"/>
          <w:kern w:val="0"/>
          <w:sz w:val="32"/>
          <w:szCs w:val="32"/>
        </w:rPr>
      </w:pPr>
    </w:p>
    <w:p w14:paraId="1BEDA6AE">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left"/>
        <w:rPr>
          <w:rFonts w:ascii="宋体"/>
          <w:b/>
          <w:bCs/>
          <w:color w:val="auto"/>
          <w:kern w:val="0"/>
          <w:sz w:val="32"/>
          <w:szCs w:val="32"/>
        </w:rPr>
      </w:pPr>
    </w:p>
    <w:p w14:paraId="08BC2C9A">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left"/>
        <w:rPr>
          <w:rFonts w:ascii="宋体"/>
          <w:b/>
          <w:bCs/>
          <w:color w:val="auto"/>
          <w:kern w:val="0"/>
          <w:sz w:val="32"/>
          <w:szCs w:val="32"/>
        </w:rPr>
      </w:pPr>
    </w:p>
    <w:p w14:paraId="34851955">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left"/>
        <w:rPr>
          <w:rFonts w:ascii="宋体"/>
          <w:b/>
          <w:bCs/>
          <w:color w:val="auto"/>
          <w:kern w:val="0"/>
          <w:sz w:val="32"/>
          <w:szCs w:val="32"/>
        </w:rPr>
      </w:pPr>
    </w:p>
    <w:p w14:paraId="6A42AC87">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left"/>
        <w:rPr>
          <w:rFonts w:ascii="宋体"/>
          <w:b/>
          <w:bCs/>
          <w:color w:val="auto"/>
          <w:kern w:val="0"/>
          <w:sz w:val="32"/>
          <w:szCs w:val="32"/>
        </w:rPr>
      </w:pPr>
    </w:p>
    <w:p w14:paraId="2C04FB38">
      <w:pPr>
        <w:tabs>
          <w:tab w:val="left" w:pos="720"/>
          <w:tab w:val="left" w:pos="1260"/>
          <w:tab w:val="left" w:pos="2160"/>
          <w:tab w:val="left" w:pos="2880"/>
          <w:tab w:val="left" w:pos="3600"/>
          <w:tab w:val="left" w:pos="4320"/>
          <w:tab w:val="left" w:pos="5040"/>
          <w:tab w:val="left" w:pos="5760"/>
        </w:tabs>
        <w:autoSpaceDE w:val="0"/>
        <w:autoSpaceDN w:val="0"/>
        <w:adjustRightInd w:val="0"/>
        <w:spacing w:line="360" w:lineRule="auto"/>
        <w:ind w:right="258" w:rightChars="123"/>
        <w:jc w:val="left"/>
        <w:rPr>
          <w:rFonts w:ascii="宋体"/>
          <w:b/>
          <w:bCs/>
          <w:color w:val="auto"/>
          <w:kern w:val="0"/>
          <w:sz w:val="32"/>
          <w:szCs w:val="32"/>
        </w:rPr>
      </w:pPr>
    </w:p>
    <w:p w14:paraId="62AD6BCF">
      <w:pPr>
        <w:spacing w:line="320" w:lineRule="exact"/>
        <w:ind w:right="2278"/>
        <w:outlineLvl w:val="9"/>
        <w:rPr>
          <w:rFonts w:ascii="宋体" w:hAnsi="宋体"/>
          <w:b/>
          <w:color w:val="auto"/>
          <w:sz w:val="24"/>
        </w:rPr>
      </w:pPr>
      <w:r>
        <w:rPr>
          <w:rFonts w:hint="eastAsia" w:ascii="宋体" w:hAnsi="宋体"/>
          <w:b/>
          <w:color w:val="auto"/>
          <w:sz w:val="24"/>
        </w:rPr>
        <w:t>附件1</w:t>
      </w:r>
    </w:p>
    <w:p w14:paraId="01E34559">
      <w:pPr>
        <w:spacing w:line="360" w:lineRule="exact"/>
        <w:jc w:val="center"/>
        <w:outlineLvl w:val="9"/>
        <w:rPr>
          <w:rFonts w:hint="eastAsia" w:ascii="宋体" w:hAnsi="宋体"/>
          <w:b/>
          <w:color w:val="auto"/>
          <w:sz w:val="24"/>
        </w:rPr>
      </w:pPr>
      <w:r>
        <w:rPr>
          <w:rFonts w:hint="eastAsia" w:ascii="宋体" w:hAnsi="宋体"/>
          <w:b/>
          <w:color w:val="auto"/>
          <w:sz w:val="24"/>
        </w:rPr>
        <w:t>响应函</w:t>
      </w:r>
    </w:p>
    <w:p w14:paraId="53B5C618">
      <w:pPr>
        <w:pStyle w:val="17"/>
        <w:rPr>
          <w:color w:val="auto"/>
        </w:rPr>
      </w:pPr>
    </w:p>
    <w:p w14:paraId="6D654015">
      <w:pPr>
        <w:spacing w:line="360" w:lineRule="exact"/>
        <w:outlineLvl w:val="9"/>
        <w:rPr>
          <w:rFonts w:ascii="宋体" w:hAnsi="宋体"/>
          <w:color w:val="auto"/>
          <w:sz w:val="24"/>
        </w:rPr>
      </w:pPr>
      <w:r>
        <w:rPr>
          <w:rFonts w:hint="eastAsia" w:ascii="宋体" w:hAnsi="宋体"/>
          <w:color w:val="auto"/>
          <w:sz w:val="24"/>
        </w:rPr>
        <w:t>致：海南省教学仪器设备招标中心有限公司：</w:t>
      </w:r>
    </w:p>
    <w:p w14:paraId="24C02460">
      <w:pPr>
        <w:bidi w:val="0"/>
        <w:rPr>
          <w:color w:val="auto"/>
        </w:rPr>
      </w:pPr>
    </w:p>
    <w:p w14:paraId="4991E890">
      <w:pPr>
        <w:spacing w:line="360" w:lineRule="exact"/>
        <w:ind w:firstLine="480"/>
        <w:rPr>
          <w:rFonts w:ascii="宋体" w:hAnsi="宋体"/>
          <w:color w:val="auto"/>
          <w:sz w:val="24"/>
        </w:rPr>
      </w:pPr>
      <w:r>
        <w:rPr>
          <w:rFonts w:ascii="宋体" w:hAnsi="宋体"/>
          <w:color w:val="auto"/>
          <w:sz w:val="24"/>
        </w:rPr>
        <mc:AlternateContent>
          <mc:Choice Requires="wps">
            <w:drawing>
              <wp:anchor distT="0" distB="0" distL="114300" distR="114300" simplePos="0" relativeHeight="251663360" behindDoc="0" locked="0" layoutInCell="0" allowOverlap="1">
                <wp:simplePos x="0" y="0"/>
                <wp:positionH relativeFrom="column">
                  <wp:posOffset>4686300</wp:posOffset>
                </wp:positionH>
                <wp:positionV relativeFrom="paragraph">
                  <wp:posOffset>213995</wp:posOffset>
                </wp:positionV>
                <wp:extent cx="63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69pt;margin-top:16.85pt;height:0pt;width:0.05pt;z-index:251663360;mso-width-relative:page;mso-height-relative:page;" filled="f" stroked="t" coordsize="21600,21600" o:allowincell="f" o:gfxdata="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q&#10;NDS11QAAAAkBAAAPAAAAAAAAAAEAIAAAACIAAABkcnMvZG93bnJldi54bWxQSwECFAAUAAAACACH&#10;TuJA2MWT8+4BAADiAwAADgAAAAAAAAABACAAAAAkAQAAZHJzL2Uyb0RvYy54bWxQSwUGAAAAAAYA&#10;BgBZAQAAhAUAAAAA&#10;">
                <v:fill on="f" focussize="0,0"/>
                <v:stroke color="#000000" joinstyle="round"/>
                <v:imagedata o:title=""/>
                <o:lock v:ext="edit" aspectratio="f"/>
              </v:line>
            </w:pict>
          </mc:Fallback>
        </mc:AlternateContent>
      </w:r>
      <w:r>
        <w:rPr>
          <w:rFonts w:hint="eastAsia" w:ascii="宋体" w:hAnsi="宋体"/>
          <w:color w:val="auto"/>
          <w:sz w:val="24"/>
        </w:rPr>
        <w:t>根据贵方为“”项目的邀请（项目编号 ），正式授权下签字代表（全名、职务）代表响应供应商（供应商名称、地址）。</w:t>
      </w:r>
    </w:p>
    <w:p w14:paraId="09AB30D1">
      <w:pPr>
        <w:snapToGrid w:val="0"/>
        <w:spacing w:line="480" w:lineRule="exact"/>
        <w:ind w:firstLine="480" w:firstLineChars="200"/>
        <w:rPr>
          <w:rFonts w:ascii="宋体" w:hAnsi="宋体"/>
          <w:color w:val="auto"/>
          <w:sz w:val="24"/>
        </w:rPr>
      </w:pPr>
      <w:r>
        <w:rPr>
          <w:rFonts w:hint="eastAsia" w:ascii="宋体" w:hAnsi="宋体"/>
          <w:color w:val="auto"/>
          <w:sz w:val="24"/>
        </w:rPr>
        <w:t>根据此函，我们宣布同意如下：</w:t>
      </w:r>
    </w:p>
    <w:p w14:paraId="14DE53CB">
      <w:pPr>
        <w:snapToGrid w:val="0"/>
        <w:spacing w:line="480" w:lineRule="exact"/>
        <w:rPr>
          <w:rFonts w:ascii="宋体" w:hAnsi="宋体"/>
          <w:color w:val="auto"/>
          <w:sz w:val="24"/>
        </w:rPr>
      </w:pPr>
      <w:r>
        <w:rPr>
          <w:rFonts w:hint="eastAsia" w:ascii="宋体" w:hAnsi="宋体"/>
          <w:color w:val="auto"/>
          <w:sz w:val="24"/>
        </w:rPr>
        <w:t xml:space="preserve">    1、我方</w:t>
      </w:r>
      <w:r>
        <w:rPr>
          <w:rFonts w:hint="eastAsia" w:ascii="宋体" w:hAnsi="宋体"/>
          <w:color w:val="auto"/>
          <w:sz w:val="24"/>
          <w:lang w:eastAsia="zh-CN"/>
        </w:rPr>
        <w:t>接收</w:t>
      </w:r>
      <w:r>
        <w:rPr>
          <w:rFonts w:hint="eastAsia" w:ascii="宋体" w:hAnsi="宋体"/>
          <w:color w:val="auto"/>
          <w:sz w:val="24"/>
        </w:rPr>
        <w:t>采购文件包括修改文件（如有的话）以及全部参考资料和有关附件的</w:t>
      </w:r>
      <w:r>
        <w:rPr>
          <w:rFonts w:hint="eastAsia" w:ascii="宋体" w:hAnsi="宋体"/>
          <w:color w:val="auto"/>
          <w:sz w:val="24"/>
          <w:lang w:eastAsia="zh-CN"/>
        </w:rPr>
        <w:t>所有</w:t>
      </w:r>
      <w:r>
        <w:rPr>
          <w:rFonts w:hint="eastAsia" w:ascii="宋体" w:hAnsi="宋体"/>
          <w:color w:val="auto"/>
          <w:sz w:val="24"/>
        </w:rPr>
        <w:t>条款和规定。我们完全理解并同意放弃对这方面有不明及误解的权利。</w:t>
      </w:r>
    </w:p>
    <w:p w14:paraId="76E3F455">
      <w:pPr>
        <w:snapToGrid w:val="0"/>
        <w:spacing w:line="480" w:lineRule="exact"/>
        <w:ind w:firstLine="480" w:firstLineChars="200"/>
        <w:rPr>
          <w:rFonts w:ascii="宋体" w:hAnsi="宋体"/>
          <w:color w:val="auto"/>
          <w:sz w:val="24"/>
        </w:rPr>
      </w:pPr>
      <w:r>
        <w:rPr>
          <w:rFonts w:hint="eastAsia" w:ascii="宋体" w:hAnsi="宋体"/>
          <w:color w:val="auto"/>
          <w:sz w:val="24"/>
        </w:rPr>
        <w:t>2、我方同意按照磋商文件第三部分 “供应商须知”的规定，本响应文件的有效期为自递交响应文件截止日期起计算的</w:t>
      </w:r>
      <w:r>
        <w:rPr>
          <w:rFonts w:hint="eastAsia" w:ascii="宋体" w:hAnsi="宋体"/>
          <w:color w:val="auto"/>
          <w:sz w:val="24"/>
          <w:u w:val="single"/>
        </w:rPr>
        <w:t>90天</w:t>
      </w:r>
      <w:r>
        <w:rPr>
          <w:rFonts w:hint="eastAsia" w:ascii="宋体" w:hAnsi="宋体"/>
          <w:color w:val="auto"/>
          <w:sz w:val="24"/>
        </w:rPr>
        <w:t>，在此期间，本响应文件将始终对我方具有约束力，并可随时被接受。</w:t>
      </w:r>
    </w:p>
    <w:p w14:paraId="0A133E90">
      <w:pPr>
        <w:snapToGrid w:val="0"/>
        <w:spacing w:line="480" w:lineRule="exact"/>
        <w:ind w:firstLine="480"/>
        <w:rPr>
          <w:rFonts w:ascii="宋体" w:hAnsi="宋体"/>
          <w:color w:val="auto"/>
          <w:sz w:val="24"/>
        </w:rPr>
      </w:pPr>
      <w:r>
        <w:rPr>
          <w:rFonts w:hint="eastAsia" w:ascii="宋体" w:hAnsi="宋体"/>
          <w:color w:val="auto"/>
          <w:sz w:val="24"/>
        </w:rPr>
        <w:t xml:space="preserve">3、我们同意提供贵单位要求的有关本次响应的所有资料或证据，并保证资料、证据的真实有效性。    </w:t>
      </w:r>
    </w:p>
    <w:p w14:paraId="31B9D4E1">
      <w:pPr>
        <w:snapToGrid w:val="0"/>
        <w:spacing w:line="480" w:lineRule="exact"/>
        <w:ind w:firstLine="480"/>
        <w:rPr>
          <w:rFonts w:ascii="宋体" w:hAnsi="宋体"/>
          <w:color w:val="auto"/>
          <w:sz w:val="24"/>
        </w:rPr>
      </w:pPr>
      <w:r>
        <w:rPr>
          <w:rFonts w:hint="eastAsia" w:ascii="宋体" w:hAnsi="宋体"/>
          <w:color w:val="auto"/>
          <w:sz w:val="24"/>
        </w:rPr>
        <w:t>4、如果我方成交，我们将根据采购文件的规定严格履行自己的责任和义务。</w:t>
      </w:r>
    </w:p>
    <w:p w14:paraId="12AC509C">
      <w:pPr>
        <w:snapToGrid w:val="0"/>
        <w:spacing w:line="480" w:lineRule="exact"/>
        <w:ind w:firstLine="480" w:firstLineChars="200"/>
        <w:rPr>
          <w:rFonts w:ascii="宋体" w:hAnsi="宋体"/>
          <w:color w:val="auto"/>
          <w:sz w:val="24"/>
        </w:rPr>
      </w:pPr>
      <w:r>
        <w:rPr>
          <w:rFonts w:hint="eastAsia" w:ascii="宋体" w:hAnsi="宋体"/>
          <w:color w:val="auto"/>
          <w:sz w:val="24"/>
        </w:rPr>
        <w:t>5、如果我方成交，我方将支付本次采购活动的代理服务费。</w:t>
      </w:r>
    </w:p>
    <w:p w14:paraId="18F2CEA5">
      <w:pPr>
        <w:snapToGrid w:val="0"/>
        <w:spacing w:line="480" w:lineRule="exact"/>
        <w:ind w:firstLine="570"/>
        <w:rPr>
          <w:rFonts w:ascii="宋体" w:hAnsi="宋体"/>
          <w:color w:val="auto"/>
          <w:sz w:val="24"/>
        </w:rPr>
      </w:pPr>
    </w:p>
    <w:p w14:paraId="4E1D170E">
      <w:pPr>
        <w:snapToGrid w:val="0"/>
        <w:spacing w:line="480" w:lineRule="exact"/>
        <w:rPr>
          <w:rFonts w:ascii="宋体" w:hAnsi="宋体"/>
          <w:color w:val="auto"/>
          <w:sz w:val="24"/>
        </w:rPr>
      </w:pPr>
      <w:r>
        <w:rPr>
          <w:rFonts w:hint="eastAsia" w:ascii="宋体" w:hAnsi="宋体"/>
          <w:color w:val="auto"/>
          <w:sz w:val="24"/>
        </w:rPr>
        <w:t xml:space="preserve">        供应商名称：</w:t>
      </w:r>
      <w:r>
        <w:rPr>
          <w:rFonts w:hint="eastAsia" w:ascii="宋体" w:hAnsi="宋体"/>
          <w:color w:val="auto"/>
          <w:sz w:val="24"/>
          <w:u w:val="single"/>
        </w:rPr>
        <w:t xml:space="preserve">              （公章）</w:t>
      </w:r>
    </w:p>
    <w:p w14:paraId="001A648C">
      <w:pPr>
        <w:snapToGrid w:val="0"/>
        <w:spacing w:line="480" w:lineRule="exact"/>
        <w:rPr>
          <w:rFonts w:ascii="宋体" w:hAnsi="宋体"/>
          <w:color w:val="auto"/>
          <w:sz w:val="24"/>
          <w:u w:val="single"/>
        </w:rPr>
      </w:pPr>
      <w:r>
        <w:rPr>
          <w:rFonts w:hint="eastAsia" w:ascii="宋体" w:hAnsi="宋体"/>
          <w:color w:val="auto"/>
          <w:sz w:val="24"/>
        </w:rPr>
        <w:t xml:space="preserve">        地址：邮编：</w:t>
      </w:r>
    </w:p>
    <w:p w14:paraId="12B806B5">
      <w:pPr>
        <w:snapToGrid w:val="0"/>
        <w:spacing w:line="480" w:lineRule="exact"/>
        <w:rPr>
          <w:rFonts w:ascii="宋体" w:hAnsi="宋体"/>
          <w:color w:val="auto"/>
          <w:sz w:val="24"/>
          <w:u w:val="single"/>
        </w:rPr>
      </w:pPr>
      <w:r>
        <w:rPr>
          <w:rFonts w:hint="eastAsia" w:ascii="宋体" w:hAnsi="宋体"/>
          <w:color w:val="auto"/>
          <w:sz w:val="24"/>
        </w:rPr>
        <w:t xml:space="preserve">        电话：传真：</w:t>
      </w:r>
    </w:p>
    <w:p w14:paraId="23F75F53">
      <w:pPr>
        <w:snapToGrid w:val="0"/>
        <w:spacing w:line="480" w:lineRule="exact"/>
        <w:rPr>
          <w:rFonts w:ascii="宋体" w:hAnsi="宋体"/>
          <w:color w:val="auto"/>
          <w:sz w:val="24"/>
          <w:u w:val="single"/>
        </w:rPr>
      </w:pPr>
      <w:r>
        <w:rPr>
          <w:rFonts w:hint="eastAsia" w:ascii="宋体" w:hAnsi="宋体"/>
          <w:color w:val="auto"/>
          <w:sz w:val="24"/>
        </w:rPr>
        <w:t xml:space="preserve">        授权代表签字：   职务：</w:t>
      </w:r>
    </w:p>
    <w:p w14:paraId="60178104">
      <w:pPr>
        <w:snapToGrid w:val="0"/>
        <w:spacing w:line="480" w:lineRule="exact"/>
        <w:rPr>
          <w:rFonts w:ascii="宋体" w:hAnsi="宋体"/>
          <w:color w:val="auto"/>
          <w:sz w:val="24"/>
          <w:u w:val="single"/>
        </w:rPr>
      </w:pPr>
      <w:r>
        <w:rPr>
          <w:rFonts w:hint="eastAsia" w:ascii="宋体" w:hAnsi="宋体"/>
          <w:color w:val="auto"/>
          <w:sz w:val="24"/>
        </w:rPr>
        <w:t xml:space="preserve">        日期：</w:t>
      </w:r>
    </w:p>
    <w:p w14:paraId="71654C10">
      <w:pPr>
        <w:spacing w:line="360" w:lineRule="exact"/>
        <w:rPr>
          <w:rFonts w:ascii="宋体" w:hAnsi="宋体"/>
          <w:color w:val="auto"/>
          <w:sz w:val="24"/>
        </w:rPr>
      </w:pPr>
    </w:p>
    <w:p w14:paraId="6875FC75">
      <w:pPr>
        <w:spacing w:line="360" w:lineRule="exact"/>
        <w:rPr>
          <w:rFonts w:ascii="宋体" w:hAnsi="宋体"/>
          <w:color w:val="auto"/>
          <w:sz w:val="24"/>
        </w:rPr>
      </w:pPr>
    </w:p>
    <w:p w14:paraId="4F001510">
      <w:pPr>
        <w:spacing w:line="360" w:lineRule="exact"/>
        <w:rPr>
          <w:rFonts w:ascii="宋体" w:hAnsi="宋体"/>
          <w:color w:val="auto"/>
          <w:sz w:val="24"/>
        </w:rPr>
      </w:pPr>
    </w:p>
    <w:p w14:paraId="7EB1E108">
      <w:pPr>
        <w:spacing w:line="360" w:lineRule="exact"/>
        <w:rPr>
          <w:rFonts w:ascii="宋体" w:hAnsi="宋体"/>
          <w:color w:val="auto"/>
          <w:sz w:val="24"/>
        </w:rPr>
      </w:pPr>
    </w:p>
    <w:p w14:paraId="5ED81A0F">
      <w:pPr>
        <w:bidi w:val="0"/>
        <w:rPr>
          <w:color w:val="auto"/>
        </w:rPr>
      </w:pPr>
    </w:p>
    <w:p w14:paraId="47307136">
      <w:pPr>
        <w:rPr>
          <w:color w:val="auto"/>
        </w:rPr>
      </w:pPr>
    </w:p>
    <w:p w14:paraId="0CAC7EB4">
      <w:pPr>
        <w:rPr>
          <w:color w:val="auto"/>
        </w:rPr>
      </w:pPr>
    </w:p>
    <w:p w14:paraId="11111AB6">
      <w:pPr>
        <w:rPr>
          <w:color w:val="auto"/>
        </w:rPr>
      </w:pPr>
    </w:p>
    <w:p w14:paraId="4A4D8ECD">
      <w:pPr>
        <w:rPr>
          <w:color w:val="auto"/>
        </w:rPr>
      </w:pPr>
    </w:p>
    <w:p w14:paraId="1E5076B7">
      <w:pPr>
        <w:bidi w:val="0"/>
        <w:rPr>
          <w:color w:val="auto"/>
        </w:rPr>
      </w:pPr>
    </w:p>
    <w:p w14:paraId="3CE5DA53">
      <w:pPr>
        <w:pStyle w:val="11"/>
        <w:spacing w:line="360" w:lineRule="exact"/>
        <w:ind w:left="480" w:right="508" w:hanging="480"/>
        <w:jc w:val="both"/>
        <w:outlineLvl w:val="9"/>
        <w:rPr>
          <w:b/>
          <w:color w:val="auto"/>
          <w:kern w:val="2"/>
          <w:szCs w:val="24"/>
        </w:rPr>
      </w:pPr>
      <w:r>
        <w:rPr>
          <w:rFonts w:hint="eastAsia"/>
          <w:b/>
          <w:color w:val="auto"/>
          <w:kern w:val="2"/>
          <w:szCs w:val="24"/>
        </w:rPr>
        <w:t>附件2</w:t>
      </w:r>
    </w:p>
    <w:p w14:paraId="4DE2710D">
      <w:pPr>
        <w:spacing w:line="360" w:lineRule="exact"/>
        <w:ind w:right="2278"/>
        <w:jc w:val="center"/>
        <w:outlineLvl w:val="0"/>
        <w:rPr>
          <w:rFonts w:ascii="宋体" w:hAnsi="宋体"/>
          <w:sz w:val="28"/>
          <w:szCs w:val="28"/>
        </w:rPr>
      </w:pPr>
      <w:bookmarkStart w:id="43" w:name="_Toc373100990"/>
      <w:r>
        <w:rPr>
          <w:rFonts w:hint="eastAsia" w:ascii="宋体" w:hAnsi="宋体"/>
          <w:b/>
          <w:sz w:val="28"/>
          <w:szCs w:val="28"/>
        </w:rPr>
        <w:t>报价一览表</w:t>
      </w:r>
      <w:bookmarkEnd w:id="43"/>
    </w:p>
    <w:p w14:paraId="217BD27B">
      <w:pPr>
        <w:spacing w:line="360" w:lineRule="exact"/>
        <w:outlineLvl w:val="0"/>
        <w:rPr>
          <w:rFonts w:ascii="宋体" w:hAnsi="宋体"/>
          <w:sz w:val="24"/>
        </w:rPr>
      </w:pPr>
      <w:r>
        <w:rPr>
          <w:rFonts w:hint="eastAsia" w:ascii="宋体" w:hAnsi="宋体"/>
          <w:sz w:val="24"/>
        </w:rPr>
        <w:t>项目名称：</w:t>
      </w:r>
    </w:p>
    <w:p w14:paraId="7F8C34A3">
      <w:pPr>
        <w:spacing w:line="360" w:lineRule="exact"/>
        <w:rPr>
          <w:rFonts w:ascii="宋体" w:hAnsi="宋体"/>
          <w:sz w:val="24"/>
        </w:rPr>
      </w:pPr>
      <w:r>
        <w:rPr>
          <w:rFonts w:hint="eastAsia" w:ascii="宋体" w:hAnsi="宋体"/>
          <w:sz w:val="24"/>
        </w:rPr>
        <w:t xml:space="preserve">供应商名称： （盖章）                           </w:t>
      </w:r>
    </w:p>
    <w:p w14:paraId="45D4FE89">
      <w:pPr>
        <w:spacing w:line="360" w:lineRule="exact"/>
        <w:rPr>
          <w:rFonts w:ascii="宋体" w:hAnsi="宋体"/>
          <w:sz w:val="24"/>
        </w:rPr>
      </w:pPr>
    </w:p>
    <w:tbl>
      <w:tblPr>
        <w:tblStyle w:val="18"/>
        <w:tblW w:w="6697" w:type="dxa"/>
        <w:jc w:val="center"/>
        <w:tblLayout w:type="fixed"/>
        <w:tblCellMar>
          <w:top w:w="0" w:type="dxa"/>
          <w:left w:w="54" w:type="dxa"/>
          <w:bottom w:w="0" w:type="dxa"/>
          <w:right w:w="54" w:type="dxa"/>
        </w:tblCellMar>
      </w:tblPr>
      <w:tblGrid>
        <w:gridCol w:w="597"/>
        <w:gridCol w:w="1224"/>
        <w:gridCol w:w="2396"/>
        <w:gridCol w:w="724"/>
        <w:gridCol w:w="905"/>
        <w:gridCol w:w="851"/>
      </w:tblGrid>
      <w:tr w14:paraId="2377FE29">
        <w:tblPrEx>
          <w:tblCellMar>
            <w:top w:w="0" w:type="dxa"/>
            <w:left w:w="54" w:type="dxa"/>
            <w:bottom w:w="0" w:type="dxa"/>
            <w:right w:w="54" w:type="dxa"/>
          </w:tblCellMar>
        </w:tblPrEx>
        <w:trPr>
          <w:cantSplit/>
          <w:trHeight w:val="499" w:hRule="atLeast"/>
          <w:jc w:val="center"/>
        </w:trPr>
        <w:tc>
          <w:tcPr>
            <w:tcW w:w="597" w:type="dxa"/>
            <w:tcBorders>
              <w:top w:val="single" w:color="auto" w:sz="6" w:space="0"/>
              <w:left w:val="single" w:color="auto" w:sz="6" w:space="0"/>
              <w:bottom w:val="single" w:color="auto" w:sz="6" w:space="0"/>
              <w:right w:val="single" w:color="auto" w:sz="6" w:space="0"/>
            </w:tcBorders>
            <w:noWrap/>
            <w:vAlign w:val="center"/>
          </w:tcPr>
          <w:p w14:paraId="103D5640">
            <w:pPr>
              <w:spacing w:line="360" w:lineRule="exact"/>
              <w:jc w:val="center"/>
              <w:rPr>
                <w:rFonts w:ascii="宋体" w:hAnsi="宋体"/>
                <w:sz w:val="24"/>
              </w:rPr>
            </w:pPr>
            <w:r>
              <w:rPr>
                <w:rFonts w:hint="eastAsia" w:ascii="宋体" w:hAnsi="宋体"/>
                <w:sz w:val="24"/>
              </w:rPr>
              <w:t>序号</w:t>
            </w:r>
          </w:p>
        </w:tc>
        <w:tc>
          <w:tcPr>
            <w:tcW w:w="1224" w:type="dxa"/>
            <w:tcBorders>
              <w:top w:val="single" w:color="auto" w:sz="6" w:space="0"/>
              <w:left w:val="single" w:color="auto" w:sz="6" w:space="0"/>
              <w:bottom w:val="single" w:color="auto" w:sz="6" w:space="0"/>
              <w:right w:val="single" w:color="auto" w:sz="6" w:space="0"/>
            </w:tcBorders>
            <w:noWrap/>
            <w:vAlign w:val="center"/>
          </w:tcPr>
          <w:p w14:paraId="1104FD80">
            <w:pPr>
              <w:spacing w:line="360" w:lineRule="exact"/>
              <w:jc w:val="center"/>
              <w:rPr>
                <w:rFonts w:ascii="宋体" w:hAnsi="宋体"/>
                <w:sz w:val="24"/>
              </w:rPr>
            </w:pPr>
            <w:r>
              <w:rPr>
                <w:rFonts w:hint="eastAsia" w:ascii="宋体" w:hAnsi="宋体"/>
                <w:sz w:val="24"/>
              </w:rPr>
              <w:t>服务名称</w:t>
            </w:r>
          </w:p>
        </w:tc>
        <w:tc>
          <w:tcPr>
            <w:tcW w:w="2396" w:type="dxa"/>
            <w:tcBorders>
              <w:top w:val="single" w:color="auto" w:sz="6" w:space="0"/>
              <w:left w:val="single" w:color="auto" w:sz="6" w:space="0"/>
              <w:bottom w:val="single" w:color="auto" w:sz="6" w:space="0"/>
              <w:right w:val="single" w:color="auto" w:sz="6" w:space="0"/>
            </w:tcBorders>
            <w:noWrap/>
            <w:vAlign w:val="center"/>
          </w:tcPr>
          <w:p w14:paraId="2F400521">
            <w:pPr>
              <w:spacing w:line="360" w:lineRule="exact"/>
              <w:jc w:val="center"/>
              <w:rPr>
                <w:rFonts w:ascii="宋体" w:hAnsi="宋体"/>
                <w:sz w:val="24"/>
              </w:rPr>
            </w:pPr>
            <w:r>
              <w:rPr>
                <w:rFonts w:hint="eastAsia" w:ascii="宋体" w:hAnsi="宋体"/>
                <w:sz w:val="24"/>
              </w:rPr>
              <w:t>主要内容</w:t>
            </w:r>
          </w:p>
        </w:tc>
        <w:tc>
          <w:tcPr>
            <w:tcW w:w="724" w:type="dxa"/>
            <w:tcBorders>
              <w:top w:val="single" w:color="auto" w:sz="6" w:space="0"/>
              <w:left w:val="single" w:color="auto" w:sz="4" w:space="0"/>
              <w:bottom w:val="single" w:color="auto" w:sz="6" w:space="0"/>
              <w:right w:val="single" w:color="auto" w:sz="4" w:space="0"/>
            </w:tcBorders>
            <w:noWrap/>
            <w:vAlign w:val="center"/>
          </w:tcPr>
          <w:p w14:paraId="70095047">
            <w:pPr>
              <w:spacing w:line="360" w:lineRule="exact"/>
              <w:jc w:val="center"/>
              <w:rPr>
                <w:rFonts w:ascii="宋体" w:hAnsi="宋体"/>
                <w:sz w:val="24"/>
              </w:rPr>
            </w:pPr>
            <w:r>
              <w:rPr>
                <w:rFonts w:hint="eastAsia" w:ascii="宋体" w:hAnsi="宋体"/>
                <w:sz w:val="24"/>
              </w:rPr>
              <w:t>单位</w:t>
            </w:r>
          </w:p>
        </w:tc>
        <w:tc>
          <w:tcPr>
            <w:tcW w:w="905" w:type="dxa"/>
            <w:tcBorders>
              <w:top w:val="single" w:color="auto" w:sz="6" w:space="0"/>
              <w:left w:val="single" w:color="auto" w:sz="4" w:space="0"/>
              <w:bottom w:val="single" w:color="auto" w:sz="6" w:space="0"/>
              <w:right w:val="single" w:color="auto" w:sz="6" w:space="0"/>
            </w:tcBorders>
            <w:noWrap/>
            <w:vAlign w:val="center"/>
          </w:tcPr>
          <w:p w14:paraId="38A71614">
            <w:pPr>
              <w:spacing w:line="360" w:lineRule="exact"/>
              <w:jc w:val="center"/>
              <w:rPr>
                <w:rFonts w:ascii="宋体" w:hAnsi="宋体"/>
                <w:sz w:val="24"/>
              </w:rPr>
            </w:pPr>
            <w:r>
              <w:rPr>
                <w:rFonts w:hint="eastAsia" w:ascii="宋体" w:hAnsi="宋体"/>
                <w:sz w:val="24"/>
              </w:rPr>
              <w:t>单价</w:t>
            </w:r>
          </w:p>
        </w:tc>
        <w:tc>
          <w:tcPr>
            <w:tcW w:w="851" w:type="dxa"/>
            <w:tcBorders>
              <w:top w:val="single" w:color="auto" w:sz="6" w:space="0"/>
              <w:left w:val="single" w:color="auto" w:sz="4" w:space="0"/>
              <w:bottom w:val="single" w:color="auto" w:sz="6" w:space="0"/>
              <w:right w:val="single" w:color="auto" w:sz="4" w:space="0"/>
            </w:tcBorders>
            <w:noWrap/>
            <w:vAlign w:val="center"/>
          </w:tcPr>
          <w:p w14:paraId="7841ACB1">
            <w:pPr>
              <w:spacing w:line="360" w:lineRule="exact"/>
              <w:jc w:val="center"/>
              <w:rPr>
                <w:rFonts w:hint="eastAsia" w:ascii="宋体" w:hAnsi="宋体" w:eastAsia="宋体"/>
                <w:sz w:val="24"/>
                <w:lang w:eastAsia="zh-CN"/>
              </w:rPr>
            </w:pPr>
            <w:r>
              <w:rPr>
                <w:rFonts w:hint="eastAsia" w:ascii="宋体" w:hAnsi="宋体"/>
                <w:sz w:val="24"/>
              </w:rPr>
              <w:t>服务期</w:t>
            </w:r>
            <w:r>
              <w:rPr>
                <w:rFonts w:hint="eastAsia" w:ascii="宋体" w:hAnsi="宋体"/>
                <w:sz w:val="24"/>
                <w:lang w:eastAsia="zh-CN"/>
              </w:rPr>
              <w:t>（</w:t>
            </w:r>
            <w:r>
              <w:rPr>
                <w:rFonts w:hint="eastAsia" w:ascii="宋体" w:hAnsi="宋体"/>
                <w:sz w:val="24"/>
                <w:lang w:val="en-US" w:eastAsia="zh-CN"/>
              </w:rPr>
              <w:t>合同履行期限</w:t>
            </w:r>
            <w:r>
              <w:rPr>
                <w:rFonts w:hint="eastAsia" w:ascii="宋体" w:hAnsi="宋体"/>
                <w:sz w:val="24"/>
                <w:lang w:eastAsia="zh-CN"/>
              </w:rPr>
              <w:t>）</w:t>
            </w:r>
          </w:p>
        </w:tc>
      </w:tr>
      <w:tr w14:paraId="0FD05554">
        <w:tblPrEx>
          <w:tblCellMar>
            <w:top w:w="0" w:type="dxa"/>
            <w:left w:w="54" w:type="dxa"/>
            <w:bottom w:w="0" w:type="dxa"/>
            <w:right w:w="54" w:type="dxa"/>
          </w:tblCellMar>
        </w:tblPrEx>
        <w:trPr>
          <w:cantSplit/>
          <w:trHeight w:val="120" w:hRule="atLeast"/>
          <w:jc w:val="center"/>
        </w:trPr>
        <w:tc>
          <w:tcPr>
            <w:tcW w:w="597" w:type="dxa"/>
            <w:tcBorders>
              <w:top w:val="single" w:color="auto" w:sz="6" w:space="0"/>
              <w:left w:val="single" w:color="auto" w:sz="6" w:space="0"/>
              <w:bottom w:val="single" w:color="auto" w:sz="4" w:space="0"/>
              <w:right w:val="single" w:color="auto" w:sz="6" w:space="0"/>
            </w:tcBorders>
            <w:noWrap/>
          </w:tcPr>
          <w:p w14:paraId="5A9918C4">
            <w:pPr>
              <w:spacing w:line="360" w:lineRule="exact"/>
              <w:rPr>
                <w:rFonts w:ascii="宋体" w:hAnsi="宋体"/>
                <w:sz w:val="24"/>
              </w:rPr>
            </w:pPr>
          </w:p>
        </w:tc>
        <w:tc>
          <w:tcPr>
            <w:tcW w:w="1224" w:type="dxa"/>
            <w:tcBorders>
              <w:top w:val="single" w:color="auto" w:sz="6" w:space="0"/>
              <w:left w:val="single" w:color="auto" w:sz="6" w:space="0"/>
              <w:bottom w:val="single" w:color="auto" w:sz="4" w:space="0"/>
              <w:right w:val="single" w:color="auto" w:sz="6" w:space="0"/>
            </w:tcBorders>
            <w:noWrap/>
          </w:tcPr>
          <w:p w14:paraId="2FBBACAD">
            <w:pPr>
              <w:spacing w:line="360" w:lineRule="exact"/>
              <w:rPr>
                <w:rFonts w:ascii="宋体" w:hAnsi="宋体"/>
                <w:sz w:val="24"/>
              </w:rPr>
            </w:pPr>
          </w:p>
        </w:tc>
        <w:tc>
          <w:tcPr>
            <w:tcW w:w="2396" w:type="dxa"/>
            <w:tcBorders>
              <w:top w:val="single" w:color="auto" w:sz="6" w:space="0"/>
              <w:left w:val="single" w:color="auto" w:sz="6" w:space="0"/>
              <w:bottom w:val="single" w:color="auto" w:sz="4" w:space="0"/>
              <w:right w:val="single" w:color="auto" w:sz="6" w:space="0"/>
            </w:tcBorders>
            <w:noWrap/>
          </w:tcPr>
          <w:p w14:paraId="68DFFB28">
            <w:pPr>
              <w:spacing w:line="360" w:lineRule="exact"/>
              <w:rPr>
                <w:rFonts w:ascii="宋体" w:hAnsi="宋体"/>
                <w:sz w:val="24"/>
              </w:rPr>
            </w:pPr>
          </w:p>
        </w:tc>
        <w:tc>
          <w:tcPr>
            <w:tcW w:w="724" w:type="dxa"/>
            <w:tcBorders>
              <w:top w:val="single" w:color="auto" w:sz="6" w:space="0"/>
              <w:left w:val="single" w:color="auto" w:sz="4" w:space="0"/>
              <w:bottom w:val="single" w:color="auto" w:sz="4" w:space="0"/>
              <w:right w:val="single" w:color="auto" w:sz="4" w:space="0"/>
            </w:tcBorders>
            <w:noWrap/>
          </w:tcPr>
          <w:p w14:paraId="0B069261">
            <w:pPr>
              <w:spacing w:line="360" w:lineRule="exact"/>
              <w:rPr>
                <w:rFonts w:ascii="宋体" w:hAnsi="宋体"/>
                <w:sz w:val="24"/>
              </w:rPr>
            </w:pPr>
          </w:p>
        </w:tc>
        <w:tc>
          <w:tcPr>
            <w:tcW w:w="905" w:type="dxa"/>
            <w:tcBorders>
              <w:top w:val="single" w:color="auto" w:sz="6" w:space="0"/>
              <w:left w:val="single" w:color="auto" w:sz="4" w:space="0"/>
              <w:bottom w:val="single" w:color="auto" w:sz="4" w:space="0"/>
              <w:right w:val="single" w:color="auto" w:sz="6" w:space="0"/>
            </w:tcBorders>
            <w:noWrap/>
          </w:tcPr>
          <w:p w14:paraId="4F464BA1">
            <w:pPr>
              <w:spacing w:line="360" w:lineRule="exact"/>
              <w:rPr>
                <w:rFonts w:ascii="宋体" w:hAnsi="宋体"/>
                <w:sz w:val="24"/>
              </w:rPr>
            </w:pPr>
          </w:p>
        </w:tc>
        <w:tc>
          <w:tcPr>
            <w:tcW w:w="851" w:type="dxa"/>
            <w:tcBorders>
              <w:top w:val="single" w:color="auto" w:sz="6" w:space="0"/>
              <w:left w:val="single" w:color="auto" w:sz="4" w:space="0"/>
              <w:bottom w:val="single" w:color="auto" w:sz="4" w:space="0"/>
              <w:right w:val="single" w:color="auto" w:sz="4" w:space="0"/>
            </w:tcBorders>
            <w:noWrap/>
          </w:tcPr>
          <w:p w14:paraId="02EFB536">
            <w:pPr>
              <w:spacing w:line="360" w:lineRule="exact"/>
              <w:rPr>
                <w:rFonts w:ascii="宋体" w:hAnsi="宋体"/>
                <w:sz w:val="24"/>
              </w:rPr>
            </w:pPr>
          </w:p>
        </w:tc>
      </w:tr>
      <w:tr w14:paraId="3A32F144">
        <w:tblPrEx>
          <w:tblCellMar>
            <w:top w:w="0" w:type="dxa"/>
            <w:left w:w="54" w:type="dxa"/>
            <w:bottom w:w="0" w:type="dxa"/>
            <w:right w:w="54" w:type="dxa"/>
          </w:tblCellMar>
        </w:tblPrEx>
        <w:trPr>
          <w:cantSplit/>
          <w:trHeight w:val="150" w:hRule="atLeast"/>
          <w:jc w:val="center"/>
        </w:trPr>
        <w:tc>
          <w:tcPr>
            <w:tcW w:w="597" w:type="dxa"/>
            <w:tcBorders>
              <w:top w:val="single" w:color="auto" w:sz="4" w:space="0"/>
              <w:left w:val="single" w:color="auto" w:sz="6" w:space="0"/>
              <w:bottom w:val="single" w:color="auto" w:sz="4" w:space="0"/>
              <w:right w:val="single" w:color="auto" w:sz="6" w:space="0"/>
            </w:tcBorders>
            <w:noWrap/>
          </w:tcPr>
          <w:p w14:paraId="607DA52A">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noWrap/>
          </w:tcPr>
          <w:p w14:paraId="4782B8D8">
            <w:pPr>
              <w:spacing w:line="360" w:lineRule="exact"/>
              <w:rPr>
                <w:rFonts w:ascii="宋体" w:hAnsi="宋体"/>
                <w:sz w:val="24"/>
              </w:rPr>
            </w:pPr>
          </w:p>
        </w:tc>
        <w:tc>
          <w:tcPr>
            <w:tcW w:w="2396" w:type="dxa"/>
            <w:tcBorders>
              <w:top w:val="single" w:color="auto" w:sz="4" w:space="0"/>
              <w:left w:val="single" w:color="auto" w:sz="6" w:space="0"/>
              <w:bottom w:val="single" w:color="auto" w:sz="4" w:space="0"/>
              <w:right w:val="single" w:color="auto" w:sz="6" w:space="0"/>
            </w:tcBorders>
            <w:noWrap/>
          </w:tcPr>
          <w:p w14:paraId="014714E6">
            <w:pPr>
              <w:spacing w:line="3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tcPr>
          <w:p w14:paraId="6BBE19DB">
            <w:pPr>
              <w:spacing w:line="360" w:lineRule="exact"/>
              <w:rPr>
                <w:rFonts w:ascii="宋体" w:hAnsi="宋体"/>
                <w:sz w:val="24"/>
              </w:rPr>
            </w:pPr>
          </w:p>
        </w:tc>
        <w:tc>
          <w:tcPr>
            <w:tcW w:w="905" w:type="dxa"/>
            <w:tcBorders>
              <w:top w:val="single" w:color="auto" w:sz="4" w:space="0"/>
              <w:left w:val="single" w:color="auto" w:sz="4" w:space="0"/>
              <w:bottom w:val="single" w:color="auto" w:sz="4" w:space="0"/>
              <w:right w:val="single" w:color="auto" w:sz="6" w:space="0"/>
            </w:tcBorders>
            <w:noWrap/>
          </w:tcPr>
          <w:p w14:paraId="4884CE3D">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tcPr>
          <w:p w14:paraId="44DC0709">
            <w:pPr>
              <w:spacing w:line="360" w:lineRule="exact"/>
              <w:rPr>
                <w:rFonts w:ascii="宋体" w:hAnsi="宋体"/>
                <w:sz w:val="24"/>
              </w:rPr>
            </w:pPr>
          </w:p>
        </w:tc>
      </w:tr>
      <w:tr w14:paraId="6B181AD3">
        <w:tblPrEx>
          <w:tblCellMar>
            <w:top w:w="0" w:type="dxa"/>
            <w:left w:w="54" w:type="dxa"/>
            <w:bottom w:w="0" w:type="dxa"/>
            <w:right w:w="54" w:type="dxa"/>
          </w:tblCellMar>
        </w:tblPrEx>
        <w:trPr>
          <w:cantSplit/>
          <w:trHeight w:val="150" w:hRule="atLeast"/>
          <w:jc w:val="center"/>
        </w:trPr>
        <w:tc>
          <w:tcPr>
            <w:tcW w:w="597" w:type="dxa"/>
            <w:tcBorders>
              <w:top w:val="single" w:color="auto" w:sz="4" w:space="0"/>
              <w:left w:val="single" w:color="auto" w:sz="6" w:space="0"/>
              <w:bottom w:val="single" w:color="auto" w:sz="4" w:space="0"/>
              <w:right w:val="single" w:color="auto" w:sz="6" w:space="0"/>
            </w:tcBorders>
            <w:noWrap/>
          </w:tcPr>
          <w:p w14:paraId="1881001D">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noWrap/>
          </w:tcPr>
          <w:p w14:paraId="110FFEAC">
            <w:pPr>
              <w:spacing w:line="360" w:lineRule="exact"/>
              <w:rPr>
                <w:rFonts w:ascii="宋体" w:hAnsi="宋体"/>
                <w:sz w:val="24"/>
              </w:rPr>
            </w:pPr>
          </w:p>
        </w:tc>
        <w:tc>
          <w:tcPr>
            <w:tcW w:w="2396" w:type="dxa"/>
            <w:tcBorders>
              <w:top w:val="single" w:color="auto" w:sz="4" w:space="0"/>
              <w:left w:val="single" w:color="auto" w:sz="6" w:space="0"/>
              <w:bottom w:val="single" w:color="auto" w:sz="4" w:space="0"/>
              <w:right w:val="single" w:color="auto" w:sz="6" w:space="0"/>
            </w:tcBorders>
            <w:noWrap/>
          </w:tcPr>
          <w:p w14:paraId="4319F5D3">
            <w:pPr>
              <w:spacing w:line="3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tcPr>
          <w:p w14:paraId="712C3BF4">
            <w:pPr>
              <w:spacing w:line="360" w:lineRule="exact"/>
              <w:rPr>
                <w:rFonts w:ascii="宋体" w:hAnsi="宋体"/>
                <w:sz w:val="24"/>
              </w:rPr>
            </w:pPr>
          </w:p>
        </w:tc>
        <w:tc>
          <w:tcPr>
            <w:tcW w:w="905" w:type="dxa"/>
            <w:tcBorders>
              <w:top w:val="single" w:color="auto" w:sz="4" w:space="0"/>
              <w:left w:val="single" w:color="auto" w:sz="4" w:space="0"/>
              <w:bottom w:val="single" w:color="auto" w:sz="4" w:space="0"/>
              <w:right w:val="single" w:color="auto" w:sz="6" w:space="0"/>
            </w:tcBorders>
            <w:noWrap/>
          </w:tcPr>
          <w:p w14:paraId="5924DDD2">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tcPr>
          <w:p w14:paraId="2B455FDC">
            <w:pPr>
              <w:spacing w:line="360" w:lineRule="exact"/>
              <w:rPr>
                <w:rFonts w:ascii="宋体" w:hAnsi="宋体"/>
                <w:sz w:val="24"/>
              </w:rPr>
            </w:pPr>
          </w:p>
        </w:tc>
      </w:tr>
      <w:tr w14:paraId="0FF259E5">
        <w:tblPrEx>
          <w:tblCellMar>
            <w:top w:w="0" w:type="dxa"/>
            <w:left w:w="54" w:type="dxa"/>
            <w:bottom w:w="0" w:type="dxa"/>
            <w:right w:w="54" w:type="dxa"/>
          </w:tblCellMar>
        </w:tblPrEx>
        <w:trPr>
          <w:cantSplit/>
          <w:trHeight w:val="195" w:hRule="atLeast"/>
          <w:jc w:val="center"/>
        </w:trPr>
        <w:tc>
          <w:tcPr>
            <w:tcW w:w="597" w:type="dxa"/>
            <w:tcBorders>
              <w:top w:val="single" w:color="auto" w:sz="4" w:space="0"/>
              <w:left w:val="single" w:color="auto" w:sz="6" w:space="0"/>
              <w:bottom w:val="single" w:color="auto" w:sz="4" w:space="0"/>
              <w:right w:val="single" w:color="auto" w:sz="6" w:space="0"/>
            </w:tcBorders>
            <w:noWrap/>
          </w:tcPr>
          <w:p w14:paraId="1C510223">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noWrap/>
          </w:tcPr>
          <w:p w14:paraId="450147B9">
            <w:pPr>
              <w:spacing w:line="360" w:lineRule="exact"/>
              <w:rPr>
                <w:rFonts w:ascii="宋体" w:hAnsi="宋体"/>
                <w:sz w:val="24"/>
              </w:rPr>
            </w:pPr>
          </w:p>
        </w:tc>
        <w:tc>
          <w:tcPr>
            <w:tcW w:w="2396" w:type="dxa"/>
            <w:tcBorders>
              <w:top w:val="single" w:color="auto" w:sz="4" w:space="0"/>
              <w:left w:val="single" w:color="auto" w:sz="6" w:space="0"/>
              <w:bottom w:val="single" w:color="auto" w:sz="4" w:space="0"/>
              <w:right w:val="single" w:color="auto" w:sz="6" w:space="0"/>
            </w:tcBorders>
            <w:noWrap/>
          </w:tcPr>
          <w:p w14:paraId="0404F61C">
            <w:pPr>
              <w:spacing w:line="3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tcPr>
          <w:p w14:paraId="6481E8D6">
            <w:pPr>
              <w:spacing w:line="360" w:lineRule="exact"/>
              <w:rPr>
                <w:rFonts w:ascii="宋体" w:hAnsi="宋体"/>
                <w:sz w:val="24"/>
              </w:rPr>
            </w:pPr>
          </w:p>
        </w:tc>
        <w:tc>
          <w:tcPr>
            <w:tcW w:w="905" w:type="dxa"/>
            <w:tcBorders>
              <w:top w:val="single" w:color="auto" w:sz="4" w:space="0"/>
              <w:left w:val="single" w:color="auto" w:sz="4" w:space="0"/>
              <w:bottom w:val="single" w:color="auto" w:sz="4" w:space="0"/>
              <w:right w:val="single" w:color="auto" w:sz="6" w:space="0"/>
            </w:tcBorders>
            <w:noWrap/>
          </w:tcPr>
          <w:p w14:paraId="245363E7">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tcPr>
          <w:p w14:paraId="33AB24FD">
            <w:pPr>
              <w:spacing w:line="360" w:lineRule="exact"/>
              <w:rPr>
                <w:rFonts w:ascii="宋体" w:hAnsi="宋体"/>
                <w:sz w:val="24"/>
              </w:rPr>
            </w:pPr>
          </w:p>
        </w:tc>
      </w:tr>
      <w:tr w14:paraId="52E14BB5">
        <w:tblPrEx>
          <w:tblCellMar>
            <w:top w:w="0" w:type="dxa"/>
            <w:left w:w="54" w:type="dxa"/>
            <w:bottom w:w="0" w:type="dxa"/>
            <w:right w:w="54" w:type="dxa"/>
          </w:tblCellMar>
        </w:tblPrEx>
        <w:trPr>
          <w:cantSplit/>
          <w:trHeight w:val="150" w:hRule="atLeast"/>
          <w:jc w:val="center"/>
        </w:trPr>
        <w:tc>
          <w:tcPr>
            <w:tcW w:w="597" w:type="dxa"/>
            <w:tcBorders>
              <w:top w:val="single" w:color="auto" w:sz="4" w:space="0"/>
              <w:left w:val="single" w:color="auto" w:sz="6" w:space="0"/>
              <w:bottom w:val="single" w:color="auto" w:sz="4" w:space="0"/>
              <w:right w:val="single" w:color="auto" w:sz="6" w:space="0"/>
            </w:tcBorders>
            <w:noWrap/>
          </w:tcPr>
          <w:p w14:paraId="439A4783">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noWrap/>
          </w:tcPr>
          <w:p w14:paraId="0F8A0D66">
            <w:pPr>
              <w:spacing w:line="360" w:lineRule="exact"/>
              <w:rPr>
                <w:rFonts w:ascii="宋体" w:hAnsi="宋体"/>
                <w:sz w:val="24"/>
              </w:rPr>
            </w:pPr>
          </w:p>
        </w:tc>
        <w:tc>
          <w:tcPr>
            <w:tcW w:w="2396" w:type="dxa"/>
            <w:tcBorders>
              <w:top w:val="single" w:color="auto" w:sz="4" w:space="0"/>
              <w:left w:val="single" w:color="auto" w:sz="6" w:space="0"/>
              <w:bottom w:val="single" w:color="auto" w:sz="4" w:space="0"/>
              <w:right w:val="single" w:color="auto" w:sz="6" w:space="0"/>
            </w:tcBorders>
            <w:noWrap/>
          </w:tcPr>
          <w:p w14:paraId="2FD1A473">
            <w:pPr>
              <w:spacing w:line="3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tcPr>
          <w:p w14:paraId="035942BA">
            <w:pPr>
              <w:spacing w:line="360" w:lineRule="exact"/>
              <w:rPr>
                <w:rFonts w:ascii="宋体" w:hAnsi="宋体"/>
                <w:sz w:val="24"/>
              </w:rPr>
            </w:pPr>
          </w:p>
        </w:tc>
        <w:tc>
          <w:tcPr>
            <w:tcW w:w="905" w:type="dxa"/>
            <w:tcBorders>
              <w:top w:val="single" w:color="auto" w:sz="4" w:space="0"/>
              <w:left w:val="single" w:color="auto" w:sz="4" w:space="0"/>
              <w:bottom w:val="single" w:color="auto" w:sz="4" w:space="0"/>
              <w:right w:val="single" w:color="auto" w:sz="6" w:space="0"/>
            </w:tcBorders>
            <w:noWrap/>
          </w:tcPr>
          <w:p w14:paraId="2376B8CA">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tcPr>
          <w:p w14:paraId="6B4AF35A">
            <w:pPr>
              <w:spacing w:line="360" w:lineRule="exact"/>
              <w:rPr>
                <w:rFonts w:ascii="宋体" w:hAnsi="宋体"/>
                <w:sz w:val="24"/>
              </w:rPr>
            </w:pPr>
          </w:p>
        </w:tc>
      </w:tr>
      <w:tr w14:paraId="600D6AA2">
        <w:tblPrEx>
          <w:tblCellMar>
            <w:top w:w="0" w:type="dxa"/>
            <w:left w:w="54" w:type="dxa"/>
            <w:bottom w:w="0" w:type="dxa"/>
            <w:right w:w="54" w:type="dxa"/>
          </w:tblCellMar>
        </w:tblPrEx>
        <w:trPr>
          <w:cantSplit/>
          <w:trHeight w:val="150" w:hRule="atLeast"/>
          <w:jc w:val="center"/>
        </w:trPr>
        <w:tc>
          <w:tcPr>
            <w:tcW w:w="597" w:type="dxa"/>
            <w:tcBorders>
              <w:top w:val="single" w:color="auto" w:sz="4" w:space="0"/>
              <w:left w:val="single" w:color="auto" w:sz="6" w:space="0"/>
              <w:bottom w:val="single" w:color="auto" w:sz="4" w:space="0"/>
              <w:right w:val="single" w:color="auto" w:sz="6" w:space="0"/>
            </w:tcBorders>
            <w:noWrap/>
          </w:tcPr>
          <w:p w14:paraId="5A8AC3C0">
            <w:pPr>
              <w:spacing w:line="360" w:lineRule="exact"/>
              <w:rPr>
                <w:rFonts w:ascii="宋体" w:hAnsi="宋体"/>
                <w:sz w:val="24"/>
              </w:rPr>
            </w:pPr>
          </w:p>
        </w:tc>
        <w:tc>
          <w:tcPr>
            <w:tcW w:w="1224" w:type="dxa"/>
            <w:tcBorders>
              <w:top w:val="single" w:color="auto" w:sz="4" w:space="0"/>
              <w:left w:val="single" w:color="auto" w:sz="6" w:space="0"/>
              <w:bottom w:val="single" w:color="auto" w:sz="4" w:space="0"/>
              <w:right w:val="single" w:color="auto" w:sz="6" w:space="0"/>
            </w:tcBorders>
            <w:noWrap/>
          </w:tcPr>
          <w:p w14:paraId="4CEC952E">
            <w:pPr>
              <w:spacing w:line="360" w:lineRule="exact"/>
              <w:rPr>
                <w:rFonts w:ascii="宋体" w:hAnsi="宋体"/>
                <w:sz w:val="24"/>
              </w:rPr>
            </w:pPr>
          </w:p>
        </w:tc>
        <w:tc>
          <w:tcPr>
            <w:tcW w:w="2396" w:type="dxa"/>
            <w:tcBorders>
              <w:top w:val="single" w:color="auto" w:sz="4" w:space="0"/>
              <w:left w:val="single" w:color="auto" w:sz="6" w:space="0"/>
              <w:bottom w:val="single" w:color="auto" w:sz="4" w:space="0"/>
              <w:right w:val="single" w:color="auto" w:sz="6" w:space="0"/>
            </w:tcBorders>
            <w:noWrap/>
          </w:tcPr>
          <w:p w14:paraId="2B9381FF">
            <w:pPr>
              <w:spacing w:line="360" w:lineRule="exact"/>
              <w:rPr>
                <w:rFonts w:ascii="宋体" w:hAnsi="宋体"/>
                <w:sz w:val="24"/>
              </w:rPr>
            </w:pPr>
          </w:p>
        </w:tc>
        <w:tc>
          <w:tcPr>
            <w:tcW w:w="724" w:type="dxa"/>
            <w:tcBorders>
              <w:top w:val="single" w:color="auto" w:sz="4" w:space="0"/>
              <w:left w:val="single" w:color="auto" w:sz="4" w:space="0"/>
              <w:bottom w:val="single" w:color="auto" w:sz="4" w:space="0"/>
              <w:right w:val="single" w:color="auto" w:sz="4" w:space="0"/>
            </w:tcBorders>
            <w:noWrap/>
          </w:tcPr>
          <w:p w14:paraId="376066B7">
            <w:pPr>
              <w:spacing w:line="360" w:lineRule="exact"/>
              <w:rPr>
                <w:rFonts w:ascii="宋体" w:hAnsi="宋体"/>
                <w:sz w:val="24"/>
              </w:rPr>
            </w:pPr>
          </w:p>
        </w:tc>
        <w:tc>
          <w:tcPr>
            <w:tcW w:w="905" w:type="dxa"/>
            <w:tcBorders>
              <w:top w:val="single" w:color="auto" w:sz="4" w:space="0"/>
              <w:left w:val="single" w:color="auto" w:sz="4" w:space="0"/>
              <w:bottom w:val="single" w:color="auto" w:sz="4" w:space="0"/>
              <w:right w:val="single" w:color="auto" w:sz="6" w:space="0"/>
            </w:tcBorders>
            <w:noWrap/>
          </w:tcPr>
          <w:p w14:paraId="6A163CD6">
            <w:pPr>
              <w:spacing w:line="360" w:lineRule="exact"/>
              <w:rPr>
                <w:rFonts w:ascii="宋体" w:hAnsi="宋体"/>
                <w:sz w:val="24"/>
              </w:rPr>
            </w:pPr>
          </w:p>
        </w:tc>
        <w:tc>
          <w:tcPr>
            <w:tcW w:w="851" w:type="dxa"/>
            <w:tcBorders>
              <w:top w:val="single" w:color="auto" w:sz="4" w:space="0"/>
              <w:left w:val="single" w:color="auto" w:sz="4" w:space="0"/>
              <w:bottom w:val="single" w:color="auto" w:sz="4" w:space="0"/>
              <w:right w:val="single" w:color="auto" w:sz="4" w:space="0"/>
            </w:tcBorders>
            <w:noWrap/>
          </w:tcPr>
          <w:p w14:paraId="63065D90">
            <w:pPr>
              <w:spacing w:line="360" w:lineRule="exact"/>
              <w:rPr>
                <w:rFonts w:ascii="宋体" w:hAnsi="宋体"/>
                <w:sz w:val="24"/>
              </w:rPr>
            </w:pPr>
          </w:p>
        </w:tc>
      </w:tr>
    </w:tbl>
    <w:p w14:paraId="18F3D513">
      <w:pPr>
        <w:spacing w:line="360" w:lineRule="exact"/>
        <w:rPr>
          <w:rFonts w:ascii="宋体" w:hAnsi="宋体"/>
          <w:sz w:val="24"/>
        </w:rPr>
      </w:pPr>
    </w:p>
    <w:p w14:paraId="4B362974">
      <w:pPr>
        <w:spacing w:line="360" w:lineRule="exact"/>
        <w:rPr>
          <w:rFonts w:ascii="宋体" w:hAnsi="宋体"/>
          <w:sz w:val="24"/>
        </w:rPr>
      </w:pPr>
      <w:r>
        <w:rPr>
          <w:rFonts w:hint="eastAsia" w:ascii="宋体" w:hAnsi="宋体"/>
          <w:sz w:val="24"/>
        </w:rPr>
        <w:t>1、供应商是否小微型企业产品:是（   ）；否（   ）。</w:t>
      </w:r>
    </w:p>
    <w:p w14:paraId="42829E37">
      <w:pPr>
        <w:spacing w:line="360" w:lineRule="exact"/>
        <w:rPr>
          <w:rFonts w:ascii="宋体" w:hAnsi="宋体"/>
          <w:sz w:val="24"/>
        </w:rPr>
      </w:pPr>
      <w:r>
        <w:rPr>
          <w:rFonts w:hint="eastAsia" w:ascii="宋体" w:hAnsi="宋体"/>
          <w:sz w:val="24"/>
        </w:rPr>
        <w:t>2、供应商是否为监狱企业：是（    ）    否（    ）</w:t>
      </w:r>
    </w:p>
    <w:p w14:paraId="349B5579">
      <w:pPr>
        <w:spacing w:line="360" w:lineRule="exact"/>
        <w:rPr>
          <w:rFonts w:ascii="宋体" w:hAnsi="宋体"/>
          <w:sz w:val="24"/>
        </w:rPr>
      </w:pPr>
      <w:r>
        <w:rPr>
          <w:rFonts w:hint="eastAsia" w:ascii="宋体" w:hAnsi="宋体"/>
          <w:sz w:val="24"/>
        </w:rPr>
        <w:t>3、供应商是否为残疾人福利性单位：是（    ）    否（    ）</w:t>
      </w:r>
    </w:p>
    <w:p w14:paraId="7022AC58">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p>
    <w:p w14:paraId="3C50BBF6">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 xml:space="preserve">总价：                              大写：                         </w:t>
      </w:r>
    </w:p>
    <w:p w14:paraId="2207CFAD">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p>
    <w:p w14:paraId="60DC4012">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优惠政策产品扣除后总价：            大写：</w:t>
      </w:r>
    </w:p>
    <w:p w14:paraId="5F9D74B5">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p>
    <w:p w14:paraId="5A575E68">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供应商代表签名：             职务：         联系电话：           日期：</w:t>
      </w:r>
    </w:p>
    <w:p w14:paraId="78640AD1">
      <w:pPr>
        <w:tabs>
          <w:tab w:val="left" w:pos="654"/>
          <w:tab w:val="left" w:pos="1734"/>
          <w:tab w:val="left" w:pos="2814"/>
          <w:tab w:val="left" w:pos="3894"/>
          <w:tab w:val="left" w:pos="5334"/>
          <w:tab w:val="left" w:pos="6414"/>
          <w:tab w:val="left" w:pos="7254"/>
          <w:tab w:val="left" w:pos="8574"/>
          <w:tab w:val="left" w:pos="9654"/>
        </w:tabs>
        <w:spacing w:line="360" w:lineRule="exact"/>
        <w:rPr>
          <w:rFonts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14:paraId="615AF847">
      <w:pPr>
        <w:tabs>
          <w:tab w:val="left" w:pos="654"/>
          <w:tab w:val="left" w:pos="1734"/>
          <w:tab w:val="left" w:pos="2814"/>
          <w:tab w:val="left" w:pos="3894"/>
          <w:tab w:val="left" w:pos="5334"/>
          <w:tab w:val="left" w:pos="6414"/>
          <w:tab w:val="left" w:pos="7254"/>
          <w:tab w:val="left" w:pos="8574"/>
          <w:tab w:val="left" w:pos="9654"/>
        </w:tabs>
        <w:spacing w:line="360" w:lineRule="exact"/>
        <w:outlineLvl w:val="0"/>
        <w:rPr>
          <w:rFonts w:ascii="宋体" w:hAnsi="宋体"/>
          <w:bCs/>
          <w:sz w:val="24"/>
        </w:rPr>
      </w:pPr>
      <w:r>
        <w:rPr>
          <w:rFonts w:hint="eastAsia" w:ascii="宋体" w:hAnsi="宋体"/>
          <w:b/>
          <w:sz w:val="24"/>
        </w:rPr>
        <w:t>注：</w:t>
      </w:r>
      <w:r>
        <w:rPr>
          <w:rFonts w:hint="eastAsia" w:ascii="宋体" w:hAnsi="宋体"/>
          <w:bCs/>
          <w:sz w:val="24"/>
        </w:rPr>
        <w:t>1、设备用人民币报价。</w:t>
      </w:r>
    </w:p>
    <w:p w14:paraId="45230C1F">
      <w:pPr>
        <w:spacing w:line="360" w:lineRule="exact"/>
        <w:ind w:firstLine="480" w:firstLineChars="200"/>
        <w:rPr>
          <w:rFonts w:ascii="宋体" w:hAnsi="宋体"/>
          <w:bCs/>
          <w:sz w:val="24"/>
        </w:rPr>
      </w:pPr>
      <w:r>
        <w:rPr>
          <w:rFonts w:hint="eastAsia" w:ascii="宋体" w:hAnsi="宋体"/>
          <w:bCs/>
          <w:sz w:val="24"/>
        </w:rPr>
        <w:t>2、第6栏的单价应包括全部安装、调试、培训、技术服务、必不可少的部件、标准备件、专用工具等费用。</w:t>
      </w:r>
    </w:p>
    <w:p w14:paraId="4CE09383">
      <w:pPr>
        <w:spacing w:line="360" w:lineRule="exact"/>
        <w:ind w:firstLine="480" w:firstLineChars="200"/>
        <w:rPr>
          <w:rFonts w:ascii="宋体" w:hAnsi="宋体"/>
          <w:bCs/>
          <w:sz w:val="24"/>
        </w:rPr>
      </w:pPr>
      <w:r>
        <w:rPr>
          <w:rFonts w:hint="eastAsia" w:ascii="宋体" w:hAnsi="宋体"/>
          <w:bCs/>
          <w:sz w:val="24"/>
        </w:rPr>
        <w:t>3、单价{单价=（货价+运抵用户指定地点运、保、税、）}和响应总价。如果单价与总价有出入，以单价为准；大写金额与小写金额不一致的，以大写金额为准；总价金额与按单价汇总金额不一致的，以单价金额计算结果金额为准；单价金额小数点有明显错位的，应以总价为准并修改单价。</w:t>
      </w:r>
    </w:p>
    <w:p w14:paraId="6A2FBDB0">
      <w:pPr>
        <w:spacing w:line="360" w:lineRule="exact"/>
        <w:ind w:firstLine="480" w:firstLineChars="200"/>
        <w:rPr>
          <w:rFonts w:ascii="宋体" w:hAnsi="宋体"/>
          <w:bCs/>
          <w:sz w:val="24"/>
        </w:rPr>
      </w:pPr>
      <w:r>
        <w:rPr>
          <w:rFonts w:hint="eastAsia" w:ascii="宋体" w:hAnsi="宋体"/>
          <w:bCs/>
          <w:sz w:val="24"/>
        </w:rPr>
        <w:t>4、供应商企业类型、是否监狱企业栏和是否残疾人福利性单位栏，供应商须在相应的括弧里打勾（√），否则承担不利后果。</w:t>
      </w:r>
    </w:p>
    <w:p w14:paraId="4B7F5100">
      <w:pPr>
        <w:spacing w:line="360" w:lineRule="exact"/>
        <w:rPr>
          <w:rFonts w:ascii="宋体" w:hAnsi="宋体"/>
          <w:color w:val="auto"/>
          <w:sz w:val="24"/>
        </w:rPr>
      </w:pPr>
    </w:p>
    <w:p w14:paraId="764336FF">
      <w:pPr>
        <w:spacing w:line="360" w:lineRule="exact"/>
        <w:rPr>
          <w:rFonts w:ascii="宋体" w:hAnsi="宋体"/>
          <w:color w:val="auto"/>
          <w:sz w:val="24"/>
        </w:rPr>
      </w:pPr>
    </w:p>
    <w:p w14:paraId="3BE01276">
      <w:pPr>
        <w:spacing w:line="360" w:lineRule="exact"/>
        <w:rPr>
          <w:rFonts w:ascii="宋体" w:hAnsi="宋体"/>
          <w:color w:val="auto"/>
          <w:sz w:val="24"/>
        </w:rPr>
      </w:pPr>
    </w:p>
    <w:p w14:paraId="740E5D9F">
      <w:pPr>
        <w:spacing w:line="360" w:lineRule="exact"/>
        <w:rPr>
          <w:rFonts w:ascii="宋体" w:hAnsi="宋体"/>
          <w:b/>
          <w:color w:val="auto"/>
          <w:sz w:val="24"/>
        </w:rPr>
      </w:pPr>
      <w:r>
        <w:rPr>
          <w:rFonts w:hint="eastAsia" w:ascii="宋体" w:hAnsi="宋体"/>
          <w:b/>
          <w:color w:val="auto"/>
          <w:sz w:val="24"/>
        </w:rPr>
        <w:t>附件3</w:t>
      </w:r>
    </w:p>
    <w:p w14:paraId="74CCA443">
      <w:pPr>
        <w:spacing w:line="360" w:lineRule="exact"/>
        <w:jc w:val="center"/>
        <w:rPr>
          <w:rFonts w:ascii="宋体" w:hAnsi="宋体"/>
          <w:b/>
          <w:color w:val="auto"/>
          <w:sz w:val="24"/>
        </w:rPr>
      </w:pPr>
      <w:r>
        <w:rPr>
          <w:rFonts w:hint="eastAsia" w:ascii="宋体" w:hAnsi="宋体"/>
          <w:b/>
          <w:color w:val="auto"/>
          <w:sz w:val="24"/>
        </w:rPr>
        <w:t>规格响应表</w:t>
      </w:r>
    </w:p>
    <w:p w14:paraId="29E09B55">
      <w:pPr>
        <w:tabs>
          <w:tab w:val="left" w:pos="9654"/>
        </w:tabs>
        <w:spacing w:line="360" w:lineRule="exact"/>
        <w:rPr>
          <w:rFonts w:ascii="宋体" w:hAnsi="宋体"/>
          <w:color w:val="auto"/>
          <w:sz w:val="24"/>
        </w:rPr>
      </w:pPr>
      <w:r>
        <w:rPr>
          <w:rFonts w:hint="eastAsia" w:ascii="宋体" w:hAnsi="宋体"/>
          <w:color w:val="auto"/>
          <w:sz w:val="24"/>
        </w:rPr>
        <w:t>供应商名称</w:t>
      </w:r>
      <w:r>
        <w:rPr>
          <w:rFonts w:ascii="宋体" w:hAnsi="宋体"/>
          <w:color w:val="auto"/>
          <w:sz w:val="24"/>
        </w:rPr>
        <w:t>:</w:t>
      </w:r>
      <w:r>
        <w:rPr>
          <w:rFonts w:hint="eastAsia" w:ascii="宋体" w:hAnsi="宋体"/>
          <w:color w:val="auto"/>
          <w:sz w:val="24"/>
        </w:rPr>
        <w:t xml:space="preserve"> （盖章）</w:t>
      </w:r>
    </w:p>
    <w:p w14:paraId="68FCBE41">
      <w:pPr>
        <w:spacing w:line="320" w:lineRule="exact"/>
        <w:jc w:val="center"/>
        <w:rPr>
          <w:rFonts w:ascii="宋体" w:hAnsi="宋体"/>
          <w:b/>
          <w:color w:val="auto"/>
          <w:sz w:val="28"/>
          <w:szCs w:val="28"/>
        </w:rPr>
      </w:pPr>
    </w:p>
    <w:p w14:paraId="14F2DCCC">
      <w:pPr>
        <w:spacing w:line="320" w:lineRule="exact"/>
        <w:jc w:val="left"/>
        <w:rPr>
          <w:rFonts w:ascii="宋体" w:hAnsi="宋体"/>
          <w:color w:val="auto"/>
          <w:sz w:val="24"/>
        </w:rPr>
      </w:pPr>
      <w:r>
        <w:rPr>
          <w:rFonts w:hint="eastAsia" w:ascii="宋体" w:hAnsi="宋体"/>
          <w:color w:val="auto"/>
          <w:sz w:val="24"/>
        </w:rPr>
        <w:t>说明：响应供应商必须仔细阅读磋商文件中所有技术规范条款和相关功能要求，并对所有技术规范和功能偏离的条目列入下表，未列入下表的视作响应供应商不响应。响应供应商</w:t>
      </w:r>
      <w:r>
        <w:rPr>
          <w:rFonts w:hint="eastAsia" w:ascii="宋体" w:hAnsi="宋体"/>
          <w:color w:val="auto"/>
          <w:sz w:val="24"/>
          <w:u w:val="single"/>
        </w:rPr>
        <w:t>必须根据所投产品的实际情况如实填写，评委会如发现有虚假描述，</w:t>
      </w:r>
      <w:r>
        <w:rPr>
          <w:rFonts w:ascii="宋体" w:hAnsi="宋体"/>
          <w:color w:val="auto"/>
          <w:sz w:val="24"/>
          <w:u w:val="single"/>
        </w:rPr>
        <w:t>提供虚假材料谋取成交的</w:t>
      </w:r>
      <w:r>
        <w:rPr>
          <w:rFonts w:hint="eastAsia" w:ascii="宋体" w:hAnsi="宋体"/>
          <w:color w:val="auto"/>
          <w:sz w:val="24"/>
          <w:u w:val="single"/>
        </w:rPr>
        <w:t>，属违反政府采购法相关规定，该响应文件作废标处理。</w:t>
      </w:r>
      <w:r>
        <w:rPr>
          <w:rFonts w:ascii="宋体" w:hAnsi="宋体"/>
          <w:color w:val="auto"/>
          <w:sz w:val="24"/>
        </w:rPr>
        <w:tab/>
      </w:r>
    </w:p>
    <w:p w14:paraId="194A7F76">
      <w:pPr>
        <w:tabs>
          <w:tab w:val="left" w:pos="9654"/>
        </w:tabs>
        <w:spacing w:line="320" w:lineRule="exact"/>
        <w:rPr>
          <w:rFonts w:ascii="宋体" w:hAnsi="宋体"/>
          <w:color w:val="auto"/>
          <w:sz w:val="24"/>
        </w:rPr>
      </w:pPr>
    </w:p>
    <w:p w14:paraId="0399E739">
      <w:pPr>
        <w:tabs>
          <w:tab w:val="left" w:pos="635"/>
          <w:tab w:val="left" w:pos="2852"/>
          <w:tab w:val="left" w:pos="5260"/>
          <w:tab w:val="left" w:pos="9654"/>
        </w:tabs>
        <w:spacing w:line="320" w:lineRule="exact"/>
        <w:rPr>
          <w:rFonts w:ascii="宋体" w:hAnsi="宋体"/>
          <w:color w:val="auto"/>
          <w:sz w:val="24"/>
        </w:rPr>
      </w:pPr>
    </w:p>
    <w:tbl>
      <w:tblPr>
        <w:tblStyle w:val="18"/>
        <w:tblW w:w="0" w:type="auto"/>
        <w:tblInd w:w="-66" w:type="dxa"/>
        <w:tblLayout w:type="fixed"/>
        <w:tblCellMar>
          <w:top w:w="0" w:type="dxa"/>
          <w:left w:w="54" w:type="dxa"/>
          <w:bottom w:w="0" w:type="dxa"/>
          <w:right w:w="54" w:type="dxa"/>
        </w:tblCellMar>
      </w:tblPr>
      <w:tblGrid>
        <w:gridCol w:w="660"/>
        <w:gridCol w:w="3300"/>
        <w:gridCol w:w="2783"/>
        <w:gridCol w:w="1410"/>
      </w:tblGrid>
      <w:tr w14:paraId="57EF3FE0">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6" w:space="0"/>
              <w:right w:val="single" w:color="auto" w:sz="4" w:space="0"/>
            </w:tcBorders>
            <w:noWrap/>
            <w:vAlign w:val="center"/>
          </w:tcPr>
          <w:p w14:paraId="48BB9ABC">
            <w:pPr>
              <w:spacing w:line="320" w:lineRule="exact"/>
              <w:jc w:val="center"/>
              <w:rPr>
                <w:rFonts w:ascii="宋体" w:hAnsi="宋体"/>
                <w:color w:val="auto"/>
                <w:sz w:val="24"/>
              </w:rPr>
            </w:pPr>
            <w:r>
              <w:rPr>
                <w:rFonts w:hint="eastAsia" w:ascii="宋体" w:hAnsi="宋体"/>
                <w:color w:val="auto"/>
                <w:sz w:val="24"/>
              </w:rPr>
              <w:t>序号</w:t>
            </w:r>
          </w:p>
        </w:tc>
        <w:tc>
          <w:tcPr>
            <w:tcW w:w="3300" w:type="dxa"/>
            <w:tcBorders>
              <w:top w:val="single" w:color="auto" w:sz="6" w:space="0"/>
              <w:left w:val="single" w:color="auto" w:sz="4" w:space="0"/>
              <w:bottom w:val="single" w:color="auto" w:sz="6" w:space="0"/>
              <w:right w:val="single" w:color="auto" w:sz="6" w:space="0"/>
            </w:tcBorders>
            <w:noWrap/>
            <w:vAlign w:val="center"/>
          </w:tcPr>
          <w:p w14:paraId="00351B6B">
            <w:pPr>
              <w:spacing w:line="320" w:lineRule="exact"/>
              <w:jc w:val="center"/>
              <w:rPr>
                <w:rFonts w:ascii="宋体" w:hAnsi="宋体"/>
                <w:color w:val="auto"/>
                <w:sz w:val="24"/>
              </w:rPr>
            </w:pPr>
            <w:r>
              <w:rPr>
                <w:rFonts w:hint="eastAsia" w:ascii="宋体" w:hAnsi="宋体"/>
                <w:color w:val="auto"/>
                <w:sz w:val="24"/>
              </w:rPr>
              <w:t>采购规格</w:t>
            </w:r>
          </w:p>
        </w:tc>
        <w:tc>
          <w:tcPr>
            <w:tcW w:w="2783" w:type="dxa"/>
            <w:tcBorders>
              <w:top w:val="single" w:color="auto" w:sz="6" w:space="0"/>
              <w:left w:val="single" w:color="auto" w:sz="6" w:space="0"/>
              <w:bottom w:val="single" w:color="auto" w:sz="6" w:space="0"/>
              <w:right w:val="single" w:color="auto" w:sz="6" w:space="0"/>
            </w:tcBorders>
            <w:noWrap/>
            <w:vAlign w:val="center"/>
          </w:tcPr>
          <w:p w14:paraId="73A57D8A">
            <w:pPr>
              <w:spacing w:line="320" w:lineRule="exact"/>
              <w:jc w:val="center"/>
              <w:rPr>
                <w:rFonts w:ascii="宋体" w:hAnsi="宋体"/>
                <w:color w:val="auto"/>
                <w:sz w:val="24"/>
              </w:rPr>
            </w:pPr>
            <w:r>
              <w:rPr>
                <w:rFonts w:hint="eastAsia" w:ascii="宋体" w:hAnsi="宋体"/>
                <w:color w:val="auto"/>
                <w:sz w:val="24"/>
              </w:rPr>
              <w:t>响应规格</w:t>
            </w:r>
          </w:p>
        </w:tc>
        <w:tc>
          <w:tcPr>
            <w:tcW w:w="1410" w:type="dxa"/>
            <w:tcBorders>
              <w:top w:val="single" w:color="auto" w:sz="6" w:space="0"/>
              <w:left w:val="single" w:color="auto" w:sz="4" w:space="0"/>
              <w:bottom w:val="single" w:color="auto" w:sz="6" w:space="0"/>
              <w:right w:val="single" w:color="auto" w:sz="6" w:space="0"/>
            </w:tcBorders>
            <w:noWrap/>
            <w:vAlign w:val="center"/>
          </w:tcPr>
          <w:p w14:paraId="0FE3B305">
            <w:pPr>
              <w:spacing w:line="320" w:lineRule="exact"/>
              <w:jc w:val="center"/>
              <w:rPr>
                <w:rFonts w:ascii="宋体" w:hAnsi="宋体"/>
                <w:color w:val="auto"/>
                <w:sz w:val="24"/>
              </w:rPr>
            </w:pPr>
            <w:r>
              <w:rPr>
                <w:rFonts w:ascii="宋体" w:hAnsi="宋体"/>
                <w:color w:val="auto"/>
                <w:sz w:val="24"/>
              </w:rPr>
              <w:t>偏离情况</w:t>
            </w:r>
          </w:p>
          <w:p w14:paraId="24A2BA01">
            <w:pPr>
              <w:spacing w:line="320" w:lineRule="exact"/>
              <w:jc w:val="center"/>
              <w:rPr>
                <w:rFonts w:ascii="宋体" w:hAnsi="宋体"/>
                <w:color w:val="auto"/>
                <w:sz w:val="24"/>
              </w:rPr>
            </w:pPr>
            <w:r>
              <w:rPr>
                <w:rFonts w:ascii="宋体" w:hAnsi="宋体"/>
                <w:color w:val="auto"/>
                <w:sz w:val="24"/>
              </w:rPr>
              <w:t>（无偏离，正/负偏离）</w:t>
            </w:r>
          </w:p>
          <w:p w14:paraId="2B696596">
            <w:pPr>
              <w:spacing w:line="320" w:lineRule="exact"/>
              <w:jc w:val="center"/>
              <w:rPr>
                <w:rFonts w:ascii="宋体" w:hAnsi="宋体"/>
                <w:color w:val="auto"/>
                <w:sz w:val="24"/>
              </w:rPr>
            </w:pPr>
            <w:r>
              <w:rPr>
                <w:rFonts w:hint="eastAsia" w:ascii="宋体" w:hAnsi="宋体"/>
                <w:color w:val="auto"/>
                <w:sz w:val="24"/>
              </w:rPr>
              <w:t>证明材料页码</w:t>
            </w:r>
          </w:p>
        </w:tc>
      </w:tr>
      <w:tr w14:paraId="26406B03">
        <w:tblPrEx>
          <w:tblCellMar>
            <w:top w:w="0" w:type="dxa"/>
            <w:left w:w="54" w:type="dxa"/>
            <w:bottom w:w="0" w:type="dxa"/>
            <w:right w:w="54" w:type="dxa"/>
          </w:tblCellMar>
        </w:tblPrEx>
        <w:trPr>
          <w:cantSplit/>
          <w:trHeight w:val="160" w:hRule="atLeast"/>
        </w:trPr>
        <w:tc>
          <w:tcPr>
            <w:tcW w:w="660" w:type="dxa"/>
            <w:tcBorders>
              <w:top w:val="single" w:color="auto" w:sz="6" w:space="0"/>
              <w:left w:val="single" w:color="auto" w:sz="6" w:space="0"/>
              <w:bottom w:val="single" w:color="auto" w:sz="4" w:space="0"/>
              <w:right w:val="single" w:color="auto" w:sz="4" w:space="0"/>
            </w:tcBorders>
            <w:noWrap/>
          </w:tcPr>
          <w:p w14:paraId="745F3051">
            <w:pPr>
              <w:spacing w:line="320" w:lineRule="exact"/>
              <w:rPr>
                <w:rFonts w:ascii="宋体" w:hAnsi="宋体"/>
                <w:color w:val="auto"/>
                <w:sz w:val="24"/>
              </w:rPr>
            </w:pPr>
          </w:p>
        </w:tc>
        <w:tc>
          <w:tcPr>
            <w:tcW w:w="3300" w:type="dxa"/>
            <w:tcBorders>
              <w:top w:val="single" w:color="auto" w:sz="6" w:space="0"/>
              <w:left w:val="single" w:color="auto" w:sz="4" w:space="0"/>
              <w:bottom w:val="single" w:color="auto" w:sz="4" w:space="0"/>
              <w:right w:val="single" w:color="auto" w:sz="6" w:space="0"/>
            </w:tcBorders>
            <w:noWrap/>
          </w:tcPr>
          <w:p w14:paraId="228AF840">
            <w:pPr>
              <w:spacing w:line="320" w:lineRule="exact"/>
              <w:rPr>
                <w:rFonts w:ascii="宋体" w:hAnsi="宋体"/>
                <w:color w:val="auto"/>
                <w:sz w:val="24"/>
              </w:rPr>
            </w:pPr>
          </w:p>
        </w:tc>
        <w:tc>
          <w:tcPr>
            <w:tcW w:w="2783" w:type="dxa"/>
            <w:tcBorders>
              <w:top w:val="single" w:color="auto" w:sz="6" w:space="0"/>
              <w:left w:val="single" w:color="auto" w:sz="6" w:space="0"/>
              <w:bottom w:val="single" w:color="auto" w:sz="4" w:space="0"/>
              <w:right w:val="single" w:color="auto" w:sz="6" w:space="0"/>
            </w:tcBorders>
            <w:noWrap/>
          </w:tcPr>
          <w:p w14:paraId="6ACCC1E0">
            <w:pPr>
              <w:spacing w:line="320" w:lineRule="exact"/>
              <w:rPr>
                <w:rFonts w:ascii="宋体" w:hAnsi="宋体"/>
                <w:color w:val="auto"/>
                <w:sz w:val="24"/>
              </w:rPr>
            </w:pPr>
          </w:p>
        </w:tc>
        <w:tc>
          <w:tcPr>
            <w:tcW w:w="1410" w:type="dxa"/>
            <w:tcBorders>
              <w:top w:val="single" w:color="auto" w:sz="6" w:space="0"/>
              <w:left w:val="single" w:color="auto" w:sz="4" w:space="0"/>
              <w:bottom w:val="single" w:color="auto" w:sz="4" w:space="0"/>
              <w:right w:val="single" w:color="auto" w:sz="6" w:space="0"/>
            </w:tcBorders>
            <w:noWrap/>
          </w:tcPr>
          <w:p w14:paraId="42C26A11">
            <w:pPr>
              <w:spacing w:line="320" w:lineRule="exact"/>
              <w:rPr>
                <w:rFonts w:ascii="宋体" w:hAnsi="宋体"/>
                <w:color w:val="auto"/>
                <w:sz w:val="24"/>
              </w:rPr>
            </w:pPr>
          </w:p>
        </w:tc>
      </w:tr>
      <w:tr w14:paraId="44C04940">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4" w:space="0"/>
              <w:right w:val="single" w:color="auto" w:sz="4" w:space="0"/>
            </w:tcBorders>
            <w:noWrap/>
          </w:tcPr>
          <w:p w14:paraId="7E1F4D5A">
            <w:pPr>
              <w:spacing w:line="320" w:lineRule="exact"/>
              <w:rPr>
                <w:rFonts w:ascii="宋体" w:hAnsi="宋体"/>
                <w:color w:val="auto"/>
                <w:sz w:val="24"/>
              </w:rPr>
            </w:pPr>
          </w:p>
        </w:tc>
        <w:tc>
          <w:tcPr>
            <w:tcW w:w="3300" w:type="dxa"/>
            <w:tcBorders>
              <w:top w:val="single" w:color="auto" w:sz="4" w:space="0"/>
              <w:left w:val="single" w:color="auto" w:sz="4" w:space="0"/>
              <w:bottom w:val="single" w:color="auto" w:sz="4" w:space="0"/>
              <w:right w:val="single" w:color="auto" w:sz="6" w:space="0"/>
            </w:tcBorders>
            <w:noWrap/>
          </w:tcPr>
          <w:p w14:paraId="545CAE69">
            <w:pPr>
              <w:spacing w:line="320" w:lineRule="exact"/>
              <w:rPr>
                <w:rFonts w:ascii="宋体" w:hAnsi="宋体"/>
                <w:color w:val="auto"/>
                <w:sz w:val="24"/>
              </w:rPr>
            </w:pPr>
          </w:p>
        </w:tc>
        <w:tc>
          <w:tcPr>
            <w:tcW w:w="2783" w:type="dxa"/>
            <w:tcBorders>
              <w:top w:val="single" w:color="auto" w:sz="4" w:space="0"/>
              <w:left w:val="single" w:color="auto" w:sz="6" w:space="0"/>
              <w:bottom w:val="single" w:color="auto" w:sz="4" w:space="0"/>
              <w:right w:val="single" w:color="auto" w:sz="6" w:space="0"/>
            </w:tcBorders>
            <w:noWrap/>
          </w:tcPr>
          <w:p w14:paraId="05718B69">
            <w:pPr>
              <w:spacing w:line="320" w:lineRule="exact"/>
              <w:rPr>
                <w:rFonts w:ascii="宋体" w:hAnsi="宋体"/>
                <w:color w:val="auto"/>
                <w:sz w:val="24"/>
              </w:rPr>
            </w:pPr>
          </w:p>
        </w:tc>
        <w:tc>
          <w:tcPr>
            <w:tcW w:w="1410" w:type="dxa"/>
            <w:tcBorders>
              <w:top w:val="single" w:color="auto" w:sz="4" w:space="0"/>
              <w:left w:val="single" w:color="auto" w:sz="4" w:space="0"/>
              <w:bottom w:val="single" w:color="auto" w:sz="4" w:space="0"/>
              <w:right w:val="single" w:color="auto" w:sz="6" w:space="0"/>
            </w:tcBorders>
            <w:noWrap/>
          </w:tcPr>
          <w:p w14:paraId="7D9156BB">
            <w:pPr>
              <w:spacing w:line="320" w:lineRule="exact"/>
              <w:rPr>
                <w:rFonts w:ascii="宋体" w:hAnsi="宋体"/>
                <w:color w:val="auto"/>
                <w:sz w:val="24"/>
              </w:rPr>
            </w:pPr>
          </w:p>
        </w:tc>
      </w:tr>
      <w:tr w14:paraId="72C4349B">
        <w:tblPrEx>
          <w:tblCellMar>
            <w:top w:w="0" w:type="dxa"/>
            <w:left w:w="54" w:type="dxa"/>
            <w:bottom w:w="0" w:type="dxa"/>
            <w:right w:w="54" w:type="dxa"/>
          </w:tblCellMar>
        </w:tblPrEx>
        <w:trPr>
          <w:cantSplit/>
          <w:trHeight w:val="160" w:hRule="atLeast"/>
        </w:trPr>
        <w:tc>
          <w:tcPr>
            <w:tcW w:w="660" w:type="dxa"/>
            <w:tcBorders>
              <w:top w:val="single" w:color="auto" w:sz="4" w:space="0"/>
              <w:left w:val="single" w:color="auto" w:sz="6" w:space="0"/>
              <w:bottom w:val="single" w:color="auto" w:sz="6" w:space="0"/>
              <w:right w:val="single" w:color="auto" w:sz="4" w:space="0"/>
            </w:tcBorders>
            <w:noWrap/>
          </w:tcPr>
          <w:p w14:paraId="6B174E91">
            <w:pPr>
              <w:spacing w:line="320" w:lineRule="exact"/>
              <w:rPr>
                <w:rFonts w:ascii="宋体" w:hAnsi="宋体"/>
                <w:color w:val="auto"/>
                <w:sz w:val="24"/>
              </w:rPr>
            </w:pPr>
          </w:p>
        </w:tc>
        <w:tc>
          <w:tcPr>
            <w:tcW w:w="3300" w:type="dxa"/>
            <w:tcBorders>
              <w:top w:val="single" w:color="auto" w:sz="4" w:space="0"/>
              <w:left w:val="single" w:color="auto" w:sz="4" w:space="0"/>
              <w:bottom w:val="single" w:color="auto" w:sz="6" w:space="0"/>
              <w:right w:val="single" w:color="auto" w:sz="6" w:space="0"/>
            </w:tcBorders>
            <w:noWrap/>
          </w:tcPr>
          <w:p w14:paraId="204E734A">
            <w:pPr>
              <w:spacing w:line="320" w:lineRule="exact"/>
              <w:rPr>
                <w:rFonts w:ascii="宋体" w:hAnsi="宋体"/>
                <w:color w:val="auto"/>
                <w:sz w:val="24"/>
              </w:rPr>
            </w:pPr>
          </w:p>
        </w:tc>
        <w:tc>
          <w:tcPr>
            <w:tcW w:w="2783" w:type="dxa"/>
            <w:tcBorders>
              <w:top w:val="single" w:color="auto" w:sz="4" w:space="0"/>
              <w:left w:val="single" w:color="auto" w:sz="6" w:space="0"/>
              <w:bottom w:val="single" w:color="auto" w:sz="6" w:space="0"/>
              <w:right w:val="single" w:color="auto" w:sz="6" w:space="0"/>
            </w:tcBorders>
            <w:noWrap/>
          </w:tcPr>
          <w:p w14:paraId="7801A6A2">
            <w:pPr>
              <w:spacing w:line="320" w:lineRule="exact"/>
              <w:rPr>
                <w:rFonts w:ascii="宋体" w:hAnsi="宋体"/>
                <w:color w:val="auto"/>
                <w:sz w:val="24"/>
              </w:rPr>
            </w:pPr>
          </w:p>
        </w:tc>
        <w:tc>
          <w:tcPr>
            <w:tcW w:w="1410" w:type="dxa"/>
            <w:tcBorders>
              <w:top w:val="single" w:color="auto" w:sz="4" w:space="0"/>
              <w:left w:val="single" w:color="auto" w:sz="4" w:space="0"/>
              <w:bottom w:val="single" w:color="auto" w:sz="6" w:space="0"/>
              <w:right w:val="single" w:color="auto" w:sz="6" w:space="0"/>
            </w:tcBorders>
            <w:noWrap/>
          </w:tcPr>
          <w:p w14:paraId="7CAAF732">
            <w:pPr>
              <w:spacing w:line="320" w:lineRule="exact"/>
              <w:rPr>
                <w:rFonts w:ascii="宋体" w:hAnsi="宋体"/>
                <w:color w:val="auto"/>
                <w:sz w:val="24"/>
              </w:rPr>
            </w:pPr>
          </w:p>
        </w:tc>
      </w:tr>
      <w:tr w14:paraId="0365F9FB">
        <w:tblPrEx>
          <w:tblCellMar>
            <w:top w:w="0" w:type="dxa"/>
            <w:left w:w="54" w:type="dxa"/>
            <w:bottom w:w="0" w:type="dxa"/>
            <w:right w:w="54" w:type="dxa"/>
          </w:tblCellMar>
        </w:tblPrEx>
        <w:trPr>
          <w:trHeight w:val="160" w:hRule="atLeast"/>
        </w:trPr>
        <w:tc>
          <w:tcPr>
            <w:tcW w:w="660" w:type="dxa"/>
            <w:tcBorders>
              <w:top w:val="single" w:color="auto" w:sz="6" w:space="0"/>
              <w:left w:val="single" w:color="auto" w:sz="6" w:space="0"/>
              <w:bottom w:val="single" w:color="auto" w:sz="4" w:space="0"/>
              <w:right w:val="single" w:color="auto" w:sz="4" w:space="0"/>
            </w:tcBorders>
            <w:noWrap/>
          </w:tcPr>
          <w:p w14:paraId="4EBAB398">
            <w:pPr>
              <w:spacing w:line="320" w:lineRule="exact"/>
              <w:rPr>
                <w:rFonts w:ascii="宋体" w:hAnsi="宋体"/>
                <w:color w:val="auto"/>
                <w:sz w:val="24"/>
              </w:rPr>
            </w:pPr>
          </w:p>
        </w:tc>
        <w:tc>
          <w:tcPr>
            <w:tcW w:w="3300" w:type="dxa"/>
            <w:tcBorders>
              <w:top w:val="single" w:color="auto" w:sz="6" w:space="0"/>
              <w:left w:val="single" w:color="auto" w:sz="4" w:space="0"/>
              <w:bottom w:val="single" w:color="auto" w:sz="4" w:space="0"/>
              <w:right w:val="single" w:color="auto" w:sz="6" w:space="0"/>
            </w:tcBorders>
            <w:noWrap/>
          </w:tcPr>
          <w:p w14:paraId="7C49C4D4">
            <w:pPr>
              <w:spacing w:line="320" w:lineRule="exact"/>
              <w:rPr>
                <w:rFonts w:ascii="宋体" w:hAnsi="宋体"/>
                <w:color w:val="auto"/>
                <w:sz w:val="24"/>
              </w:rPr>
            </w:pPr>
          </w:p>
        </w:tc>
        <w:tc>
          <w:tcPr>
            <w:tcW w:w="2783" w:type="dxa"/>
            <w:tcBorders>
              <w:top w:val="single" w:color="auto" w:sz="6" w:space="0"/>
              <w:left w:val="single" w:color="auto" w:sz="6" w:space="0"/>
              <w:bottom w:val="single" w:color="auto" w:sz="4" w:space="0"/>
              <w:right w:val="single" w:color="auto" w:sz="6" w:space="0"/>
            </w:tcBorders>
            <w:noWrap/>
          </w:tcPr>
          <w:p w14:paraId="34A931E8">
            <w:pPr>
              <w:spacing w:line="320" w:lineRule="exact"/>
              <w:rPr>
                <w:rFonts w:ascii="宋体" w:hAnsi="宋体"/>
                <w:color w:val="auto"/>
                <w:sz w:val="24"/>
              </w:rPr>
            </w:pPr>
          </w:p>
        </w:tc>
        <w:tc>
          <w:tcPr>
            <w:tcW w:w="1410" w:type="dxa"/>
            <w:tcBorders>
              <w:top w:val="single" w:color="auto" w:sz="6" w:space="0"/>
              <w:left w:val="single" w:color="auto" w:sz="4" w:space="0"/>
              <w:bottom w:val="single" w:color="auto" w:sz="4" w:space="0"/>
              <w:right w:val="single" w:color="auto" w:sz="6" w:space="0"/>
            </w:tcBorders>
            <w:noWrap/>
          </w:tcPr>
          <w:p w14:paraId="493B7111">
            <w:pPr>
              <w:spacing w:line="320" w:lineRule="exact"/>
              <w:rPr>
                <w:rFonts w:ascii="宋体" w:hAnsi="宋体"/>
                <w:color w:val="auto"/>
                <w:sz w:val="24"/>
              </w:rPr>
            </w:pPr>
          </w:p>
        </w:tc>
      </w:tr>
      <w:tr w14:paraId="17ED7DA5">
        <w:tblPrEx>
          <w:tblCellMar>
            <w:top w:w="0" w:type="dxa"/>
            <w:left w:w="54" w:type="dxa"/>
            <w:bottom w:w="0" w:type="dxa"/>
            <w:right w:w="54" w:type="dxa"/>
          </w:tblCellMar>
        </w:tblPrEx>
        <w:trPr>
          <w:trHeight w:val="160" w:hRule="atLeast"/>
        </w:trPr>
        <w:tc>
          <w:tcPr>
            <w:tcW w:w="660" w:type="dxa"/>
            <w:tcBorders>
              <w:top w:val="single" w:color="auto" w:sz="4" w:space="0"/>
              <w:left w:val="single" w:color="auto" w:sz="6" w:space="0"/>
              <w:bottom w:val="single" w:color="auto" w:sz="4" w:space="0"/>
              <w:right w:val="single" w:color="auto" w:sz="4" w:space="0"/>
            </w:tcBorders>
            <w:noWrap/>
          </w:tcPr>
          <w:p w14:paraId="25747A4B">
            <w:pPr>
              <w:spacing w:line="320" w:lineRule="exact"/>
              <w:rPr>
                <w:rFonts w:ascii="宋体" w:hAnsi="宋体"/>
                <w:color w:val="auto"/>
                <w:sz w:val="24"/>
              </w:rPr>
            </w:pPr>
          </w:p>
        </w:tc>
        <w:tc>
          <w:tcPr>
            <w:tcW w:w="3300" w:type="dxa"/>
            <w:tcBorders>
              <w:top w:val="single" w:color="auto" w:sz="4" w:space="0"/>
              <w:left w:val="single" w:color="auto" w:sz="4" w:space="0"/>
              <w:bottom w:val="single" w:color="auto" w:sz="4" w:space="0"/>
              <w:right w:val="single" w:color="auto" w:sz="6" w:space="0"/>
            </w:tcBorders>
            <w:noWrap/>
          </w:tcPr>
          <w:p w14:paraId="4DA81F7B">
            <w:pPr>
              <w:spacing w:line="320" w:lineRule="exact"/>
              <w:rPr>
                <w:rFonts w:ascii="宋体" w:hAnsi="宋体"/>
                <w:color w:val="auto"/>
                <w:sz w:val="24"/>
              </w:rPr>
            </w:pPr>
          </w:p>
        </w:tc>
        <w:tc>
          <w:tcPr>
            <w:tcW w:w="2783" w:type="dxa"/>
            <w:tcBorders>
              <w:top w:val="single" w:color="auto" w:sz="4" w:space="0"/>
              <w:left w:val="single" w:color="auto" w:sz="6" w:space="0"/>
              <w:bottom w:val="single" w:color="auto" w:sz="4" w:space="0"/>
              <w:right w:val="single" w:color="auto" w:sz="6" w:space="0"/>
            </w:tcBorders>
            <w:noWrap/>
          </w:tcPr>
          <w:p w14:paraId="0187BF23">
            <w:pPr>
              <w:spacing w:line="320" w:lineRule="exact"/>
              <w:rPr>
                <w:rFonts w:ascii="宋体" w:hAnsi="宋体"/>
                <w:color w:val="auto"/>
                <w:sz w:val="24"/>
              </w:rPr>
            </w:pPr>
          </w:p>
        </w:tc>
        <w:tc>
          <w:tcPr>
            <w:tcW w:w="1410" w:type="dxa"/>
            <w:tcBorders>
              <w:top w:val="single" w:color="auto" w:sz="4" w:space="0"/>
              <w:left w:val="single" w:color="auto" w:sz="4" w:space="0"/>
              <w:bottom w:val="single" w:color="auto" w:sz="4" w:space="0"/>
              <w:right w:val="single" w:color="auto" w:sz="6" w:space="0"/>
            </w:tcBorders>
            <w:noWrap/>
          </w:tcPr>
          <w:p w14:paraId="3F601317">
            <w:pPr>
              <w:spacing w:line="320" w:lineRule="exact"/>
              <w:rPr>
                <w:rFonts w:ascii="宋体" w:hAnsi="宋体"/>
                <w:color w:val="auto"/>
                <w:sz w:val="24"/>
              </w:rPr>
            </w:pPr>
          </w:p>
        </w:tc>
      </w:tr>
    </w:tbl>
    <w:p w14:paraId="27A863AF">
      <w:pPr>
        <w:bidi w:val="0"/>
        <w:rPr>
          <w:color w:val="auto"/>
        </w:rPr>
      </w:pPr>
    </w:p>
    <w:p w14:paraId="0616EC8F">
      <w:pPr>
        <w:spacing w:line="320" w:lineRule="exact"/>
        <w:outlineLvl w:val="9"/>
        <w:rPr>
          <w:rFonts w:ascii="宋体" w:hAnsi="宋体"/>
          <w:b/>
          <w:color w:val="auto"/>
          <w:sz w:val="24"/>
        </w:rPr>
      </w:pPr>
      <w:r>
        <w:rPr>
          <w:rFonts w:hint="eastAsia" w:ascii="宋体" w:hAnsi="宋体"/>
          <w:b/>
          <w:color w:val="auto"/>
          <w:sz w:val="24"/>
        </w:rPr>
        <w:t>注：1、采购规格按磋商采购文件要求填写。</w:t>
      </w:r>
    </w:p>
    <w:p w14:paraId="44E3A68A">
      <w:pPr>
        <w:numPr>
          <w:ilvl w:val="0"/>
          <w:numId w:val="2"/>
        </w:numPr>
        <w:spacing w:line="320" w:lineRule="exact"/>
        <w:ind w:firstLine="482" w:firstLineChars="200"/>
        <w:outlineLvl w:val="9"/>
        <w:rPr>
          <w:rFonts w:ascii="宋体" w:hAnsi="宋体"/>
          <w:b/>
          <w:color w:val="auto"/>
          <w:sz w:val="24"/>
        </w:rPr>
      </w:pPr>
      <w:r>
        <w:rPr>
          <w:rFonts w:hint="eastAsia" w:ascii="宋体" w:hAnsi="宋体"/>
          <w:b/>
          <w:bCs/>
          <w:color w:val="auto"/>
          <w:sz w:val="24"/>
        </w:rPr>
        <w:t>响应规格按所投产品规格填写</w:t>
      </w:r>
      <w:r>
        <w:rPr>
          <w:rFonts w:hint="eastAsia" w:ascii="宋体" w:hAnsi="宋体"/>
          <w:b/>
          <w:color w:val="auto"/>
          <w:sz w:val="24"/>
        </w:rPr>
        <w:t>。不接受有选择性的参数。</w:t>
      </w:r>
    </w:p>
    <w:p w14:paraId="02879130">
      <w:pPr>
        <w:bidi w:val="0"/>
        <w:rPr>
          <w:rFonts w:hint="eastAsia"/>
          <w:color w:val="auto"/>
        </w:rPr>
      </w:pPr>
    </w:p>
    <w:p w14:paraId="6F73136B">
      <w:pPr>
        <w:spacing w:line="320" w:lineRule="exact"/>
        <w:ind w:left="420" w:leftChars="200"/>
        <w:jc w:val="left"/>
        <w:outlineLvl w:val="9"/>
        <w:rPr>
          <w:rFonts w:ascii="宋体" w:hAnsi="宋体"/>
          <w:b/>
          <w:color w:val="auto"/>
          <w:sz w:val="24"/>
        </w:rPr>
      </w:pPr>
      <w:r>
        <w:rPr>
          <w:rFonts w:hint="eastAsia" w:ascii="宋体" w:hAnsi="宋体"/>
          <w:b/>
          <w:color w:val="auto"/>
          <w:sz w:val="24"/>
        </w:rPr>
        <w:t xml:space="preserve"> 供应商代表签名：</w:t>
      </w:r>
    </w:p>
    <w:p w14:paraId="3B756446">
      <w:pPr>
        <w:spacing w:line="360" w:lineRule="exact"/>
        <w:rPr>
          <w:rFonts w:ascii="宋体" w:hAnsi="宋体"/>
          <w:color w:val="auto"/>
          <w:sz w:val="24"/>
        </w:rPr>
      </w:pPr>
    </w:p>
    <w:p w14:paraId="3FE35C9A">
      <w:pPr>
        <w:pStyle w:val="17"/>
        <w:outlineLvl w:val="9"/>
        <w:rPr>
          <w:color w:val="auto"/>
        </w:rPr>
      </w:pPr>
    </w:p>
    <w:p w14:paraId="706FC9D4">
      <w:pPr>
        <w:spacing w:line="360" w:lineRule="exact"/>
        <w:outlineLvl w:val="9"/>
        <w:rPr>
          <w:rFonts w:ascii="宋体" w:hAnsi="宋体"/>
          <w:b/>
          <w:color w:val="auto"/>
          <w:sz w:val="24"/>
        </w:rPr>
      </w:pPr>
    </w:p>
    <w:p w14:paraId="2CC30637">
      <w:pPr>
        <w:pStyle w:val="17"/>
        <w:outlineLvl w:val="9"/>
        <w:rPr>
          <w:rFonts w:ascii="宋体" w:hAnsi="宋体"/>
          <w:b/>
          <w:color w:val="auto"/>
          <w:sz w:val="24"/>
        </w:rPr>
      </w:pPr>
    </w:p>
    <w:p w14:paraId="3924F5B7">
      <w:pPr>
        <w:pStyle w:val="17"/>
        <w:outlineLvl w:val="9"/>
        <w:rPr>
          <w:rFonts w:ascii="宋体" w:hAnsi="宋体"/>
          <w:b/>
          <w:color w:val="auto"/>
          <w:sz w:val="24"/>
        </w:rPr>
      </w:pPr>
    </w:p>
    <w:p w14:paraId="188C0C3F">
      <w:pPr>
        <w:pStyle w:val="17"/>
        <w:outlineLvl w:val="9"/>
        <w:rPr>
          <w:rFonts w:ascii="宋体" w:hAnsi="宋体"/>
          <w:b/>
          <w:color w:val="auto"/>
          <w:sz w:val="24"/>
        </w:rPr>
      </w:pPr>
    </w:p>
    <w:p w14:paraId="009E39D2">
      <w:pPr>
        <w:pStyle w:val="17"/>
        <w:outlineLvl w:val="9"/>
        <w:rPr>
          <w:rFonts w:ascii="宋体" w:hAnsi="宋体"/>
          <w:b/>
          <w:color w:val="auto"/>
          <w:sz w:val="24"/>
        </w:rPr>
      </w:pPr>
    </w:p>
    <w:p w14:paraId="45E485D2">
      <w:pPr>
        <w:pStyle w:val="17"/>
        <w:outlineLvl w:val="9"/>
        <w:rPr>
          <w:rFonts w:ascii="宋体" w:hAnsi="宋体"/>
          <w:b/>
          <w:color w:val="auto"/>
          <w:sz w:val="24"/>
        </w:rPr>
      </w:pPr>
    </w:p>
    <w:p w14:paraId="2A3A6F7E">
      <w:pPr>
        <w:pStyle w:val="17"/>
        <w:outlineLvl w:val="9"/>
        <w:rPr>
          <w:rFonts w:ascii="宋体" w:hAnsi="宋体"/>
          <w:b/>
          <w:color w:val="auto"/>
          <w:sz w:val="24"/>
        </w:rPr>
      </w:pPr>
    </w:p>
    <w:p w14:paraId="5FEF22F8">
      <w:pPr>
        <w:spacing w:line="360" w:lineRule="exact"/>
        <w:outlineLvl w:val="9"/>
        <w:rPr>
          <w:rFonts w:ascii="宋体" w:hAnsi="宋体"/>
          <w:b/>
          <w:color w:val="auto"/>
          <w:sz w:val="24"/>
        </w:rPr>
      </w:pPr>
    </w:p>
    <w:p w14:paraId="33196E18">
      <w:pPr>
        <w:spacing w:line="360" w:lineRule="exact"/>
        <w:outlineLvl w:val="9"/>
        <w:rPr>
          <w:rFonts w:ascii="宋体" w:hAnsi="宋体"/>
          <w:b/>
          <w:color w:val="auto"/>
          <w:sz w:val="24"/>
        </w:rPr>
      </w:pPr>
    </w:p>
    <w:p w14:paraId="375F2A0E">
      <w:pPr>
        <w:spacing w:line="360" w:lineRule="exact"/>
        <w:outlineLvl w:val="9"/>
        <w:rPr>
          <w:rFonts w:ascii="宋体" w:hAnsi="宋体"/>
          <w:b/>
          <w:color w:val="auto"/>
          <w:sz w:val="24"/>
        </w:rPr>
      </w:pPr>
    </w:p>
    <w:p w14:paraId="6DC8A418">
      <w:pPr>
        <w:spacing w:line="360" w:lineRule="exact"/>
        <w:outlineLvl w:val="9"/>
        <w:rPr>
          <w:rFonts w:ascii="宋体" w:hAnsi="宋体"/>
          <w:b/>
          <w:color w:val="auto"/>
          <w:sz w:val="24"/>
        </w:rPr>
      </w:pPr>
      <w:r>
        <w:rPr>
          <w:rFonts w:hint="eastAsia" w:ascii="宋体" w:hAnsi="宋体"/>
          <w:b/>
          <w:color w:val="auto"/>
          <w:sz w:val="24"/>
        </w:rPr>
        <w:t>附件4</w:t>
      </w:r>
    </w:p>
    <w:p w14:paraId="5EB1EDED">
      <w:pPr>
        <w:bidi w:val="0"/>
        <w:rPr>
          <w:color w:val="auto"/>
        </w:rPr>
      </w:pPr>
    </w:p>
    <w:p w14:paraId="083F37F9">
      <w:pPr>
        <w:spacing w:line="360" w:lineRule="exact"/>
        <w:jc w:val="center"/>
        <w:rPr>
          <w:rFonts w:ascii="宋体" w:hAnsi="宋体"/>
          <w:b/>
          <w:color w:val="auto"/>
          <w:sz w:val="24"/>
        </w:rPr>
      </w:pPr>
      <w:r>
        <w:rPr>
          <w:rFonts w:hint="eastAsia" w:ascii="宋体" w:hAnsi="宋体"/>
          <w:b/>
          <w:color w:val="auto"/>
          <w:sz w:val="24"/>
        </w:rPr>
        <w:t>服务计划</w:t>
      </w:r>
    </w:p>
    <w:p w14:paraId="587E962C">
      <w:pPr>
        <w:spacing w:line="360" w:lineRule="exact"/>
        <w:jc w:val="center"/>
        <w:rPr>
          <w:rFonts w:ascii="宋体" w:hAnsi="宋体"/>
          <w:b/>
          <w:color w:val="auto"/>
          <w:sz w:val="24"/>
        </w:rPr>
      </w:pPr>
    </w:p>
    <w:p w14:paraId="6003C366">
      <w:pPr>
        <w:spacing w:before="240" w:line="360" w:lineRule="exact"/>
        <w:ind w:firstLine="480" w:firstLineChars="200"/>
        <w:rPr>
          <w:rFonts w:ascii="宋体" w:hAnsi="宋体"/>
          <w:color w:val="auto"/>
          <w:sz w:val="24"/>
        </w:rPr>
      </w:pPr>
      <w:r>
        <w:rPr>
          <w:rFonts w:hint="eastAsia" w:ascii="宋体" w:hAnsi="宋体"/>
          <w:color w:val="auto"/>
          <w:sz w:val="24"/>
        </w:rPr>
        <w:t xml:space="preserve">                             （自拟）</w:t>
      </w:r>
    </w:p>
    <w:p w14:paraId="3410E5C9">
      <w:pPr>
        <w:spacing w:before="240" w:line="360" w:lineRule="exact"/>
        <w:rPr>
          <w:rFonts w:ascii="宋体" w:hAnsi="宋体"/>
          <w:color w:val="auto"/>
          <w:sz w:val="24"/>
        </w:rPr>
      </w:pPr>
    </w:p>
    <w:p w14:paraId="5A3E5638">
      <w:pPr>
        <w:spacing w:before="240" w:line="360" w:lineRule="exact"/>
        <w:rPr>
          <w:rFonts w:ascii="宋体" w:hAnsi="宋体"/>
          <w:color w:val="auto"/>
          <w:sz w:val="24"/>
        </w:rPr>
      </w:pPr>
    </w:p>
    <w:p w14:paraId="35AA6DCB">
      <w:pPr>
        <w:spacing w:before="240" w:line="360" w:lineRule="exact"/>
        <w:rPr>
          <w:rFonts w:ascii="宋体" w:hAnsi="宋体"/>
          <w:color w:val="auto"/>
          <w:sz w:val="24"/>
        </w:rPr>
      </w:pPr>
    </w:p>
    <w:p w14:paraId="46A57E1F">
      <w:pPr>
        <w:pStyle w:val="17"/>
        <w:rPr>
          <w:color w:val="auto"/>
        </w:rPr>
      </w:pPr>
    </w:p>
    <w:p w14:paraId="718D9614">
      <w:pPr>
        <w:spacing w:before="240" w:line="360" w:lineRule="exact"/>
        <w:rPr>
          <w:rFonts w:ascii="宋体" w:hAnsi="宋体"/>
          <w:color w:val="auto"/>
          <w:sz w:val="24"/>
        </w:rPr>
      </w:pPr>
    </w:p>
    <w:p w14:paraId="4886F4DC">
      <w:pPr>
        <w:spacing w:line="360" w:lineRule="exact"/>
        <w:rPr>
          <w:rFonts w:ascii="宋体" w:hAnsi="宋体"/>
          <w:b/>
          <w:color w:val="auto"/>
          <w:sz w:val="24"/>
        </w:rPr>
      </w:pPr>
      <w:r>
        <w:rPr>
          <w:rFonts w:hint="eastAsia" w:ascii="宋体" w:hAnsi="宋体"/>
          <w:b/>
          <w:color w:val="auto"/>
          <w:sz w:val="24"/>
        </w:rPr>
        <w:t>附件5</w:t>
      </w:r>
    </w:p>
    <w:p w14:paraId="302CC2C3">
      <w:pPr>
        <w:spacing w:line="360" w:lineRule="exact"/>
        <w:rPr>
          <w:rFonts w:ascii="宋体" w:hAnsi="宋体"/>
          <w:color w:val="auto"/>
          <w:sz w:val="24"/>
        </w:rPr>
      </w:pPr>
      <w:r>
        <w:rPr>
          <w:rFonts w:hint="eastAsia" w:ascii="宋体" w:hAnsi="宋体"/>
          <w:color w:val="auto"/>
          <w:sz w:val="24"/>
          <w:lang w:val="en-US" w:eastAsia="zh-CN"/>
        </w:rPr>
        <w:t>质</w:t>
      </w:r>
      <w:r>
        <w:rPr>
          <w:rFonts w:hint="eastAsia" w:ascii="宋体" w:hAnsi="宋体"/>
          <w:color w:val="auto"/>
          <w:sz w:val="24"/>
        </w:rPr>
        <w:t>保函格式（成交后根据合同约定提供）</w:t>
      </w:r>
    </w:p>
    <w:p w14:paraId="24C2A02E">
      <w:pPr>
        <w:spacing w:line="360" w:lineRule="exact"/>
        <w:jc w:val="center"/>
        <w:rPr>
          <w:rFonts w:hint="eastAsia" w:ascii="宋体" w:hAnsi="宋体" w:eastAsia="宋体"/>
          <w:b/>
          <w:bCs/>
          <w:color w:val="auto"/>
          <w:sz w:val="24"/>
          <w:lang w:eastAsia="zh-CN"/>
        </w:rPr>
      </w:pPr>
      <w:r>
        <w:rPr>
          <w:rFonts w:hint="eastAsia" w:ascii="宋体" w:hAnsi="宋体"/>
          <w:b/>
          <w:bCs/>
          <w:color w:val="auto"/>
          <w:sz w:val="24"/>
          <w:lang w:val="en-US" w:eastAsia="zh-CN"/>
        </w:rPr>
        <w:t>质保函</w:t>
      </w:r>
    </w:p>
    <w:p w14:paraId="0519ADC0">
      <w:pPr>
        <w:spacing w:line="360" w:lineRule="exact"/>
        <w:rPr>
          <w:rFonts w:ascii="宋体" w:hAnsi="宋体"/>
          <w:color w:val="auto"/>
          <w:sz w:val="24"/>
        </w:rPr>
      </w:pPr>
      <w:r>
        <w:rPr>
          <w:rFonts w:hint="eastAsia" w:ascii="宋体" w:hAnsi="宋体"/>
          <w:color w:val="auto"/>
          <w:sz w:val="24"/>
        </w:rPr>
        <w:t>致：                 （采购人）</w:t>
      </w:r>
    </w:p>
    <w:p w14:paraId="67706CA1">
      <w:pPr>
        <w:spacing w:line="360" w:lineRule="exact"/>
        <w:ind w:firstLine="480" w:firstLineChars="200"/>
        <w:jc w:val="left"/>
        <w:rPr>
          <w:rFonts w:ascii="宋体" w:hAnsi="宋体"/>
          <w:color w:val="auto"/>
          <w:sz w:val="24"/>
        </w:rPr>
      </w:pPr>
      <w:r>
        <w:rPr>
          <w:rFonts w:ascii="宋体" w:hAnsi="宋体"/>
          <w:color w:val="auto"/>
          <w:sz w:val="24"/>
        </w:rPr>
        <mc:AlternateContent>
          <mc:Choice Requires="wps">
            <w:drawing>
              <wp:anchor distT="0" distB="0" distL="114300" distR="114300" simplePos="0" relativeHeight="251660288" behindDoc="0" locked="0" layoutInCell="1" allowOverlap="1">
                <wp:simplePos x="0" y="0"/>
                <wp:positionH relativeFrom="column">
                  <wp:posOffset>4547870</wp:posOffset>
                </wp:positionH>
                <wp:positionV relativeFrom="paragraph">
                  <wp:posOffset>152400</wp:posOffset>
                </wp:positionV>
                <wp:extent cx="126428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126428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58.1pt;margin-top:12pt;height:0pt;width:99.55pt;z-index:251660288;mso-width-relative:page;mso-height-relative:page;" filled="f" stroked="t" coordsize="21600,21600" o:gfxdata="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7ffDDNcAAAAJAQAADwAAAAAAAAABACAAAAAiAAAAZHJzL2Rvd25yZXYueG1sUEsBAhQAFAAA&#10;AAgAh07iQENTp7DwAQAA5gMAAA4AAAAAAAAAAQAgAAAAJgEAAGRycy9lMm9Eb2MueG1sUEsFBgAA&#10;AAAGAAYAWQEAAIgFAAAAAA==&#10;">
                <v:fill on="f" focussize="0,0"/>
                <v:stroke color="#000000" joinstyle="round"/>
                <v:imagedata o:title=""/>
                <o:lock v:ext="edit" aspectratio="f"/>
              </v:line>
            </w:pict>
          </mc:Fallback>
        </mc:AlternateContent>
      </w:r>
      <w:r>
        <w:rPr>
          <w:rFonts w:ascii="宋体" w:hAnsi="宋体"/>
          <w:color w:val="auto"/>
          <w:sz w:val="24"/>
        </w:rPr>
        <mc:AlternateContent>
          <mc:Choice Requires="wps">
            <w:drawing>
              <wp:anchor distT="0" distB="0" distL="114300" distR="114300" simplePos="0" relativeHeight="251661312" behindDoc="0" locked="0" layoutInCell="1" allowOverlap="1">
                <wp:simplePos x="0" y="0"/>
                <wp:positionH relativeFrom="column">
                  <wp:posOffset>2733675</wp:posOffset>
                </wp:positionH>
                <wp:positionV relativeFrom="paragraph">
                  <wp:posOffset>457200</wp:posOffset>
                </wp:positionV>
                <wp:extent cx="574675"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57467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215.25pt;margin-top:36pt;height:0pt;width:45.25pt;z-index:251661312;mso-width-relative:page;mso-height-relative:page;" filled="f" stroked="t" coordsize="21600,21600" o:gfxdata="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DzdFT1gAAAAkBAAAPAAAAAAAAAAEAIAAAACIAAABkcnMvZG93bnJldi54bWxQSwECFAAUAAAA&#10;CACHTuJASFptx/ABAADlAwAADgAAAAAAAAABACAAAAAlAQAAZHJzL2Uyb0RvYy54bWxQSwUGAAAA&#10;AAYABgBZAQAAhwUAAAAA&#10;">
                <v:fill on="f" focussize="0,0"/>
                <v:stroke color="#000000" joinstyle="round"/>
                <v:imagedata o:title=""/>
                <o:lock v:ext="edit" aspectratio="f"/>
              </v:line>
            </w:pict>
          </mc:Fallback>
        </mc:AlternateContent>
      </w:r>
      <w:r>
        <w:rPr>
          <w:rFonts w:hint="eastAsia" w:ascii="宋体" w:hAnsi="宋体"/>
          <w:color w:val="auto"/>
          <w:sz w:val="24"/>
        </w:rPr>
        <w:t>本保函作为贵方与政府分散采购成交供应商于  年  月  日就                   项目（以下简称“项目”）项下提供签订的       号合同</w:t>
      </w:r>
      <w:r>
        <w:rPr>
          <w:rFonts w:hint="eastAsia" w:ascii="宋体" w:hAnsi="宋体"/>
          <w:color w:val="auto"/>
          <w:sz w:val="24"/>
          <w:lang w:val="en-US" w:eastAsia="zh-CN"/>
        </w:rPr>
        <w:t>质</w:t>
      </w:r>
      <w:r>
        <w:rPr>
          <w:rFonts w:hint="eastAsia" w:ascii="宋体" w:hAnsi="宋体"/>
          <w:color w:val="auto"/>
          <w:sz w:val="24"/>
        </w:rPr>
        <w:t>保证金。银行（以下简称银行）无条件地、</w:t>
      </w:r>
      <w:r>
        <w:rPr>
          <w:rFonts w:hint="eastAsia" w:ascii="宋体" w:hAnsi="宋体"/>
          <w:color w:val="auto"/>
          <w:sz w:val="24"/>
          <w:lang w:eastAsia="zh-CN"/>
        </w:rPr>
        <w:t>不可撤销</w:t>
      </w:r>
      <w:r>
        <w:rPr>
          <w:rFonts w:hint="eastAsia" w:ascii="宋体" w:hAnsi="宋体"/>
          <w:color w:val="auto"/>
          <w:sz w:val="24"/>
        </w:rPr>
        <w:t>地保证本行、其继承和受让人无条件追索地向贵方以人民币支付总额不超过       元，即相当于合同价格的5%。</w:t>
      </w:r>
    </w:p>
    <w:p w14:paraId="37441FCB">
      <w:pPr>
        <w:spacing w:line="360" w:lineRule="exact"/>
        <w:ind w:left="1200" w:hanging="1200" w:hangingChars="500"/>
        <w:jc w:val="left"/>
        <w:rPr>
          <w:rFonts w:ascii="宋体" w:hAnsi="宋体"/>
          <w:color w:val="auto"/>
          <w:sz w:val="24"/>
        </w:rPr>
      </w:pPr>
      <w:r>
        <w:rPr>
          <w:rFonts w:ascii="宋体" w:hAnsi="宋体"/>
          <w:color w:val="auto"/>
          <w:sz w:val="24"/>
        </w:rPr>
        <mc:AlternateContent>
          <mc:Choice Requires="wps">
            <w:drawing>
              <wp:anchor distT="0" distB="0" distL="114300" distR="114300" simplePos="0" relativeHeight="251662336" behindDoc="0" locked="0" layoutInCell="1" allowOverlap="1">
                <wp:simplePos x="0" y="0"/>
                <wp:positionH relativeFrom="column">
                  <wp:posOffset>1494155</wp:posOffset>
                </wp:positionH>
                <wp:positionV relativeFrom="paragraph">
                  <wp:posOffset>91440</wp:posOffset>
                </wp:positionV>
                <wp:extent cx="635"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17.65pt;margin-top:7.2pt;height:0pt;width:0.05pt;z-index:251662336;mso-width-relative:page;mso-height-relative:page;" filled="f" stroked="t" coordsize="21600,21600" o:gfxdata="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q+&#10;nH7VAAAACQEAAA8AAAAAAAAAAQAgAAAAIgAAAGRycy9kb3ducmV2LnhtbFBLAQIUABQAAAAIAIdO&#10;4kCu2b0a7QEAAOIDAAAOAAAAAAAAAAEAIAAAACQBAABkcnMvZTJvRG9jLnhtbFBLBQYAAAAABgAG&#10;AFkBAACDBQAAAAA=&#10;">
                <v:fill on="f" focussize="0,0"/>
                <v:stroke color="#000000" joinstyle="round"/>
                <v:imagedata o:title=""/>
                <o:lock v:ext="edit" aspectratio="f"/>
              </v:line>
            </w:pict>
          </mc:Fallback>
        </mc:AlternateContent>
      </w:r>
      <w:r>
        <w:rPr>
          <w:rFonts w:hint="eastAsia" w:ascii="宋体" w:hAnsi="宋体"/>
          <w:color w:val="auto"/>
          <w:sz w:val="24"/>
        </w:rPr>
        <w:t>并以此约定如下：</w:t>
      </w:r>
    </w:p>
    <w:p w14:paraId="0BA57FAF">
      <w:pPr>
        <w:pStyle w:val="8"/>
        <w:spacing w:line="360" w:lineRule="exact"/>
        <w:ind w:left="225" w:leftChars="107" w:firstLine="480" w:firstLineChars="200"/>
        <w:rPr>
          <w:rFonts w:ascii="宋体" w:hAnsi="宋体"/>
          <w:color w:val="auto"/>
        </w:rPr>
      </w:pPr>
      <w:r>
        <w:rPr>
          <w:rFonts w:hint="eastAsia" w:ascii="宋体" w:hAnsi="宋体"/>
          <w:color w:val="auto"/>
        </w:rPr>
        <w:t>1、成交供应商未能忠实地履行所有合同文件的规定和双方以后可能做出的并同意的修改、补充和变动，包括更换或修补贵方认为对有缺陷服务（以下简称违约），只要贵方确实，无论成交供应商有何反对，本行凭贵方的书面违约通知，立即按贵方提出的不超过上述累计总额的金额和按该通知规定的方式付给贵方。</w:t>
      </w:r>
    </w:p>
    <w:p w14:paraId="70A1F33D">
      <w:pPr>
        <w:spacing w:line="360" w:lineRule="exact"/>
        <w:ind w:left="225" w:leftChars="107" w:firstLine="480" w:firstLineChars="200"/>
        <w:rPr>
          <w:rFonts w:ascii="宋体" w:hAnsi="宋体"/>
          <w:color w:val="auto"/>
          <w:sz w:val="24"/>
        </w:rPr>
      </w:pPr>
      <w:r>
        <w:rPr>
          <w:rFonts w:hint="eastAsia" w:ascii="宋体" w:hAnsi="宋体"/>
          <w:color w:val="auto"/>
          <w:sz w:val="24"/>
        </w:rPr>
        <w:t>2、本保证函的规定构面本行无条件的、</w:t>
      </w:r>
      <w:r>
        <w:rPr>
          <w:rFonts w:hint="eastAsia" w:ascii="宋体" w:hAnsi="宋体"/>
          <w:color w:val="auto"/>
          <w:sz w:val="24"/>
          <w:lang w:eastAsia="zh-CN"/>
        </w:rPr>
        <w:t>不可撤销</w:t>
      </w:r>
      <w:r>
        <w:rPr>
          <w:rFonts w:hint="eastAsia" w:ascii="宋体" w:hAnsi="宋体"/>
          <w:color w:val="auto"/>
          <w:sz w:val="24"/>
        </w:rPr>
        <w:t>的直接义务。今后任何对合同条款的修改、贵方在时间上的通融、其他宽容、让步或由贵方采取的除了本款以外都适用的可能免除本行责任的任何删除或其他行为，均不能解除或免除本行在该保证函项下的责任。</w:t>
      </w:r>
    </w:p>
    <w:p w14:paraId="3A0695DF">
      <w:pPr>
        <w:spacing w:line="360" w:lineRule="exact"/>
        <w:ind w:left="225" w:leftChars="107" w:firstLine="480" w:firstLineChars="200"/>
        <w:rPr>
          <w:rFonts w:ascii="宋体" w:hAnsi="宋体"/>
          <w:color w:val="auto"/>
          <w:sz w:val="24"/>
        </w:rPr>
      </w:pPr>
      <w:r>
        <w:rPr>
          <w:rFonts w:hint="eastAsia" w:ascii="宋体" w:hAnsi="宋体"/>
          <w:color w:val="auto"/>
          <w:sz w:val="24"/>
        </w:rPr>
        <w:t>3、保证函在本合同规定的保证期满前完全有效。</w:t>
      </w:r>
    </w:p>
    <w:p w14:paraId="060AB4CC">
      <w:pPr>
        <w:spacing w:line="360" w:lineRule="exact"/>
        <w:ind w:left="585"/>
        <w:rPr>
          <w:rFonts w:ascii="宋体" w:hAnsi="宋体"/>
          <w:color w:val="auto"/>
          <w:sz w:val="24"/>
        </w:rPr>
      </w:pPr>
    </w:p>
    <w:p w14:paraId="71ABB50D">
      <w:pPr>
        <w:spacing w:line="360" w:lineRule="exact"/>
        <w:ind w:left="420" w:leftChars="200" w:firstLine="5460" w:firstLineChars="2275"/>
        <w:rPr>
          <w:rFonts w:ascii="宋体" w:hAnsi="宋体"/>
          <w:color w:val="auto"/>
          <w:sz w:val="24"/>
        </w:rPr>
      </w:pPr>
      <w:r>
        <w:rPr>
          <w:rFonts w:hint="eastAsia" w:ascii="宋体" w:hAnsi="宋体"/>
          <w:color w:val="auto"/>
          <w:sz w:val="24"/>
        </w:rPr>
        <w:t>出证行名称：</w:t>
      </w:r>
    </w:p>
    <w:p w14:paraId="01D94E13">
      <w:pPr>
        <w:spacing w:line="360" w:lineRule="exact"/>
        <w:ind w:left="420" w:leftChars="200" w:firstLine="5460" w:firstLineChars="2275"/>
        <w:rPr>
          <w:rFonts w:ascii="宋体" w:hAnsi="宋体"/>
          <w:color w:val="auto"/>
          <w:sz w:val="24"/>
        </w:rPr>
      </w:pPr>
      <w:r>
        <w:rPr>
          <w:rFonts w:hint="eastAsia" w:ascii="宋体" w:hAnsi="宋体"/>
          <w:color w:val="auto"/>
          <w:sz w:val="24"/>
        </w:rPr>
        <w:t>签字、盖章：</w:t>
      </w:r>
    </w:p>
    <w:p w14:paraId="7F181256">
      <w:pPr>
        <w:spacing w:line="360" w:lineRule="exact"/>
        <w:ind w:firstLine="6000" w:firstLineChars="2500"/>
        <w:rPr>
          <w:rFonts w:ascii="宋体" w:hAnsi="宋体"/>
          <w:color w:val="auto"/>
          <w:sz w:val="24"/>
        </w:rPr>
      </w:pPr>
      <w:r>
        <w:rPr>
          <w:rFonts w:hint="eastAsia" w:ascii="宋体" w:hAnsi="宋体"/>
          <w:color w:val="auto"/>
          <w:sz w:val="24"/>
        </w:rPr>
        <w:t>日     期：</w:t>
      </w:r>
    </w:p>
    <w:p w14:paraId="79582AC0">
      <w:pPr>
        <w:spacing w:line="360" w:lineRule="exact"/>
        <w:rPr>
          <w:rFonts w:ascii="宋体" w:hAnsi="宋体"/>
          <w:color w:val="auto"/>
          <w:sz w:val="24"/>
        </w:rPr>
      </w:pPr>
      <w:r>
        <w:rPr>
          <w:rFonts w:ascii="宋体" w:hAnsi="宋体"/>
          <w:color w:val="auto"/>
          <w:sz w:val="24"/>
        </w:rPr>
        <w:br w:type="page"/>
      </w:r>
    </w:p>
    <w:p w14:paraId="64FCF51C">
      <w:pPr>
        <w:jc w:val="left"/>
        <w:outlineLvl w:val="9"/>
        <w:rPr>
          <w:rFonts w:ascii="宋体" w:hAnsi="宋体" w:eastAsia="宋体"/>
          <w:b w:val="0"/>
          <w:color w:val="auto"/>
          <w:szCs w:val="24"/>
        </w:rPr>
      </w:pPr>
      <w:bookmarkStart w:id="44" w:name="_Toc480942355"/>
      <w:bookmarkStart w:id="45" w:name="_Toc520356224"/>
      <w:bookmarkStart w:id="46" w:name="_Ref467988543"/>
      <w:bookmarkStart w:id="47" w:name="_Toc183588702"/>
      <w:r>
        <w:rPr>
          <w:rFonts w:hint="eastAsia" w:ascii="宋体" w:hAnsi="宋体" w:eastAsia="宋体"/>
          <w:b/>
          <w:bCs/>
          <w:color w:val="auto"/>
          <w:szCs w:val="24"/>
        </w:rPr>
        <w:t>附件6 资格证明文件（格式</w:t>
      </w:r>
      <w:bookmarkEnd w:id="44"/>
      <w:bookmarkEnd w:id="45"/>
      <w:bookmarkEnd w:id="46"/>
      <w:r>
        <w:rPr>
          <w:rFonts w:hint="eastAsia" w:ascii="宋体" w:hAnsi="宋体" w:eastAsia="宋体"/>
          <w:b/>
          <w:bCs/>
          <w:color w:val="auto"/>
          <w:szCs w:val="24"/>
        </w:rPr>
        <w:t>）</w:t>
      </w:r>
      <w:bookmarkEnd w:id="47"/>
      <w:r>
        <w:rPr>
          <w:rFonts w:ascii="宋体" w:hAnsi="宋体" w:eastAsia="宋体"/>
          <w:b w:val="0"/>
          <w:color w:val="auto"/>
          <w:szCs w:val="24"/>
        </w:rPr>
        <w:cr/>
      </w:r>
    </w:p>
    <w:p w14:paraId="38C42E9C">
      <w:pPr>
        <w:pStyle w:val="10"/>
        <w:tabs>
          <w:tab w:val="left" w:pos="5160"/>
        </w:tabs>
        <w:ind w:left="2820" w:firstLine="241"/>
        <w:rPr>
          <w:rFonts w:hAnsi="宋体"/>
          <w:color w:val="auto"/>
          <w:szCs w:val="24"/>
        </w:rPr>
      </w:pPr>
      <w:r>
        <w:rPr>
          <w:rFonts w:hint="eastAsia" w:hAnsi="宋体"/>
          <w:color w:val="auto"/>
          <w:szCs w:val="24"/>
        </w:rPr>
        <w:t>目     录</w:t>
      </w:r>
      <w:r>
        <w:rPr>
          <w:rFonts w:hAnsi="宋体"/>
          <w:color w:val="auto"/>
          <w:szCs w:val="24"/>
        </w:rPr>
        <w:tab/>
      </w:r>
    </w:p>
    <w:p w14:paraId="6A6B6D72">
      <w:pPr>
        <w:pStyle w:val="10"/>
        <w:tabs>
          <w:tab w:val="left" w:pos="5160"/>
        </w:tabs>
        <w:ind w:left="2820" w:firstLine="241"/>
        <w:rPr>
          <w:rFonts w:hAnsi="宋体"/>
          <w:color w:val="auto"/>
          <w:szCs w:val="24"/>
        </w:rPr>
      </w:pPr>
    </w:p>
    <w:p w14:paraId="203620F4">
      <w:pPr>
        <w:spacing w:line="380" w:lineRule="exact"/>
        <w:rPr>
          <w:rFonts w:ascii="宋体" w:hAnsi="宋体"/>
          <w:bCs/>
          <w:color w:val="auto"/>
          <w:sz w:val="24"/>
        </w:rPr>
      </w:pPr>
      <w:r>
        <w:rPr>
          <w:rFonts w:hint="eastAsia" w:ascii="宋体" w:hAnsi="宋体"/>
          <w:color w:val="auto"/>
          <w:sz w:val="24"/>
        </w:rPr>
        <w:t xml:space="preserve">6.1 </w:t>
      </w:r>
      <w:r>
        <w:rPr>
          <w:rFonts w:hint="eastAsia" w:ascii="宋体" w:hAnsi="宋体"/>
          <w:bCs/>
          <w:color w:val="auto"/>
          <w:sz w:val="24"/>
        </w:rPr>
        <w:t>法人营业执照的扫描件（须加盖本单位公章）</w:t>
      </w:r>
    </w:p>
    <w:p w14:paraId="28B043C8">
      <w:pPr>
        <w:spacing w:line="380" w:lineRule="exact"/>
        <w:rPr>
          <w:rFonts w:ascii="宋体" w:hAnsi="宋体"/>
          <w:bCs/>
          <w:color w:val="auto"/>
          <w:sz w:val="24"/>
        </w:rPr>
      </w:pPr>
      <w:r>
        <w:rPr>
          <w:rFonts w:hint="eastAsia" w:ascii="宋体" w:hAnsi="宋体"/>
          <w:bCs/>
          <w:color w:val="auto"/>
          <w:sz w:val="24"/>
        </w:rPr>
        <w:t>6.2法定代表人授权书（格式）</w:t>
      </w:r>
    </w:p>
    <w:p w14:paraId="615AE2F0">
      <w:pPr>
        <w:spacing w:line="380" w:lineRule="exact"/>
        <w:rPr>
          <w:rFonts w:ascii="宋体" w:hAnsi="宋体"/>
          <w:bCs/>
          <w:color w:val="auto"/>
          <w:sz w:val="24"/>
        </w:rPr>
      </w:pPr>
      <w:r>
        <w:rPr>
          <w:rFonts w:hint="eastAsia" w:ascii="宋体" w:hAnsi="宋体"/>
          <w:bCs/>
          <w:color w:val="auto"/>
          <w:sz w:val="24"/>
        </w:rPr>
        <w:t>6.3供应商</w:t>
      </w:r>
      <w:r>
        <w:rPr>
          <w:rFonts w:ascii="宋体" w:hAnsi="宋体"/>
          <w:bCs/>
          <w:color w:val="auto"/>
          <w:sz w:val="24"/>
        </w:rPr>
        <w:t>基本情况</w:t>
      </w:r>
      <w:r>
        <w:rPr>
          <w:rFonts w:hint="eastAsia" w:ascii="宋体" w:hAnsi="宋体"/>
          <w:bCs/>
          <w:color w:val="auto"/>
          <w:sz w:val="24"/>
        </w:rPr>
        <w:t>（格式）</w:t>
      </w:r>
    </w:p>
    <w:p w14:paraId="2BB2AD85">
      <w:pPr>
        <w:spacing w:line="380" w:lineRule="exact"/>
        <w:rPr>
          <w:rFonts w:ascii="宋体" w:hAnsi="宋体"/>
          <w:bCs/>
          <w:color w:val="auto"/>
          <w:sz w:val="24"/>
        </w:rPr>
      </w:pPr>
      <w:r>
        <w:rPr>
          <w:rFonts w:hint="eastAsia" w:ascii="宋体" w:hAnsi="宋体"/>
          <w:bCs/>
          <w:color w:val="auto"/>
          <w:sz w:val="24"/>
        </w:rPr>
        <w:t>6.4具有良好的商业信誉和健全的财务会计制度（提供承诺函加盖公章）</w:t>
      </w:r>
    </w:p>
    <w:p w14:paraId="08AD6EA8">
      <w:pPr>
        <w:spacing w:line="380" w:lineRule="exact"/>
        <w:rPr>
          <w:color w:val="auto"/>
        </w:rPr>
      </w:pPr>
      <w:r>
        <w:rPr>
          <w:rFonts w:hint="eastAsia" w:ascii="宋体" w:hAnsi="宋体"/>
          <w:bCs/>
          <w:color w:val="auto"/>
          <w:sz w:val="24"/>
        </w:rPr>
        <w:t>6.5</w:t>
      </w:r>
      <w:r>
        <w:rPr>
          <w:rFonts w:ascii="宋体" w:hAnsi="宋体"/>
          <w:color w:val="auto"/>
          <w:sz w:val="24"/>
        </w:rPr>
        <w:t>具有履行合同所必需的设备和专业技术能力</w:t>
      </w:r>
      <w:r>
        <w:rPr>
          <w:rFonts w:hint="eastAsia" w:ascii="宋体" w:hAnsi="宋体"/>
          <w:color w:val="auto"/>
          <w:sz w:val="24"/>
        </w:rPr>
        <w:t>(</w:t>
      </w:r>
      <w:r>
        <w:rPr>
          <w:rFonts w:hint="eastAsia" w:ascii="宋体" w:hAnsi="宋体"/>
          <w:bCs/>
          <w:color w:val="auto"/>
          <w:sz w:val="24"/>
        </w:rPr>
        <w:t>提供</w:t>
      </w:r>
      <w:r>
        <w:rPr>
          <w:rFonts w:ascii="宋体" w:hAnsi="宋体"/>
          <w:color w:val="auto"/>
          <w:sz w:val="24"/>
        </w:rPr>
        <w:t>承诺书</w:t>
      </w:r>
      <w:r>
        <w:rPr>
          <w:rFonts w:hint="eastAsia" w:ascii="宋体" w:hAnsi="宋体"/>
          <w:color w:val="auto"/>
          <w:sz w:val="24"/>
        </w:rPr>
        <w:t>)</w:t>
      </w:r>
    </w:p>
    <w:p w14:paraId="339B9133">
      <w:pPr>
        <w:spacing w:line="380" w:lineRule="exact"/>
        <w:rPr>
          <w:rFonts w:ascii="宋体" w:hAnsi="宋体"/>
          <w:bCs/>
          <w:color w:val="auto"/>
          <w:sz w:val="24"/>
        </w:rPr>
      </w:pPr>
      <w:r>
        <w:rPr>
          <w:rFonts w:hint="eastAsia" w:ascii="宋体" w:hAnsi="宋体"/>
          <w:bCs/>
          <w:color w:val="auto"/>
          <w:sz w:val="24"/>
        </w:rPr>
        <w:t>6.6有依法缴纳税收和社会保障资金的良好记录（提供承诺函加盖公章）</w:t>
      </w:r>
    </w:p>
    <w:p w14:paraId="442A4C7A">
      <w:pPr>
        <w:spacing w:line="380" w:lineRule="exact"/>
        <w:rPr>
          <w:rFonts w:ascii="宋体" w:hAnsi="宋体"/>
          <w:bCs/>
          <w:color w:val="auto"/>
          <w:sz w:val="24"/>
        </w:rPr>
      </w:pPr>
      <w:r>
        <w:rPr>
          <w:rFonts w:hint="eastAsia" w:ascii="宋体" w:hAnsi="宋体"/>
          <w:bCs/>
          <w:color w:val="auto"/>
          <w:sz w:val="24"/>
        </w:rPr>
        <w:t>6.7供应商参加政府采购活动近三年内，在经营活动中没有重大事故、违法记录的声明</w:t>
      </w:r>
    </w:p>
    <w:p w14:paraId="4715781D">
      <w:pPr>
        <w:spacing w:line="380" w:lineRule="exact"/>
        <w:rPr>
          <w:rFonts w:ascii="宋体" w:hAnsi="宋体"/>
          <w:bCs/>
          <w:color w:val="auto"/>
          <w:sz w:val="24"/>
        </w:rPr>
      </w:pPr>
      <w:r>
        <w:rPr>
          <w:rFonts w:hint="eastAsia" w:ascii="宋体" w:hAnsi="宋体"/>
          <w:bCs/>
          <w:color w:val="auto"/>
          <w:sz w:val="24"/>
        </w:rPr>
        <w:t>6.8供应商参加政府采购活动前三年内，在经营活动中没有环保类行政处罚记录</w:t>
      </w:r>
    </w:p>
    <w:p w14:paraId="189886F3">
      <w:pPr>
        <w:spacing w:line="380" w:lineRule="exact"/>
        <w:rPr>
          <w:rFonts w:ascii="宋体" w:hAnsi="宋体"/>
          <w:bCs/>
          <w:color w:val="auto"/>
          <w:sz w:val="24"/>
        </w:rPr>
      </w:pPr>
      <w:r>
        <w:rPr>
          <w:rFonts w:hint="eastAsia" w:ascii="宋体" w:hAnsi="宋体"/>
          <w:bCs/>
          <w:color w:val="auto"/>
          <w:sz w:val="24"/>
        </w:rPr>
        <w:t>6.9供应商保证金支付证明</w:t>
      </w:r>
    </w:p>
    <w:p w14:paraId="0ED5D08B">
      <w:pPr>
        <w:spacing w:line="380" w:lineRule="exact"/>
        <w:rPr>
          <w:rFonts w:ascii="宋体" w:hAnsi="宋体"/>
          <w:b/>
          <w:bCs/>
          <w:color w:val="auto"/>
          <w:sz w:val="24"/>
        </w:rPr>
      </w:pPr>
      <w:r>
        <w:rPr>
          <w:rFonts w:hint="eastAsia" w:ascii="宋体" w:hAnsi="宋体"/>
          <w:b/>
          <w:bCs/>
          <w:color w:val="auto"/>
          <w:sz w:val="24"/>
        </w:rPr>
        <w:t>6.10其他资格证明文件</w:t>
      </w:r>
    </w:p>
    <w:p w14:paraId="193D6126">
      <w:pPr>
        <w:spacing w:line="380" w:lineRule="exact"/>
        <w:rPr>
          <w:rFonts w:ascii="宋体" w:hAnsi="宋体" w:cs="宋体"/>
          <w:bCs/>
          <w:color w:val="auto"/>
          <w:sz w:val="24"/>
        </w:rPr>
      </w:pPr>
    </w:p>
    <w:p w14:paraId="54BCCD4E">
      <w:pPr>
        <w:spacing w:line="360" w:lineRule="exact"/>
        <w:rPr>
          <w:rFonts w:ascii="宋体" w:hAnsi="宋体"/>
          <w:color w:val="auto"/>
          <w:sz w:val="24"/>
          <w:u w:val="single"/>
        </w:rPr>
      </w:pPr>
    </w:p>
    <w:p w14:paraId="59E6C9E8">
      <w:pPr>
        <w:spacing w:line="360" w:lineRule="exact"/>
        <w:ind w:firstLine="5640" w:firstLineChars="2350"/>
        <w:rPr>
          <w:rFonts w:ascii="宋体" w:hAnsi="宋体"/>
          <w:color w:val="auto"/>
          <w:sz w:val="24"/>
          <w:u w:val="single"/>
        </w:rPr>
      </w:pPr>
    </w:p>
    <w:p w14:paraId="008A2870">
      <w:pPr>
        <w:keepNext w:val="0"/>
        <w:pageBreakBefore/>
        <w:outlineLvl w:val="9"/>
        <w:rPr>
          <w:rFonts w:ascii="宋体" w:hAnsi="宋体" w:eastAsia="宋体"/>
          <w:b/>
          <w:bCs/>
          <w:color w:val="auto"/>
          <w:sz w:val="24"/>
          <w:szCs w:val="32"/>
        </w:rPr>
      </w:pPr>
      <w:bookmarkStart w:id="48" w:name="_Toc183588703"/>
      <w:r>
        <w:rPr>
          <w:rFonts w:hint="eastAsia" w:ascii="宋体" w:hAnsi="宋体" w:eastAsia="宋体"/>
          <w:b/>
          <w:bCs/>
          <w:color w:val="auto"/>
          <w:sz w:val="24"/>
          <w:szCs w:val="32"/>
        </w:rPr>
        <w:t>附件6.1</w:t>
      </w:r>
      <w:bookmarkStart w:id="49" w:name="_Hlt520274911"/>
      <w:bookmarkEnd w:id="49"/>
      <w:r>
        <w:rPr>
          <w:rFonts w:hint="eastAsia" w:ascii="宋体" w:hAnsi="宋体" w:eastAsia="宋体"/>
          <w:b/>
          <w:bCs/>
          <w:color w:val="auto"/>
          <w:sz w:val="24"/>
          <w:szCs w:val="32"/>
        </w:rPr>
        <w:t xml:space="preserve">  法人营业执照的扫描件</w:t>
      </w:r>
      <w:bookmarkEnd w:id="48"/>
    </w:p>
    <w:p w14:paraId="4CF5992E">
      <w:pPr>
        <w:pStyle w:val="10"/>
        <w:tabs>
          <w:tab w:val="left" w:pos="5580"/>
        </w:tabs>
        <w:jc w:val="center"/>
        <w:rPr>
          <w:rFonts w:hAnsi="宋体"/>
          <w:b/>
          <w:color w:val="auto"/>
          <w:szCs w:val="24"/>
        </w:rPr>
      </w:pPr>
    </w:p>
    <w:p w14:paraId="3721959C">
      <w:pPr>
        <w:pStyle w:val="10"/>
        <w:jc w:val="center"/>
        <w:rPr>
          <w:rFonts w:hAnsi="宋体"/>
          <w:color w:val="auto"/>
          <w:szCs w:val="24"/>
        </w:rPr>
      </w:pPr>
      <w:r>
        <w:rPr>
          <w:rFonts w:hint="eastAsia" w:hAnsi="宋体"/>
          <w:color w:val="auto"/>
          <w:szCs w:val="24"/>
        </w:rPr>
        <w:t>提供工商年检合格的营业执照副本扫描件</w:t>
      </w:r>
    </w:p>
    <w:p w14:paraId="0E7E1DC4">
      <w:pPr>
        <w:pStyle w:val="10"/>
        <w:tabs>
          <w:tab w:val="left" w:pos="5580"/>
        </w:tabs>
        <w:jc w:val="center"/>
        <w:rPr>
          <w:rFonts w:hAnsi="宋体"/>
          <w:b/>
          <w:color w:val="auto"/>
          <w:szCs w:val="24"/>
        </w:rPr>
      </w:pPr>
    </w:p>
    <w:p w14:paraId="6BEB1FF0">
      <w:pPr>
        <w:pStyle w:val="10"/>
        <w:tabs>
          <w:tab w:val="left" w:pos="5580"/>
        </w:tabs>
        <w:jc w:val="center"/>
        <w:rPr>
          <w:rFonts w:hAnsi="宋体"/>
          <w:b/>
          <w:color w:val="auto"/>
          <w:szCs w:val="24"/>
        </w:rPr>
      </w:pPr>
      <w:r>
        <w:rPr>
          <w:rFonts w:hint="eastAsia" w:hAnsi="宋体"/>
          <w:b/>
          <w:color w:val="auto"/>
          <w:szCs w:val="24"/>
        </w:rPr>
        <w:t>（须加盖本单位公章）</w:t>
      </w:r>
    </w:p>
    <w:p w14:paraId="2F9670C1">
      <w:pPr>
        <w:jc w:val="center"/>
        <w:rPr>
          <w:rFonts w:ascii="宋体" w:hAnsi="宋体"/>
          <w:b/>
          <w:bCs/>
          <w:color w:val="auto"/>
          <w:sz w:val="24"/>
        </w:rPr>
      </w:pPr>
    </w:p>
    <w:p w14:paraId="588FCE13">
      <w:pPr>
        <w:jc w:val="center"/>
        <w:rPr>
          <w:rFonts w:ascii="宋体" w:hAnsi="宋体"/>
          <w:b/>
          <w:bCs/>
          <w:color w:val="auto"/>
          <w:sz w:val="24"/>
        </w:rPr>
      </w:pPr>
    </w:p>
    <w:p w14:paraId="22124AC4">
      <w:pPr>
        <w:rPr>
          <w:rFonts w:ascii="宋体" w:hAnsi="宋体"/>
          <w:b/>
          <w:bCs/>
          <w:color w:val="auto"/>
          <w:sz w:val="24"/>
        </w:rPr>
      </w:pPr>
    </w:p>
    <w:p w14:paraId="6E16CF7D">
      <w:pPr>
        <w:keepNext w:val="0"/>
        <w:pageBreakBefore/>
        <w:outlineLvl w:val="9"/>
        <w:rPr>
          <w:rFonts w:hint="eastAsia" w:ascii="宋体" w:hAnsi="宋体" w:eastAsia="宋体"/>
          <w:b/>
          <w:bCs/>
          <w:color w:val="auto"/>
          <w:sz w:val="24"/>
          <w:szCs w:val="32"/>
        </w:rPr>
      </w:pPr>
      <w:bookmarkStart w:id="50" w:name="_Toc183588706"/>
      <w:bookmarkStart w:id="51" w:name="_Toc480942358"/>
      <w:bookmarkStart w:id="52" w:name="_Ref467988479"/>
      <w:bookmarkStart w:id="53" w:name="_Toc480942357"/>
      <w:bookmarkStart w:id="54" w:name="_Toc520356228"/>
      <w:bookmarkStart w:id="55" w:name="_Ref467988471"/>
      <w:bookmarkStart w:id="56" w:name="_Toc520356229"/>
      <w:bookmarkStart w:id="57" w:name="_Ref467990100"/>
      <w:bookmarkStart w:id="58" w:name="_Ref467990064"/>
      <w:bookmarkStart w:id="59" w:name="_Ref467990058"/>
      <w:bookmarkStart w:id="60" w:name="_Toc520125062"/>
      <w:bookmarkStart w:id="61" w:name="_Ref467990101"/>
      <w:bookmarkStart w:id="62" w:name="_Toc520125061"/>
      <w:bookmarkStart w:id="63" w:name="_Ref467988485"/>
      <w:r>
        <w:rPr>
          <w:rFonts w:hint="eastAsia" w:ascii="宋体" w:hAnsi="宋体" w:eastAsia="宋体"/>
          <w:b/>
          <w:bCs/>
          <w:color w:val="auto"/>
          <w:sz w:val="24"/>
          <w:szCs w:val="32"/>
        </w:rPr>
        <w:t>附件6.2          法定代表人授权书</w:t>
      </w:r>
      <w:bookmarkEnd w:id="50"/>
    </w:p>
    <w:p w14:paraId="2E7E4105">
      <w:pPr>
        <w:pStyle w:val="4"/>
        <w:ind w:firstLine="480"/>
        <w:rPr>
          <w:rFonts w:hAnsi="宋体"/>
          <w:color w:val="auto"/>
        </w:rPr>
      </w:pPr>
    </w:p>
    <w:p w14:paraId="382C3205">
      <w:pPr>
        <w:pStyle w:val="10"/>
        <w:rPr>
          <w:rFonts w:hAnsi="宋体"/>
          <w:color w:val="auto"/>
          <w:szCs w:val="24"/>
        </w:rPr>
      </w:pPr>
      <w:r>
        <w:rPr>
          <w:rFonts w:hint="eastAsia" w:hAnsi="宋体"/>
          <w:color w:val="auto"/>
          <w:szCs w:val="24"/>
        </w:rPr>
        <w:t xml:space="preserve">    本授权书声明：注册于</w:t>
      </w:r>
      <w:r>
        <w:rPr>
          <w:rFonts w:hint="eastAsia" w:hAnsi="宋体"/>
          <w:color w:val="auto"/>
          <w:szCs w:val="24"/>
          <w:u w:val="single"/>
        </w:rPr>
        <w:t>（国家或地区的名称）</w:t>
      </w:r>
      <w:r>
        <w:rPr>
          <w:rFonts w:hint="eastAsia" w:hAnsi="宋体"/>
          <w:color w:val="auto"/>
          <w:szCs w:val="24"/>
        </w:rPr>
        <w:t>的（</w:t>
      </w:r>
      <w:r>
        <w:rPr>
          <w:rFonts w:hint="eastAsia" w:hAnsi="宋体"/>
          <w:i/>
          <w:color w:val="auto"/>
          <w:szCs w:val="24"/>
          <w:u w:val="single"/>
        </w:rPr>
        <w:t>公司名称</w:t>
      </w:r>
      <w:r>
        <w:rPr>
          <w:rFonts w:hint="eastAsia" w:hAnsi="宋体"/>
          <w:color w:val="auto"/>
          <w:szCs w:val="24"/>
        </w:rPr>
        <w:t>）的在下面签字的（</w:t>
      </w:r>
      <w:r>
        <w:rPr>
          <w:rFonts w:hint="eastAsia" w:hAnsi="宋体"/>
          <w:i/>
          <w:color w:val="auto"/>
          <w:szCs w:val="24"/>
          <w:u w:val="single"/>
        </w:rPr>
        <w:t>法人代表姓名、职务</w:t>
      </w:r>
      <w:r>
        <w:rPr>
          <w:rFonts w:hint="eastAsia" w:hAnsi="宋体"/>
          <w:color w:val="auto"/>
          <w:szCs w:val="24"/>
        </w:rPr>
        <w:t>）代表本公司授权（</w:t>
      </w:r>
      <w:r>
        <w:rPr>
          <w:rFonts w:hint="eastAsia" w:hAnsi="宋体"/>
          <w:i/>
          <w:color w:val="auto"/>
          <w:szCs w:val="24"/>
          <w:u w:val="single"/>
        </w:rPr>
        <w:t>单位名称</w:t>
      </w:r>
      <w:r>
        <w:rPr>
          <w:rFonts w:hint="eastAsia" w:hAnsi="宋体"/>
          <w:color w:val="auto"/>
          <w:szCs w:val="24"/>
        </w:rPr>
        <w:t>）的在下面签字的（</w:t>
      </w:r>
      <w:r>
        <w:rPr>
          <w:rFonts w:hint="eastAsia" w:hAnsi="宋体"/>
          <w:i/>
          <w:color w:val="auto"/>
          <w:szCs w:val="24"/>
          <w:u w:val="single"/>
        </w:rPr>
        <w:t>被授权人的姓名、职务</w:t>
      </w:r>
      <w:r>
        <w:rPr>
          <w:rFonts w:hint="eastAsia" w:hAnsi="宋体"/>
          <w:color w:val="auto"/>
          <w:szCs w:val="24"/>
        </w:rPr>
        <w:t>）为本公司的合法代理人，就（</w:t>
      </w:r>
      <w:r>
        <w:rPr>
          <w:rFonts w:hint="eastAsia" w:hAnsi="宋体"/>
          <w:i/>
          <w:color w:val="auto"/>
          <w:szCs w:val="24"/>
          <w:u w:val="single"/>
        </w:rPr>
        <w:t>项目名称</w:t>
      </w:r>
      <w:r>
        <w:rPr>
          <w:rFonts w:hint="eastAsia" w:hAnsi="宋体"/>
          <w:color w:val="auto"/>
          <w:szCs w:val="24"/>
        </w:rPr>
        <w:t>）的投标，以本公司名义处理一切与之有关的事务。</w:t>
      </w:r>
      <w:r>
        <w:rPr>
          <w:rFonts w:hint="eastAsia" w:hAnsi="宋体"/>
          <w:color w:val="auto"/>
          <w:szCs w:val="24"/>
        </w:rPr>
        <w:cr/>
      </w:r>
      <w:r>
        <w:rPr>
          <w:rFonts w:hint="eastAsia" w:hAnsi="宋体"/>
          <w:color w:val="auto"/>
          <w:szCs w:val="24"/>
        </w:rPr>
        <w:t>　　</w:t>
      </w:r>
    </w:p>
    <w:p w14:paraId="163DBD31">
      <w:pPr>
        <w:pStyle w:val="10"/>
        <w:tabs>
          <w:tab w:val="left" w:pos="5580"/>
        </w:tabs>
        <w:ind w:firstLine="480"/>
        <w:rPr>
          <w:rFonts w:hAnsi="宋体"/>
          <w:color w:val="auto"/>
          <w:szCs w:val="24"/>
        </w:rPr>
      </w:pPr>
      <w:r>
        <w:rPr>
          <w:rFonts w:hint="eastAsia" w:hAnsi="宋体"/>
          <w:color w:val="auto"/>
          <w:szCs w:val="24"/>
        </w:rPr>
        <w:t>本授权书于__________年_____月______日签字生效,特此声明。</w:t>
      </w:r>
      <w:r>
        <w:rPr>
          <w:rFonts w:hint="eastAsia" w:hAnsi="宋体"/>
          <w:color w:val="auto"/>
          <w:szCs w:val="24"/>
        </w:rPr>
        <w:cr/>
      </w:r>
      <w:r>
        <w:rPr>
          <w:rFonts w:hint="eastAsia" w:hAnsi="宋体"/>
          <w:color w:val="auto"/>
          <w:szCs w:val="24"/>
        </w:rPr>
        <w:t>法定代表人签字或盖章_______________________________</w:t>
      </w:r>
    </w:p>
    <w:p w14:paraId="0E51DF81">
      <w:pPr>
        <w:pStyle w:val="10"/>
        <w:tabs>
          <w:tab w:val="left" w:pos="5580"/>
        </w:tabs>
        <w:rPr>
          <w:rFonts w:hAnsi="宋体"/>
          <w:color w:val="auto"/>
          <w:szCs w:val="24"/>
        </w:rPr>
      </w:pPr>
      <w:r>
        <w:rPr>
          <w:rFonts w:hint="eastAsia" w:hAnsi="宋体"/>
          <w:color w:val="auto"/>
          <w:szCs w:val="24"/>
        </w:rPr>
        <w:cr/>
      </w:r>
      <w:r>
        <w:rPr>
          <w:rFonts w:hint="eastAsia" w:hAnsi="宋体"/>
          <w:color w:val="auto"/>
          <w:szCs w:val="24"/>
        </w:rPr>
        <w:t>被授权人签字_______________________________</w:t>
      </w:r>
    </w:p>
    <w:p w14:paraId="4BAD0658">
      <w:pPr>
        <w:pStyle w:val="10"/>
        <w:tabs>
          <w:tab w:val="left" w:pos="5580"/>
        </w:tabs>
        <w:rPr>
          <w:rFonts w:hAnsi="宋体"/>
          <w:color w:val="auto"/>
          <w:szCs w:val="24"/>
        </w:rPr>
      </w:pPr>
      <w:r>
        <w:rPr>
          <w:rFonts w:hint="eastAsia" w:hAnsi="宋体"/>
          <w:color w:val="auto"/>
          <w:szCs w:val="24"/>
        </w:rPr>
        <w:t xml:space="preserve">公司盖章：                                 </w:t>
      </w:r>
    </w:p>
    <w:p w14:paraId="45C6ABD1">
      <w:pPr>
        <w:pStyle w:val="10"/>
        <w:tabs>
          <w:tab w:val="left" w:pos="5580"/>
        </w:tabs>
        <w:rPr>
          <w:rFonts w:hAnsi="宋体"/>
          <w:color w:val="auto"/>
          <w:szCs w:val="24"/>
        </w:rPr>
      </w:pPr>
      <w:r>
        <w:rPr>
          <w:rFonts w:hint="eastAsia" w:hAnsi="宋体"/>
          <w:color w:val="auto"/>
          <w:szCs w:val="24"/>
        </w:rPr>
        <w:t>附：</w:t>
      </w:r>
    </w:p>
    <w:p w14:paraId="101A2FC1">
      <w:pPr>
        <w:pStyle w:val="10"/>
        <w:tabs>
          <w:tab w:val="left" w:pos="5580"/>
        </w:tabs>
        <w:rPr>
          <w:rFonts w:hAnsi="宋体"/>
          <w:color w:val="auto"/>
          <w:szCs w:val="24"/>
        </w:rPr>
      </w:pPr>
      <w:r>
        <w:rPr>
          <w:rFonts w:hint="eastAsia" w:hAnsi="宋体"/>
          <w:color w:val="auto"/>
          <w:szCs w:val="24"/>
        </w:rPr>
        <w:t>被授权人姓名：</w:t>
      </w:r>
    </w:p>
    <w:p w14:paraId="0D3F0BCE">
      <w:pPr>
        <w:pStyle w:val="10"/>
        <w:tabs>
          <w:tab w:val="left" w:pos="5580"/>
        </w:tabs>
        <w:rPr>
          <w:rFonts w:hAnsi="宋体"/>
          <w:color w:val="auto"/>
          <w:szCs w:val="24"/>
        </w:rPr>
      </w:pPr>
      <w:r>
        <w:rPr>
          <w:rFonts w:hint="eastAsia" w:hAnsi="宋体"/>
          <w:color w:val="auto"/>
          <w:szCs w:val="24"/>
        </w:rPr>
        <w:t>职　　　　务：</w:t>
      </w:r>
    </w:p>
    <w:p w14:paraId="39F41ECD">
      <w:pPr>
        <w:pStyle w:val="10"/>
        <w:tabs>
          <w:tab w:val="left" w:pos="5580"/>
        </w:tabs>
        <w:rPr>
          <w:rFonts w:hAnsi="宋体"/>
          <w:color w:val="auto"/>
          <w:szCs w:val="24"/>
        </w:rPr>
      </w:pPr>
      <w:r>
        <w:rPr>
          <w:rFonts w:hint="eastAsia" w:hAnsi="宋体"/>
          <w:color w:val="auto"/>
          <w:szCs w:val="24"/>
        </w:rPr>
        <w:t>详细通讯地址：</w:t>
      </w:r>
    </w:p>
    <w:p w14:paraId="3F6200C9">
      <w:pPr>
        <w:pStyle w:val="10"/>
        <w:tabs>
          <w:tab w:val="left" w:pos="5580"/>
        </w:tabs>
        <w:rPr>
          <w:rFonts w:hAnsi="宋体"/>
          <w:color w:val="auto"/>
          <w:szCs w:val="24"/>
        </w:rPr>
      </w:pPr>
      <w:r>
        <w:rPr>
          <w:rFonts w:hint="eastAsia" w:hAnsi="宋体"/>
          <w:color w:val="auto"/>
          <w:szCs w:val="24"/>
        </w:rPr>
        <w:t>邮政编码　　：</w:t>
      </w:r>
    </w:p>
    <w:p w14:paraId="0241CBBA">
      <w:pPr>
        <w:pStyle w:val="10"/>
        <w:tabs>
          <w:tab w:val="left" w:pos="5580"/>
        </w:tabs>
        <w:rPr>
          <w:rFonts w:hAnsi="宋体"/>
          <w:color w:val="auto"/>
          <w:szCs w:val="24"/>
        </w:rPr>
      </w:pPr>
      <w:r>
        <w:rPr>
          <w:rFonts w:hint="eastAsia" w:hAnsi="宋体"/>
          <w:color w:val="auto"/>
          <w:szCs w:val="24"/>
        </w:rPr>
        <w:t>传　　　　真：</w:t>
      </w:r>
    </w:p>
    <w:p w14:paraId="7DBF43F5">
      <w:pPr>
        <w:pStyle w:val="10"/>
        <w:tabs>
          <w:tab w:val="left" w:pos="5580"/>
        </w:tabs>
        <w:rPr>
          <w:rFonts w:hAnsi="宋体"/>
          <w:color w:val="auto"/>
          <w:szCs w:val="24"/>
        </w:rPr>
      </w:pPr>
      <w:r>
        <w:rPr>
          <w:rFonts w:hint="eastAsia" w:hAnsi="宋体"/>
          <w:color w:val="auto"/>
          <w:szCs w:val="24"/>
        </w:rPr>
        <w:t>电　　　　话：</w:t>
      </w:r>
    </w:p>
    <w:tbl>
      <w:tblPr>
        <w:tblStyle w:val="18"/>
        <w:tblpPr w:leftFromText="180" w:rightFromText="180" w:vertAnchor="text" w:horzAnchor="margin" w:tblpY="2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92"/>
      </w:tblGrid>
      <w:tr w14:paraId="5CAA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3992" w:type="dxa"/>
            <w:noWrap/>
            <w:vAlign w:val="center"/>
          </w:tcPr>
          <w:p w14:paraId="000B7980">
            <w:pPr>
              <w:spacing w:line="360" w:lineRule="exact"/>
              <w:jc w:val="center"/>
              <w:rPr>
                <w:rFonts w:ascii="宋体" w:hAnsi="宋体"/>
                <w:color w:val="auto"/>
                <w:sz w:val="24"/>
              </w:rPr>
            </w:pPr>
            <w:r>
              <w:rPr>
                <w:rFonts w:hint="eastAsia" w:ascii="宋体" w:hAnsi="宋体"/>
                <w:color w:val="auto"/>
                <w:sz w:val="24"/>
              </w:rPr>
              <w:t>粘贴</w:t>
            </w:r>
          </w:p>
          <w:p w14:paraId="77DC90C9">
            <w:pPr>
              <w:spacing w:line="360" w:lineRule="exact"/>
              <w:jc w:val="center"/>
              <w:rPr>
                <w:rFonts w:ascii="宋体" w:hAnsi="宋体"/>
                <w:color w:val="auto"/>
                <w:sz w:val="24"/>
              </w:rPr>
            </w:pPr>
            <w:r>
              <w:rPr>
                <w:rFonts w:hint="eastAsia" w:ascii="宋体" w:hAnsi="宋体"/>
                <w:color w:val="auto"/>
                <w:sz w:val="24"/>
              </w:rPr>
              <w:t>法人及投标方代表身份证扫描件正反面</w:t>
            </w:r>
          </w:p>
        </w:tc>
      </w:tr>
    </w:tbl>
    <w:p w14:paraId="10136AD9">
      <w:pPr>
        <w:pStyle w:val="10"/>
        <w:tabs>
          <w:tab w:val="left" w:pos="5580"/>
        </w:tabs>
        <w:rPr>
          <w:rFonts w:hAnsi="宋体"/>
          <w:color w:val="auto"/>
          <w:szCs w:val="24"/>
        </w:rPr>
      </w:pPr>
    </w:p>
    <w:p w14:paraId="3B291A98">
      <w:pPr>
        <w:pStyle w:val="10"/>
        <w:tabs>
          <w:tab w:val="left" w:pos="5580"/>
        </w:tabs>
        <w:rPr>
          <w:rFonts w:hAnsi="宋体"/>
          <w:color w:val="auto"/>
          <w:szCs w:val="24"/>
        </w:rPr>
      </w:pPr>
    </w:p>
    <w:p w14:paraId="52CB1A4D">
      <w:pPr>
        <w:pStyle w:val="10"/>
        <w:tabs>
          <w:tab w:val="left" w:pos="5580"/>
        </w:tabs>
        <w:rPr>
          <w:rFonts w:hAnsi="宋体"/>
          <w:color w:val="auto"/>
          <w:szCs w:val="24"/>
        </w:rPr>
      </w:pPr>
    </w:p>
    <w:p w14:paraId="0AC049AE">
      <w:pPr>
        <w:pStyle w:val="10"/>
        <w:tabs>
          <w:tab w:val="left" w:pos="5580"/>
        </w:tabs>
        <w:rPr>
          <w:rFonts w:hAnsi="宋体"/>
          <w:color w:val="auto"/>
          <w:szCs w:val="24"/>
        </w:rPr>
      </w:pPr>
    </w:p>
    <w:p w14:paraId="2C103C27">
      <w:pPr>
        <w:bidi w:val="0"/>
        <w:rPr>
          <w:color w:val="auto"/>
        </w:rPr>
      </w:pPr>
      <w:bookmarkStart w:id="64" w:name="_Toc183588707"/>
    </w:p>
    <w:p w14:paraId="711F4BBA">
      <w:pPr>
        <w:bidi w:val="0"/>
        <w:rPr>
          <w:color w:val="auto"/>
        </w:rPr>
      </w:pPr>
    </w:p>
    <w:bookmarkEnd w:id="51"/>
    <w:bookmarkEnd w:id="52"/>
    <w:bookmarkEnd w:id="53"/>
    <w:bookmarkEnd w:id="54"/>
    <w:bookmarkEnd w:id="55"/>
    <w:bookmarkEnd w:id="56"/>
    <w:bookmarkEnd w:id="57"/>
    <w:bookmarkEnd w:id="58"/>
    <w:bookmarkEnd w:id="59"/>
    <w:bookmarkEnd w:id="60"/>
    <w:bookmarkEnd w:id="61"/>
    <w:bookmarkEnd w:id="62"/>
    <w:bookmarkEnd w:id="63"/>
    <w:bookmarkEnd w:id="64"/>
    <w:p w14:paraId="004D7C1E">
      <w:pPr>
        <w:spacing w:line="360" w:lineRule="auto"/>
        <w:ind w:left="2787"/>
        <w:rPr>
          <w:rFonts w:hint="eastAsia" w:ascii="宋体" w:hAnsi="宋体" w:cs="宋体"/>
          <w:b/>
          <w:bCs/>
          <w:color w:val="auto"/>
          <w:sz w:val="24"/>
        </w:rPr>
      </w:pPr>
    </w:p>
    <w:p w14:paraId="17FFDD43">
      <w:pPr>
        <w:spacing w:line="360" w:lineRule="auto"/>
        <w:ind w:left="2787"/>
        <w:rPr>
          <w:rFonts w:hint="eastAsia" w:ascii="宋体" w:hAnsi="宋体" w:cs="宋体"/>
          <w:b/>
          <w:bCs/>
          <w:color w:val="auto"/>
          <w:sz w:val="24"/>
        </w:rPr>
      </w:pPr>
    </w:p>
    <w:p w14:paraId="745B3E4C">
      <w:pPr>
        <w:spacing w:line="360" w:lineRule="auto"/>
        <w:ind w:left="2787"/>
        <w:rPr>
          <w:rFonts w:hint="eastAsia" w:ascii="宋体" w:hAnsi="宋体" w:cs="宋体"/>
          <w:b/>
          <w:bCs/>
          <w:color w:val="auto"/>
          <w:sz w:val="24"/>
        </w:rPr>
      </w:pPr>
    </w:p>
    <w:p w14:paraId="63030B89">
      <w:pPr>
        <w:spacing w:line="360" w:lineRule="auto"/>
        <w:ind w:left="2787"/>
        <w:rPr>
          <w:rFonts w:hint="eastAsia" w:ascii="宋体" w:hAnsi="宋体" w:cs="宋体"/>
          <w:b/>
          <w:bCs/>
          <w:color w:val="auto"/>
          <w:sz w:val="24"/>
        </w:rPr>
      </w:pPr>
    </w:p>
    <w:p w14:paraId="2F5A36BB">
      <w:pPr>
        <w:spacing w:line="360" w:lineRule="auto"/>
        <w:ind w:left="2787"/>
        <w:rPr>
          <w:rFonts w:hint="eastAsia" w:ascii="宋体" w:hAnsi="宋体" w:cs="宋体"/>
          <w:b/>
          <w:bCs/>
          <w:color w:val="auto"/>
          <w:sz w:val="24"/>
        </w:rPr>
      </w:pPr>
    </w:p>
    <w:p w14:paraId="76A578DD">
      <w:pPr>
        <w:spacing w:line="360" w:lineRule="auto"/>
        <w:ind w:left="2787"/>
        <w:rPr>
          <w:b/>
          <w:color w:val="auto"/>
          <w:sz w:val="24"/>
        </w:rPr>
      </w:pPr>
      <w:r>
        <w:rPr>
          <w:rFonts w:hint="eastAsia" w:ascii="宋体" w:hAnsi="宋体" w:cs="宋体"/>
          <w:b/>
          <w:bCs/>
          <w:color w:val="auto"/>
          <w:sz w:val="24"/>
        </w:rPr>
        <w:t>附件</w:t>
      </w:r>
      <w:r>
        <w:rPr>
          <w:rFonts w:eastAsia="Times New Roman"/>
          <w:b/>
          <w:bCs/>
          <w:color w:val="auto"/>
          <w:sz w:val="24"/>
        </w:rPr>
        <w:t>6.3</w:t>
      </w:r>
      <w:r>
        <w:rPr>
          <w:rFonts w:ascii="宋体" w:hAnsi="宋体" w:cs="宋体"/>
          <w:b/>
          <w:color w:val="auto"/>
          <w:sz w:val="24"/>
        </w:rPr>
        <w:t>、</w:t>
      </w:r>
      <w:r>
        <w:rPr>
          <w:rFonts w:hint="eastAsia" w:ascii="宋体" w:hAnsi="宋体" w:cs="宋体"/>
          <w:b/>
          <w:color w:val="auto"/>
          <w:sz w:val="24"/>
        </w:rPr>
        <w:t>供应商</w:t>
      </w:r>
      <w:r>
        <w:rPr>
          <w:rFonts w:ascii="宋体" w:hAnsi="宋体" w:cs="宋体"/>
          <w:b/>
          <w:color w:val="auto"/>
          <w:sz w:val="24"/>
        </w:rPr>
        <w:t>基本情况</w:t>
      </w:r>
    </w:p>
    <w:tbl>
      <w:tblPr>
        <w:tblStyle w:val="18"/>
        <w:tblW w:w="9465" w:type="dxa"/>
        <w:tblInd w:w="5" w:type="dxa"/>
        <w:tblLayout w:type="autofit"/>
        <w:tblCellMar>
          <w:top w:w="14" w:type="dxa"/>
          <w:left w:w="108" w:type="dxa"/>
          <w:bottom w:w="14" w:type="dxa"/>
          <w:right w:w="0" w:type="dxa"/>
        </w:tblCellMar>
      </w:tblPr>
      <w:tblGrid>
        <w:gridCol w:w="1702"/>
        <w:gridCol w:w="1241"/>
        <w:gridCol w:w="1135"/>
        <w:gridCol w:w="845"/>
        <w:gridCol w:w="149"/>
        <w:gridCol w:w="283"/>
        <w:gridCol w:w="1133"/>
        <w:gridCol w:w="284"/>
        <w:gridCol w:w="307"/>
        <w:gridCol w:w="667"/>
        <w:gridCol w:w="1719"/>
      </w:tblGrid>
      <w:tr w14:paraId="674C979F">
        <w:tblPrEx>
          <w:tblCellMar>
            <w:top w:w="14" w:type="dxa"/>
            <w:left w:w="108" w:type="dxa"/>
            <w:bottom w:w="14" w:type="dxa"/>
            <w:right w:w="0" w:type="dxa"/>
          </w:tblCellMar>
        </w:tblPrEx>
        <w:trPr>
          <w:trHeight w:val="569" w:hRule="atLeast"/>
        </w:trPr>
        <w:tc>
          <w:tcPr>
            <w:tcW w:w="1702" w:type="dxa"/>
            <w:tcBorders>
              <w:top w:val="single" w:color="000000" w:sz="4" w:space="0"/>
              <w:left w:val="single" w:color="000000" w:sz="4" w:space="0"/>
              <w:bottom w:val="single" w:color="000000" w:sz="6" w:space="0"/>
              <w:right w:val="single" w:color="000000" w:sz="6" w:space="0"/>
            </w:tcBorders>
            <w:vAlign w:val="center"/>
          </w:tcPr>
          <w:p w14:paraId="77EED0FD">
            <w:pPr>
              <w:spacing w:line="360" w:lineRule="auto"/>
              <w:ind w:left="216"/>
              <w:rPr>
                <w:color w:val="auto"/>
              </w:rPr>
            </w:pPr>
            <w:r>
              <w:rPr>
                <w:rFonts w:ascii="宋体" w:hAnsi="宋体" w:cs="宋体"/>
                <w:color w:val="auto"/>
              </w:rPr>
              <w:t xml:space="preserve">投标人名称 </w:t>
            </w:r>
          </w:p>
        </w:tc>
        <w:tc>
          <w:tcPr>
            <w:tcW w:w="1241" w:type="dxa"/>
            <w:tcBorders>
              <w:top w:val="single" w:color="000000" w:sz="4" w:space="0"/>
              <w:left w:val="single" w:color="000000" w:sz="6" w:space="0"/>
              <w:bottom w:val="single" w:color="000000" w:sz="6" w:space="0"/>
              <w:right w:val="nil"/>
            </w:tcBorders>
          </w:tcPr>
          <w:p w14:paraId="67AC9647">
            <w:pPr>
              <w:spacing w:line="360" w:lineRule="auto"/>
              <w:rPr>
                <w:color w:val="auto"/>
              </w:rPr>
            </w:pPr>
          </w:p>
        </w:tc>
        <w:tc>
          <w:tcPr>
            <w:tcW w:w="6522" w:type="dxa"/>
            <w:gridSpan w:val="9"/>
            <w:tcBorders>
              <w:top w:val="single" w:color="000000" w:sz="4" w:space="0"/>
              <w:left w:val="nil"/>
              <w:bottom w:val="single" w:color="000000" w:sz="6" w:space="0"/>
              <w:right w:val="single" w:color="000000" w:sz="4" w:space="0"/>
            </w:tcBorders>
            <w:vAlign w:val="center"/>
          </w:tcPr>
          <w:p w14:paraId="7BF8612D">
            <w:pPr>
              <w:spacing w:line="360" w:lineRule="auto"/>
              <w:ind w:left="2532"/>
              <w:rPr>
                <w:color w:val="auto"/>
              </w:rPr>
            </w:pPr>
          </w:p>
        </w:tc>
      </w:tr>
      <w:tr w14:paraId="456E39C3">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5187AB3D">
            <w:pPr>
              <w:spacing w:line="360" w:lineRule="auto"/>
              <w:ind w:right="109"/>
              <w:jc w:val="center"/>
              <w:rPr>
                <w:color w:val="auto"/>
              </w:rPr>
            </w:pPr>
            <w:r>
              <w:rPr>
                <w:rFonts w:ascii="宋体" w:hAnsi="宋体" w:cs="宋体"/>
                <w:color w:val="auto"/>
              </w:rPr>
              <w:t xml:space="preserve">注册地址 </w:t>
            </w:r>
          </w:p>
        </w:tc>
        <w:tc>
          <w:tcPr>
            <w:tcW w:w="1241" w:type="dxa"/>
            <w:tcBorders>
              <w:top w:val="single" w:color="000000" w:sz="6" w:space="0"/>
              <w:left w:val="single" w:color="000000" w:sz="6" w:space="0"/>
              <w:bottom w:val="single" w:color="000000" w:sz="6" w:space="0"/>
              <w:right w:val="nil"/>
            </w:tcBorders>
          </w:tcPr>
          <w:p w14:paraId="003E30D8">
            <w:pPr>
              <w:spacing w:line="360" w:lineRule="auto"/>
              <w:rPr>
                <w:color w:val="auto"/>
              </w:rPr>
            </w:pPr>
          </w:p>
        </w:tc>
        <w:tc>
          <w:tcPr>
            <w:tcW w:w="1980" w:type="dxa"/>
            <w:gridSpan w:val="2"/>
            <w:tcBorders>
              <w:top w:val="single" w:color="000000" w:sz="6" w:space="0"/>
              <w:left w:val="nil"/>
              <w:bottom w:val="single" w:color="000000" w:sz="6" w:space="0"/>
              <w:right w:val="single" w:color="000000" w:sz="6" w:space="0"/>
            </w:tcBorders>
            <w:vAlign w:val="center"/>
          </w:tcPr>
          <w:p w14:paraId="0EDA3BB9">
            <w:pPr>
              <w:spacing w:line="360" w:lineRule="auto"/>
              <w:ind w:left="262"/>
              <w:rPr>
                <w:color w:val="auto"/>
              </w:rPr>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33D2CF89">
            <w:pPr>
              <w:spacing w:line="360" w:lineRule="auto"/>
              <w:ind w:left="254"/>
              <w:rPr>
                <w:color w:val="auto"/>
              </w:rPr>
            </w:pPr>
            <w:r>
              <w:rPr>
                <w:rFonts w:ascii="宋体" w:hAnsi="宋体" w:cs="宋体"/>
                <w:color w:val="auto"/>
              </w:rPr>
              <w:t xml:space="preserve">邮政编码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0F089824">
            <w:pPr>
              <w:spacing w:line="360" w:lineRule="auto"/>
              <w:ind w:right="3"/>
              <w:jc w:val="center"/>
              <w:rPr>
                <w:color w:val="auto"/>
              </w:rPr>
            </w:pPr>
          </w:p>
        </w:tc>
      </w:tr>
      <w:tr w14:paraId="614D4E04">
        <w:tblPrEx>
          <w:tblCellMar>
            <w:top w:w="14" w:type="dxa"/>
            <w:left w:w="108" w:type="dxa"/>
            <w:bottom w:w="14" w:type="dxa"/>
            <w:right w:w="0" w:type="dxa"/>
          </w:tblCellMar>
        </w:tblPrEx>
        <w:trPr>
          <w:trHeight w:val="566" w:hRule="atLeast"/>
        </w:trPr>
        <w:tc>
          <w:tcPr>
            <w:tcW w:w="1702" w:type="dxa"/>
            <w:vMerge w:val="restart"/>
            <w:tcBorders>
              <w:top w:val="single" w:color="000000" w:sz="6" w:space="0"/>
              <w:left w:val="single" w:color="000000" w:sz="4" w:space="0"/>
              <w:bottom w:val="single" w:color="000000" w:sz="6" w:space="0"/>
              <w:right w:val="single" w:color="000000" w:sz="6" w:space="0"/>
            </w:tcBorders>
            <w:vAlign w:val="center"/>
          </w:tcPr>
          <w:p w14:paraId="32353716">
            <w:pPr>
              <w:spacing w:line="360" w:lineRule="auto"/>
              <w:ind w:right="109"/>
              <w:jc w:val="center"/>
              <w:rPr>
                <w:color w:val="auto"/>
              </w:rPr>
            </w:pPr>
            <w:r>
              <w:rPr>
                <w:rFonts w:ascii="宋体" w:hAnsi="宋体" w:cs="宋体"/>
                <w:color w:val="auto"/>
              </w:rPr>
              <w:t xml:space="preserve">联系方式 </w:t>
            </w:r>
          </w:p>
        </w:tc>
        <w:tc>
          <w:tcPr>
            <w:tcW w:w="1241" w:type="dxa"/>
            <w:tcBorders>
              <w:top w:val="single" w:color="000000" w:sz="6" w:space="0"/>
              <w:left w:val="single" w:color="000000" w:sz="6" w:space="0"/>
              <w:bottom w:val="single" w:color="000000" w:sz="6" w:space="0"/>
              <w:right w:val="single" w:color="000000" w:sz="6" w:space="0"/>
            </w:tcBorders>
            <w:vAlign w:val="center"/>
          </w:tcPr>
          <w:p w14:paraId="13D676A3">
            <w:pPr>
              <w:spacing w:line="360" w:lineRule="auto"/>
              <w:ind w:left="197"/>
              <w:rPr>
                <w:color w:val="auto"/>
              </w:rPr>
            </w:pPr>
            <w:r>
              <w:rPr>
                <w:rFonts w:ascii="宋体" w:hAnsi="宋体" w:cs="宋体"/>
                <w:color w:val="auto"/>
              </w:rPr>
              <w:t xml:space="preserve">联系人 </w:t>
            </w:r>
          </w:p>
        </w:tc>
        <w:tc>
          <w:tcPr>
            <w:tcW w:w="1980" w:type="dxa"/>
            <w:gridSpan w:val="2"/>
            <w:tcBorders>
              <w:top w:val="single" w:color="000000" w:sz="6" w:space="0"/>
              <w:left w:val="single" w:color="000000" w:sz="6" w:space="0"/>
              <w:bottom w:val="single" w:color="000000" w:sz="6" w:space="0"/>
              <w:right w:val="single" w:color="000000" w:sz="6" w:space="0"/>
            </w:tcBorders>
            <w:vAlign w:val="center"/>
          </w:tcPr>
          <w:p w14:paraId="4751847F">
            <w:pPr>
              <w:spacing w:line="360" w:lineRule="auto"/>
              <w:ind w:right="5"/>
              <w:jc w:val="center"/>
              <w:rPr>
                <w:color w:val="auto"/>
              </w:rPr>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0406CD23">
            <w:pPr>
              <w:spacing w:line="360" w:lineRule="auto"/>
              <w:ind w:right="109"/>
              <w:jc w:val="center"/>
              <w:rPr>
                <w:color w:val="auto"/>
              </w:rPr>
            </w:pPr>
            <w:r>
              <w:rPr>
                <w:rFonts w:ascii="宋体" w:hAnsi="宋体" w:cs="宋体"/>
                <w:color w:val="auto"/>
              </w:rPr>
              <w:t xml:space="preserve">电话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49497552">
            <w:pPr>
              <w:spacing w:line="360" w:lineRule="auto"/>
              <w:ind w:right="3"/>
              <w:jc w:val="center"/>
              <w:rPr>
                <w:color w:val="auto"/>
              </w:rPr>
            </w:pPr>
          </w:p>
        </w:tc>
      </w:tr>
      <w:tr w14:paraId="319BCC16">
        <w:tblPrEx>
          <w:tblCellMar>
            <w:top w:w="14" w:type="dxa"/>
            <w:left w:w="108" w:type="dxa"/>
            <w:bottom w:w="14" w:type="dxa"/>
            <w:right w:w="0" w:type="dxa"/>
          </w:tblCellMar>
        </w:tblPrEx>
        <w:trPr>
          <w:trHeight w:val="569" w:hRule="atLeast"/>
        </w:trPr>
        <w:tc>
          <w:tcPr>
            <w:tcW w:w="0" w:type="auto"/>
            <w:vMerge w:val="continue"/>
            <w:tcBorders>
              <w:top w:val="nil"/>
              <w:left w:val="single" w:color="000000" w:sz="4" w:space="0"/>
              <w:bottom w:val="single" w:color="000000" w:sz="6" w:space="0"/>
              <w:right w:val="single" w:color="000000" w:sz="6" w:space="0"/>
            </w:tcBorders>
          </w:tcPr>
          <w:p w14:paraId="2818E2FF">
            <w:pPr>
              <w:spacing w:line="360" w:lineRule="auto"/>
              <w:rPr>
                <w:color w:val="auto"/>
              </w:rPr>
            </w:pPr>
          </w:p>
        </w:tc>
        <w:tc>
          <w:tcPr>
            <w:tcW w:w="1241" w:type="dxa"/>
            <w:tcBorders>
              <w:top w:val="single" w:color="000000" w:sz="6" w:space="0"/>
              <w:left w:val="single" w:color="000000" w:sz="6" w:space="0"/>
              <w:bottom w:val="single" w:color="000000" w:sz="6" w:space="0"/>
              <w:right w:val="single" w:color="000000" w:sz="6" w:space="0"/>
            </w:tcBorders>
            <w:vAlign w:val="center"/>
          </w:tcPr>
          <w:p w14:paraId="0599CF6F">
            <w:pPr>
              <w:spacing w:line="360" w:lineRule="auto"/>
              <w:ind w:right="106"/>
              <w:jc w:val="center"/>
              <w:rPr>
                <w:color w:val="auto"/>
              </w:rPr>
            </w:pPr>
            <w:r>
              <w:rPr>
                <w:rFonts w:ascii="宋体" w:hAnsi="宋体" w:cs="宋体"/>
                <w:color w:val="auto"/>
              </w:rPr>
              <w:t xml:space="preserve">传真 </w:t>
            </w:r>
          </w:p>
        </w:tc>
        <w:tc>
          <w:tcPr>
            <w:tcW w:w="1980" w:type="dxa"/>
            <w:gridSpan w:val="2"/>
            <w:tcBorders>
              <w:top w:val="single" w:color="000000" w:sz="6" w:space="0"/>
              <w:left w:val="single" w:color="000000" w:sz="6" w:space="0"/>
              <w:bottom w:val="single" w:color="000000" w:sz="6" w:space="0"/>
              <w:right w:val="single" w:color="000000" w:sz="6" w:space="0"/>
            </w:tcBorders>
            <w:vAlign w:val="center"/>
          </w:tcPr>
          <w:p w14:paraId="3390B3F3">
            <w:pPr>
              <w:spacing w:line="360" w:lineRule="auto"/>
              <w:ind w:right="5"/>
              <w:jc w:val="center"/>
              <w:rPr>
                <w:color w:val="auto"/>
              </w:rPr>
            </w:pPr>
          </w:p>
        </w:tc>
        <w:tc>
          <w:tcPr>
            <w:tcW w:w="1565" w:type="dxa"/>
            <w:gridSpan w:val="3"/>
            <w:tcBorders>
              <w:top w:val="single" w:color="000000" w:sz="6" w:space="0"/>
              <w:left w:val="single" w:color="000000" w:sz="6" w:space="0"/>
              <w:bottom w:val="single" w:color="000000" w:sz="6" w:space="0"/>
              <w:right w:val="single" w:color="000000" w:sz="6" w:space="0"/>
            </w:tcBorders>
            <w:vAlign w:val="center"/>
          </w:tcPr>
          <w:p w14:paraId="7D3388DC">
            <w:pPr>
              <w:spacing w:line="360" w:lineRule="auto"/>
              <w:ind w:right="109"/>
              <w:jc w:val="center"/>
              <w:rPr>
                <w:color w:val="auto"/>
              </w:rPr>
            </w:pPr>
            <w:r>
              <w:rPr>
                <w:rFonts w:ascii="宋体" w:hAnsi="宋体" w:cs="宋体"/>
                <w:color w:val="auto"/>
              </w:rPr>
              <w:t xml:space="preserve">网址 </w:t>
            </w:r>
          </w:p>
        </w:tc>
        <w:tc>
          <w:tcPr>
            <w:tcW w:w="2976" w:type="dxa"/>
            <w:gridSpan w:val="4"/>
            <w:tcBorders>
              <w:top w:val="single" w:color="000000" w:sz="6" w:space="0"/>
              <w:left w:val="single" w:color="000000" w:sz="6" w:space="0"/>
              <w:bottom w:val="single" w:color="000000" w:sz="6" w:space="0"/>
              <w:right w:val="single" w:color="000000" w:sz="4" w:space="0"/>
            </w:tcBorders>
            <w:vAlign w:val="center"/>
          </w:tcPr>
          <w:p w14:paraId="3590791D">
            <w:pPr>
              <w:spacing w:line="360" w:lineRule="auto"/>
              <w:ind w:right="3"/>
              <w:jc w:val="center"/>
              <w:rPr>
                <w:color w:val="auto"/>
              </w:rPr>
            </w:pPr>
          </w:p>
        </w:tc>
      </w:tr>
      <w:tr w14:paraId="6E100508">
        <w:tblPrEx>
          <w:tblCellMar>
            <w:top w:w="14" w:type="dxa"/>
            <w:left w:w="108" w:type="dxa"/>
            <w:bottom w:w="14" w:type="dxa"/>
            <w:right w:w="0" w:type="dxa"/>
          </w:tblCellMar>
        </w:tblPrEx>
        <w:trPr>
          <w:trHeight w:val="567"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5C014383">
            <w:pPr>
              <w:spacing w:line="360" w:lineRule="auto"/>
              <w:ind w:right="109"/>
              <w:jc w:val="center"/>
              <w:rPr>
                <w:color w:val="auto"/>
              </w:rPr>
            </w:pPr>
            <w:r>
              <w:rPr>
                <w:rFonts w:ascii="宋体" w:hAnsi="宋体" w:cs="宋体"/>
                <w:color w:val="auto"/>
              </w:rPr>
              <w:t xml:space="preserve">组织结构 </w:t>
            </w:r>
          </w:p>
        </w:tc>
        <w:tc>
          <w:tcPr>
            <w:tcW w:w="1241" w:type="dxa"/>
            <w:tcBorders>
              <w:top w:val="single" w:color="000000" w:sz="6" w:space="0"/>
              <w:left w:val="single" w:color="000000" w:sz="6" w:space="0"/>
              <w:bottom w:val="single" w:color="000000" w:sz="6" w:space="0"/>
              <w:right w:val="nil"/>
            </w:tcBorders>
          </w:tcPr>
          <w:p w14:paraId="0AFC04FC">
            <w:pPr>
              <w:spacing w:line="360" w:lineRule="auto"/>
              <w:rPr>
                <w:color w:val="auto"/>
              </w:rPr>
            </w:pPr>
          </w:p>
        </w:tc>
        <w:tc>
          <w:tcPr>
            <w:tcW w:w="6522" w:type="dxa"/>
            <w:gridSpan w:val="9"/>
            <w:tcBorders>
              <w:top w:val="single" w:color="000000" w:sz="6" w:space="0"/>
              <w:left w:val="nil"/>
              <w:bottom w:val="single" w:color="000000" w:sz="6" w:space="0"/>
              <w:right w:val="single" w:color="000000" w:sz="4" w:space="0"/>
            </w:tcBorders>
            <w:vAlign w:val="center"/>
          </w:tcPr>
          <w:p w14:paraId="543CC152">
            <w:pPr>
              <w:spacing w:line="360" w:lineRule="auto"/>
              <w:ind w:left="2324"/>
              <w:rPr>
                <w:color w:val="auto"/>
              </w:rPr>
            </w:pPr>
            <w:r>
              <w:rPr>
                <w:rFonts w:ascii="宋体" w:hAnsi="宋体" w:cs="宋体"/>
                <w:color w:val="auto"/>
              </w:rPr>
              <w:t xml:space="preserve">附后 </w:t>
            </w:r>
          </w:p>
        </w:tc>
      </w:tr>
      <w:tr w14:paraId="0F347586">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0F73E7E9">
            <w:pPr>
              <w:spacing w:line="360" w:lineRule="auto"/>
              <w:ind w:left="216"/>
              <w:rPr>
                <w:color w:val="auto"/>
              </w:rPr>
            </w:pPr>
            <w:r>
              <w:rPr>
                <w:rFonts w:ascii="宋体" w:hAnsi="宋体" w:cs="宋体"/>
                <w:color w:val="auto"/>
              </w:rPr>
              <w:t xml:space="preserve">法定代表人 </w:t>
            </w:r>
          </w:p>
        </w:tc>
        <w:tc>
          <w:tcPr>
            <w:tcW w:w="1241" w:type="dxa"/>
            <w:tcBorders>
              <w:top w:val="single" w:color="000000" w:sz="6" w:space="0"/>
              <w:left w:val="single" w:color="000000" w:sz="6" w:space="0"/>
              <w:bottom w:val="single" w:color="000000" w:sz="6" w:space="0"/>
              <w:right w:val="single" w:color="000000" w:sz="6" w:space="0"/>
            </w:tcBorders>
            <w:vAlign w:val="center"/>
          </w:tcPr>
          <w:p w14:paraId="7D9AD6AF">
            <w:pPr>
              <w:spacing w:line="360" w:lineRule="auto"/>
              <w:ind w:right="106"/>
              <w:jc w:val="center"/>
              <w:rPr>
                <w:color w:val="auto"/>
              </w:rPr>
            </w:pPr>
            <w:r>
              <w:rPr>
                <w:rFonts w:ascii="宋体" w:hAnsi="宋体" w:cs="宋体"/>
                <w:color w:val="auto"/>
              </w:rPr>
              <w:t xml:space="preserve">姓名 </w:t>
            </w:r>
          </w:p>
        </w:tc>
        <w:tc>
          <w:tcPr>
            <w:tcW w:w="1135" w:type="dxa"/>
            <w:tcBorders>
              <w:top w:val="single" w:color="000000" w:sz="6" w:space="0"/>
              <w:left w:val="single" w:color="000000" w:sz="6" w:space="0"/>
              <w:bottom w:val="single" w:color="000000" w:sz="6" w:space="0"/>
              <w:right w:val="single" w:color="000000" w:sz="6" w:space="0"/>
            </w:tcBorders>
            <w:vAlign w:val="center"/>
          </w:tcPr>
          <w:p w14:paraId="263DDA05">
            <w:pPr>
              <w:spacing w:line="360" w:lineRule="auto"/>
              <w:ind w:right="5"/>
              <w:jc w:val="center"/>
              <w:rPr>
                <w:color w:val="auto"/>
              </w:rPr>
            </w:pPr>
          </w:p>
        </w:tc>
        <w:tc>
          <w:tcPr>
            <w:tcW w:w="1277" w:type="dxa"/>
            <w:gridSpan w:val="3"/>
            <w:tcBorders>
              <w:top w:val="single" w:color="000000" w:sz="6" w:space="0"/>
              <w:left w:val="single" w:color="000000" w:sz="6" w:space="0"/>
              <w:bottom w:val="single" w:color="000000" w:sz="6" w:space="0"/>
              <w:right w:val="single" w:color="000000" w:sz="6" w:space="0"/>
            </w:tcBorders>
            <w:vAlign w:val="center"/>
          </w:tcPr>
          <w:p w14:paraId="7CFD69C5">
            <w:pPr>
              <w:spacing w:line="360" w:lineRule="auto"/>
              <w:ind w:left="111"/>
              <w:rPr>
                <w:color w:val="auto"/>
              </w:rPr>
            </w:pPr>
            <w:r>
              <w:rPr>
                <w:rFonts w:ascii="宋体" w:hAnsi="宋体" w:cs="宋体"/>
                <w:color w:val="auto"/>
              </w:rPr>
              <w:t xml:space="preserve">技术职称 </w:t>
            </w:r>
          </w:p>
        </w:tc>
        <w:tc>
          <w:tcPr>
            <w:tcW w:w="1417" w:type="dxa"/>
            <w:gridSpan w:val="2"/>
            <w:tcBorders>
              <w:top w:val="single" w:color="000000" w:sz="6" w:space="0"/>
              <w:left w:val="single" w:color="000000" w:sz="6" w:space="0"/>
              <w:bottom w:val="single" w:color="000000" w:sz="6" w:space="0"/>
              <w:right w:val="single" w:color="000000" w:sz="6" w:space="0"/>
            </w:tcBorders>
            <w:vAlign w:val="center"/>
          </w:tcPr>
          <w:p w14:paraId="3C97AF5C">
            <w:pPr>
              <w:spacing w:line="360" w:lineRule="auto"/>
              <w:ind w:right="3"/>
              <w:jc w:val="center"/>
              <w:rPr>
                <w:color w:val="auto"/>
              </w:rPr>
            </w:pPr>
          </w:p>
        </w:tc>
        <w:tc>
          <w:tcPr>
            <w:tcW w:w="974" w:type="dxa"/>
            <w:gridSpan w:val="2"/>
            <w:tcBorders>
              <w:top w:val="single" w:color="000000" w:sz="6" w:space="0"/>
              <w:left w:val="single" w:color="000000" w:sz="6" w:space="0"/>
              <w:bottom w:val="single" w:color="000000" w:sz="6" w:space="0"/>
              <w:right w:val="single" w:color="000000" w:sz="6" w:space="0"/>
            </w:tcBorders>
            <w:vAlign w:val="center"/>
          </w:tcPr>
          <w:p w14:paraId="37EA0E82">
            <w:pPr>
              <w:spacing w:line="360" w:lineRule="auto"/>
              <w:ind w:left="168"/>
              <w:rPr>
                <w:color w:val="auto"/>
              </w:rPr>
            </w:pPr>
            <w:r>
              <w:rPr>
                <w:rFonts w:ascii="宋体" w:hAnsi="宋体" w:cs="宋体"/>
                <w:color w:val="auto"/>
              </w:rPr>
              <w:t xml:space="preserve">电话 </w:t>
            </w:r>
          </w:p>
        </w:tc>
        <w:tc>
          <w:tcPr>
            <w:tcW w:w="1719" w:type="dxa"/>
            <w:tcBorders>
              <w:top w:val="single" w:color="000000" w:sz="6" w:space="0"/>
              <w:left w:val="single" w:color="000000" w:sz="6" w:space="0"/>
              <w:bottom w:val="single" w:color="000000" w:sz="6" w:space="0"/>
              <w:right w:val="single" w:color="000000" w:sz="4" w:space="0"/>
            </w:tcBorders>
            <w:vAlign w:val="center"/>
          </w:tcPr>
          <w:p w14:paraId="5F5C49E9">
            <w:pPr>
              <w:spacing w:line="360" w:lineRule="auto"/>
              <w:ind w:right="3"/>
              <w:jc w:val="center"/>
              <w:rPr>
                <w:color w:val="auto"/>
              </w:rPr>
            </w:pPr>
          </w:p>
        </w:tc>
      </w:tr>
      <w:tr w14:paraId="3DB50BE0">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33D22D82">
            <w:pPr>
              <w:spacing w:line="360" w:lineRule="auto"/>
              <w:ind w:left="216"/>
              <w:rPr>
                <w:color w:val="auto"/>
              </w:rPr>
            </w:pPr>
            <w:r>
              <w:rPr>
                <w:rFonts w:ascii="宋体" w:hAnsi="宋体" w:cs="宋体"/>
                <w:color w:val="auto"/>
              </w:rPr>
              <w:t xml:space="preserve">技术负责人 </w:t>
            </w:r>
          </w:p>
        </w:tc>
        <w:tc>
          <w:tcPr>
            <w:tcW w:w="1241" w:type="dxa"/>
            <w:tcBorders>
              <w:top w:val="single" w:color="000000" w:sz="6" w:space="0"/>
              <w:left w:val="single" w:color="000000" w:sz="6" w:space="0"/>
              <w:bottom w:val="single" w:color="000000" w:sz="6" w:space="0"/>
              <w:right w:val="single" w:color="000000" w:sz="6" w:space="0"/>
            </w:tcBorders>
            <w:vAlign w:val="center"/>
          </w:tcPr>
          <w:p w14:paraId="229B53CE">
            <w:pPr>
              <w:spacing w:line="360" w:lineRule="auto"/>
              <w:ind w:right="106"/>
              <w:jc w:val="center"/>
              <w:rPr>
                <w:color w:val="auto"/>
              </w:rPr>
            </w:pPr>
            <w:r>
              <w:rPr>
                <w:rFonts w:ascii="宋体" w:hAnsi="宋体" w:cs="宋体"/>
                <w:color w:val="auto"/>
              </w:rPr>
              <w:t xml:space="preserve">姓名 </w:t>
            </w:r>
          </w:p>
        </w:tc>
        <w:tc>
          <w:tcPr>
            <w:tcW w:w="1135" w:type="dxa"/>
            <w:tcBorders>
              <w:top w:val="single" w:color="000000" w:sz="6" w:space="0"/>
              <w:left w:val="single" w:color="000000" w:sz="6" w:space="0"/>
              <w:bottom w:val="single" w:color="000000" w:sz="6" w:space="0"/>
              <w:right w:val="single" w:color="000000" w:sz="6" w:space="0"/>
            </w:tcBorders>
            <w:vAlign w:val="center"/>
          </w:tcPr>
          <w:p w14:paraId="62536871">
            <w:pPr>
              <w:spacing w:line="360" w:lineRule="auto"/>
              <w:ind w:right="5"/>
              <w:jc w:val="center"/>
              <w:rPr>
                <w:color w:val="auto"/>
              </w:rPr>
            </w:pPr>
          </w:p>
        </w:tc>
        <w:tc>
          <w:tcPr>
            <w:tcW w:w="1277" w:type="dxa"/>
            <w:gridSpan w:val="3"/>
            <w:tcBorders>
              <w:top w:val="single" w:color="000000" w:sz="6" w:space="0"/>
              <w:left w:val="single" w:color="000000" w:sz="6" w:space="0"/>
              <w:bottom w:val="single" w:color="000000" w:sz="6" w:space="0"/>
              <w:right w:val="single" w:color="000000" w:sz="6" w:space="0"/>
            </w:tcBorders>
            <w:vAlign w:val="center"/>
          </w:tcPr>
          <w:p w14:paraId="7E83DBDE">
            <w:pPr>
              <w:spacing w:line="360" w:lineRule="auto"/>
              <w:ind w:left="111"/>
              <w:rPr>
                <w:color w:val="auto"/>
              </w:rPr>
            </w:pPr>
            <w:r>
              <w:rPr>
                <w:rFonts w:ascii="宋体" w:hAnsi="宋体" w:cs="宋体"/>
                <w:color w:val="auto"/>
              </w:rPr>
              <w:t xml:space="preserve">技术职称 </w:t>
            </w:r>
          </w:p>
        </w:tc>
        <w:tc>
          <w:tcPr>
            <w:tcW w:w="1417" w:type="dxa"/>
            <w:gridSpan w:val="2"/>
            <w:tcBorders>
              <w:top w:val="single" w:color="000000" w:sz="6" w:space="0"/>
              <w:left w:val="single" w:color="000000" w:sz="6" w:space="0"/>
              <w:bottom w:val="single" w:color="000000" w:sz="6" w:space="0"/>
              <w:right w:val="single" w:color="000000" w:sz="6" w:space="0"/>
            </w:tcBorders>
            <w:vAlign w:val="center"/>
          </w:tcPr>
          <w:p w14:paraId="57E54B5F">
            <w:pPr>
              <w:spacing w:line="360" w:lineRule="auto"/>
              <w:ind w:right="3"/>
              <w:jc w:val="center"/>
              <w:rPr>
                <w:color w:val="auto"/>
              </w:rPr>
            </w:pPr>
          </w:p>
        </w:tc>
        <w:tc>
          <w:tcPr>
            <w:tcW w:w="974" w:type="dxa"/>
            <w:gridSpan w:val="2"/>
            <w:tcBorders>
              <w:top w:val="single" w:color="000000" w:sz="6" w:space="0"/>
              <w:left w:val="single" w:color="000000" w:sz="6" w:space="0"/>
              <w:bottom w:val="single" w:color="000000" w:sz="6" w:space="0"/>
              <w:right w:val="single" w:color="000000" w:sz="6" w:space="0"/>
            </w:tcBorders>
            <w:vAlign w:val="center"/>
          </w:tcPr>
          <w:p w14:paraId="14DCCA90">
            <w:pPr>
              <w:spacing w:line="360" w:lineRule="auto"/>
              <w:ind w:left="168"/>
              <w:rPr>
                <w:color w:val="auto"/>
              </w:rPr>
            </w:pPr>
            <w:r>
              <w:rPr>
                <w:rFonts w:ascii="宋体" w:hAnsi="宋体" w:cs="宋体"/>
                <w:color w:val="auto"/>
              </w:rPr>
              <w:t xml:space="preserve">电话 </w:t>
            </w:r>
          </w:p>
        </w:tc>
        <w:tc>
          <w:tcPr>
            <w:tcW w:w="1719" w:type="dxa"/>
            <w:tcBorders>
              <w:top w:val="single" w:color="000000" w:sz="6" w:space="0"/>
              <w:left w:val="single" w:color="000000" w:sz="6" w:space="0"/>
              <w:bottom w:val="single" w:color="000000" w:sz="6" w:space="0"/>
              <w:right w:val="single" w:color="000000" w:sz="4" w:space="0"/>
            </w:tcBorders>
            <w:vAlign w:val="center"/>
          </w:tcPr>
          <w:p w14:paraId="7DC25EBD">
            <w:pPr>
              <w:spacing w:line="360" w:lineRule="auto"/>
              <w:ind w:right="3"/>
              <w:jc w:val="center"/>
              <w:rPr>
                <w:color w:val="auto"/>
              </w:rPr>
            </w:pPr>
          </w:p>
        </w:tc>
      </w:tr>
      <w:tr w14:paraId="372AE249">
        <w:tblPrEx>
          <w:tblCellMar>
            <w:top w:w="14" w:type="dxa"/>
            <w:left w:w="108" w:type="dxa"/>
            <w:bottom w:w="14" w:type="dxa"/>
            <w:right w:w="0" w:type="dxa"/>
          </w:tblCellMar>
        </w:tblPrEx>
        <w:trPr>
          <w:trHeight w:val="569"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2985E063">
            <w:pPr>
              <w:spacing w:line="360" w:lineRule="auto"/>
              <w:ind w:right="109"/>
              <w:jc w:val="center"/>
              <w:rPr>
                <w:color w:val="auto"/>
              </w:rPr>
            </w:pPr>
            <w:r>
              <w:rPr>
                <w:rFonts w:ascii="宋体" w:hAnsi="宋体" w:cs="宋体"/>
                <w:color w:val="auto"/>
              </w:rPr>
              <w:t xml:space="preserve">成立时间 </w:t>
            </w:r>
          </w:p>
        </w:tc>
        <w:tc>
          <w:tcPr>
            <w:tcW w:w="1241" w:type="dxa"/>
            <w:tcBorders>
              <w:top w:val="single" w:color="000000" w:sz="6" w:space="0"/>
              <w:left w:val="single" w:color="000000" w:sz="6" w:space="0"/>
              <w:bottom w:val="single" w:color="000000" w:sz="6" w:space="0"/>
              <w:right w:val="nil"/>
            </w:tcBorders>
            <w:vAlign w:val="center"/>
          </w:tcPr>
          <w:p w14:paraId="7E426C25">
            <w:pPr>
              <w:spacing w:line="360" w:lineRule="auto"/>
              <w:ind w:right="-53"/>
              <w:jc w:val="right"/>
              <w:rPr>
                <w:color w:val="auto"/>
              </w:rPr>
            </w:pPr>
          </w:p>
        </w:tc>
        <w:tc>
          <w:tcPr>
            <w:tcW w:w="1135" w:type="dxa"/>
            <w:tcBorders>
              <w:top w:val="single" w:color="000000" w:sz="6" w:space="0"/>
              <w:left w:val="nil"/>
              <w:bottom w:val="single" w:color="000000" w:sz="6" w:space="0"/>
              <w:right w:val="single" w:color="000000" w:sz="6" w:space="0"/>
            </w:tcBorders>
          </w:tcPr>
          <w:p w14:paraId="58AF0920">
            <w:pPr>
              <w:spacing w:line="360" w:lineRule="auto"/>
              <w:rPr>
                <w:color w:val="auto"/>
              </w:rPr>
            </w:pPr>
          </w:p>
        </w:tc>
        <w:tc>
          <w:tcPr>
            <w:tcW w:w="5387" w:type="dxa"/>
            <w:gridSpan w:val="8"/>
            <w:tcBorders>
              <w:top w:val="single" w:color="000000" w:sz="6" w:space="0"/>
              <w:left w:val="single" w:color="000000" w:sz="6" w:space="0"/>
              <w:bottom w:val="single" w:color="000000" w:sz="6" w:space="0"/>
              <w:right w:val="single" w:color="000000" w:sz="4" w:space="0"/>
            </w:tcBorders>
            <w:vAlign w:val="center"/>
          </w:tcPr>
          <w:p w14:paraId="112C6D43">
            <w:pPr>
              <w:spacing w:line="360" w:lineRule="auto"/>
              <w:ind w:right="104"/>
              <w:jc w:val="center"/>
              <w:rPr>
                <w:color w:val="auto"/>
              </w:rPr>
            </w:pPr>
            <w:r>
              <w:rPr>
                <w:rFonts w:ascii="宋体" w:hAnsi="宋体" w:cs="宋体"/>
                <w:color w:val="auto"/>
              </w:rPr>
              <w:t xml:space="preserve">员工总人数： </w:t>
            </w:r>
          </w:p>
        </w:tc>
      </w:tr>
      <w:tr w14:paraId="4BCCF115">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591D94B6">
            <w:pPr>
              <w:spacing w:line="360" w:lineRule="auto"/>
              <w:ind w:left="113"/>
              <w:rPr>
                <w:color w:val="auto"/>
              </w:rPr>
            </w:pPr>
            <w:r>
              <w:rPr>
                <w:rFonts w:ascii="宋体" w:hAnsi="宋体" w:cs="宋体"/>
                <w:color w:val="auto"/>
              </w:rPr>
              <w:t xml:space="preserve">企业资质等级 </w:t>
            </w:r>
          </w:p>
        </w:tc>
        <w:tc>
          <w:tcPr>
            <w:tcW w:w="1241" w:type="dxa"/>
            <w:tcBorders>
              <w:top w:val="single" w:color="000000" w:sz="6" w:space="0"/>
              <w:left w:val="single" w:color="000000" w:sz="6" w:space="0"/>
              <w:bottom w:val="single" w:color="000000" w:sz="6" w:space="0"/>
              <w:right w:val="nil"/>
            </w:tcBorders>
            <w:vAlign w:val="center"/>
          </w:tcPr>
          <w:p w14:paraId="657E1304">
            <w:pPr>
              <w:spacing w:line="360" w:lineRule="auto"/>
              <w:ind w:right="-53"/>
              <w:jc w:val="right"/>
              <w:rPr>
                <w:color w:val="auto"/>
              </w:rPr>
            </w:pPr>
          </w:p>
        </w:tc>
        <w:tc>
          <w:tcPr>
            <w:tcW w:w="1135" w:type="dxa"/>
            <w:tcBorders>
              <w:top w:val="single" w:color="000000" w:sz="6" w:space="0"/>
              <w:left w:val="nil"/>
              <w:bottom w:val="single" w:color="000000" w:sz="6" w:space="0"/>
              <w:right w:val="single" w:color="000000" w:sz="6" w:space="0"/>
            </w:tcBorders>
          </w:tcPr>
          <w:p w14:paraId="16F760A5">
            <w:pPr>
              <w:spacing w:line="360" w:lineRule="auto"/>
              <w:rPr>
                <w:color w:val="auto"/>
              </w:rPr>
            </w:pPr>
          </w:p>
        </w:tc>
        <w:tc>
          <w:tcPr>
            <w:tcW w:w="994" w:type="dxa"/>
            <w:gridSpan w:val="2"/>
            <w:vMerge w:val="restart"/>
            <w:tcBorders>
              <w:top w:val="single" w:color="000000" w:sz="6" w:space="0"/>
              <w:left w:val="single" w:color="000000" w:sz="6" w:space="0"/>
              <w:bottom w:val="nil"/>
              <w:right w:val="single" w:color="000000" w:sz="6" w:space="0"/>
            </w:tcBorders>
            <w:vAlign w:val="bottom"/>
          </w:tcPr>
          <w:p w14:paraId="25145401">
            <w:pPr>
              <w:spacing w:after="95" w:line="360" w:lineRule="auto"/>
              <w:ind w:right="108"/>
              <w:jc w:val="center"/>
              <w:rPr>
                <w:color w:val="auto"/>
              </w:rPr>
            </w:pPr>
            <w:r>
              <w:rPr>
                <w:rFonts w:ascii="宋体" w:hAnsi="宋体" w:cs="宋体"/>
                <w:color w:val="auto"/>
              </w:rPr>
              <w:t xml:space="preserve">其 </w:t>
            </w:r>
          </w:p>
          <w:p w14:paraId="5D79A01C">
            <w:pPr>
              <w:spacing w:after="92" w:line="360" w:lineRule="auto"/>
              <w:ind w:right="2"/>
              <w:jc w:val="center"/>
              <w:rPr>
                <w:color w:val="auto"/>
              </w:rPr>
            </w:pPr>
          </w:p>
          <w:p w14:paraId="6055017A">
            <w:pPr>
              <w:spacing w:line="360" w:lineRule="auto"/>
              <w:ind w:right="108"/>
              <w:jc w:val="center"/>
              <w:rPr>
                <w:color w:val="auto"/>
              </w:rPr>
            </w:pPr>
            <w:r>
              <w:rPr>
                <w:rFonts w:ascii="宋体" w:hAnsi="宋体" w:cs="宋体"/>
                <w:color w:val="auto"/>
              </w:rPr>
              <w:t xml:space="preserve">中 </w:t>
            </w: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23309416">
            <w:pPr>
              <w:spacing w:line="360" w:lineRule="auto"/>
              <w:ind w:right="106"/>
              <w:jc w:val="center"/>
              <w:rPr>
                <w:color w:val="auto"/>
              </w:rPr>
            </w:pPr>
            <w:r>
              <w:rPr>
                <w:rFonts w:ascii="宋体" w:hAnsi="宋体" w:cs="宋体"/>
                <w:color w:val="auto"/>
              </w:rPr>
              <w:t xml:space="preserve">注册工程师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18123D2B">
            <w:pPr>
              <w:spacing w:line="360" w:lineRule="auto"/>
              <w:ind w:right="3"/>
              <w:jc w:val="center"/>
              <w:rPr>
                <w:color w:val="auto"/>
              </w:rPr>
            </w:pPr>
          </w:p>
        </w:tc>
      </w:tr>
      <w:tr w14:paraId="3A96E2AE">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195C8596">
            <w:pPr>
              <w:spacing w:line="360" w:lineRule="auto"/>
              <w:ind w:left="216"/>
              <w:rPr>
                <w:color w:val="auto"/>
              </w:rPr>
            </w:pPr>
            <w:r>
              <w:rPr>
                <w:rFonts w:ascii="宋体" w:hAnsi="宋体" w:cs="宋体"/>
                <w:color w:val="auto"/>
              </w:rPr>
              <w:t xml:space="preserve">营业执照号 </w:t>
            </w:r>
          </w:p>
        </w:tc>
        <w:tc>
          <w:tcPr>
            <w:tcW w:w="1241" w:type="dxa"/>
            <w:tcBorders>
              <w:top w:val="single" w:color="000000" w:sz="6" w:space="0"/>
              <w:left w:val="single" w:color="000000" w:sz="6" w:space="0"/>
              <w:bottom w:val="single" w:color="000000" w:sz="6" w:space="0"/>
              <w:right w:val="nil"/>
            </w:tcBorders>
            <w:vAlign w:val="center"/>
          </w:tcPr>
          <w:p w14:paraId="3DCE7E7F">
            <w:pPr>
              <w:spacing w:line="360" w:lineRule="auto"/>
              <w:ind w:right="-53"/>
              <w:jc w:val="right"/>
              <w:rPr>
                <w:color w:val="auto"/>
              </w:rPr>
            </w:pPr>
          </w:p>
        </w:tc>
        <w:tc>
          <w:tcPr>
            <w:tcW w:w="1135" w:type="dxa"/>
            <w:tcBorders>
              <w:top w:val="single" w:color="000000" w:sz="6" w:space="0"/>
              <w:left w:val="nil"/>
              <w:bottom w:val="single" w:color="000000" w:sz="6" w:space="0"/>
              <w:right w:val="single" w:color="000000" w:sz="6" w:space="0"/>
            </w:tcBorders>
          </w:tcPr>
          <w:p w14:paraId="5143A6BE">
            <w:pPr>
              <w:spacing w:line="360" w:lineRule="auto"/>
              <w:rPr>
                <w:color w:val="auto"/>
              </w:rPr>
            </w:pPr>
          </w:p>
        </w:tc>
        <w:tc>
          <w:tcPr>
            <w:tcW w:w="0" w:type="auto"/>
            <w:gridSpan w:val="2"/>
            <w:vMerge w:val="continue"/>
            <w:tcBorders>
              <w:top w:val="nil"/>
              <w:left w:val="single" w:color="000000" w:sz="6" w:space="0"/>
              <w:bottom w:val="nil"/>
              <w:right w:val="single" w:color="000000" w:sz="6" w:space="0"/>
            </w:tcBorders>
          </w:tcPr>
          <w:p w14:paraId="645A751B">
            <w:pPr>
              <w:spacing w:line="360" w:lineRule="auto"/>
              <w:rPr>
                <w:color w:val="auto"/>
              </w:rPr>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36E225BF">
            <w:pPr>
              <w:spacing w:line="360" w:lineRule="auto"/>
              <w:ind w:left="264"/>
              <w:rPr>
                <w:color w:val="auto"/>
              </w:rPr>
            </w:pPr>
            <w:r>
              <w:rPr>
                <w:rFonts w:ascii="宋体" w:hAnsi="宋体" w:cs="宋体"/>
                <w:color w:val="auto"/>
              </w:rPr>
              <w:t xml:space="preserve">高级职称人员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3EB54568">
            <w:pPr>
              <w:spacing w:line="360" w:lineRule="auto"/>
              <w:ind w:right="3"/>
              <w:jc w:val="center"/>
              <w:rPr>
                <w:color w:val="auto"/>
              </w:rPr>
            </w:pPr>
          </w:p>
        </w:tc>
      </w:tr>
      <w:tr w14:paraId="394E683E">
        <w:tblPrEx>
          <w:tblCellMar>
            <w:top w:w="14" w:type="dxa"/>
            <w:left w:w="108" w:type="dxa"/>
            <w:bottom w:w="14" w:type="dxa"/>
            <w:right w:w="0" w:type="dxa"/>
          </w:tblCellMar>
        </w:tblPrEx>
        <w:trPr>
          <w:trHeight w:val="567"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498917C5">
            <w:pPr>
              <w:spacing w:line="360" w:lineRule="auto"/>
              <w:ind w:right="109"/>
              <w:jc w:val="center"/>
              <w:rPr>
                <w:color w:val="auto"/>
              </w:rPr>
            </w:pPr>
            <w:r>
              <w:rPr>
                <w:rFonts w:ascii="宋体" w:hAnsi="宋体" w:cs="宋体"/>
                <w:color w:val="auto"/>
              </w:rPr>
              <w:t xml:space="preserve">注册资金 </w:t>
            </w:r>
          </w:p>
        </w:tc>
        <w:tc>
          <w:tcPr>
            <w:tcW w:w="1241" w:type="dxa"/>
            <w:tcBorders>
              <w:top w:val="single" w:color="000000" w:sz="6" w:space="0"/>
              <w:left w:val="single" w:color="000000" w:sz="6" w:space="0"/>
              <w:bottom w:val="single" w:color="000000" w:sz="6" w:space="0"/>
              <w:right w:val="nil"/>
            </w:tcBorders>
            <w:vAlign w:val="center"/>
          </w:tcPr>
          <w:p w14:paraId="21D410AF">
            <w:pPr>
              <w:spacing w:line="360" w:lineRule="auto"/>
              <w:ind w:right="-53"/>
              <w:jc w:val="right"/>
              <w:rPr>
                <w:color w:val="auto"/>
              </w:rPr>
            </w:pPr>
          </w:p>
        </w:tc>
        <w:tc>
          <w:tcPr>
            <w:tcW w:w="1135" w:type="dxa"/>
            <w:tcBorders>
              <w:top w:val="single" w:color="000000" w:sz="6" w:space="0"/>
              <w:left w:val="nil"/>
              <w:bottom w:val="single" w:color="000000" w:sz="6" w:space="0"/>
              <w:right w:val="single" w:color="000000" w:sz="6" w:space="0"/>
            </w:tcBorders>
          </w:tcPr>
          <w:p w14:paraId="7FDCEDDC">
            <w:pPr>
              <w:spacing w:line="360" w:lineRule="auto"/>
              <w:rPr>
                <w:color w:val="auto"/>
              </w:rPr>
            </w:pPr>
          </w:p>
        </w:tc>
        <w:tc>
          <w:tcPr>
            <w:tcW w:w="0" w:type="auto"/>
            <w:gridSpan w:val="2"/>
            <w:vMerge w:val="continue"/>
            <w:tcBorders>
              <w:top w:val="nil"/>
              <w:left w:val="single" w:color="000000" w:sz="6" w:space="0"/>
              <w:bottom w:val="nil"/>
              <w:right w:val="single" w:color="000000" w:sz="6" w:space="0"/>
            </w:tcBorders>
          </w:tcPr>
          <w:p w14:paraId="61B4683F">
            <w:pPr>
              <w:spacing w:line="360" w:lineRule="auto"/>
              <w:rPr>
                <w:color w:val="auto"/>
              </w:rPr>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4922B6C7">
            <w:pPr>
              <w:spacing w:line="360" w:lineRule="auto"/>
              <w:ind w:left="264"/>
              <w:rPr>
                <w:color w:val="auto"/>
              </w:rPr>
            </w:pPr>
            <w:r>
              <w:rPr>
                <w:rFonts w:ascii="宋体" w:hAnsi="宋体" w:cs="宋体"/>
                <w:color w:val="auto"/>
              </w:rPr>
              <w:t xml:space="preserve">中级职称人员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797D70DE">
            <w:pPr>
              <w:spacing w:line="360" w:lineRule="auto"/>
              <w:ind w:right="3"/>
              <w:jc w:val="center"/>
              <w:rPr>
                <w:color w:val="auto"/>
              </w:rPr>
            </w:pPr>
          </w:p>
        </w:tc>
      </w:tr>
      <w:tr w14:paraId="6638DF05">
        <w:tblPrEx>
          <w:tblCellMar>
            <w:top w:w="14" w:type="dxa"/>
            <w:left w:w="108" w:type="dxa"/>
            <w:bottom w:w="14" w:type="dxa"/>
            <w:right w:w="0" w:type="dxa"/>
          </w:tblCellMar>
        </w:tblPrEx>
        <w:trPr>
          <w:trHeight w:val="301" w:hRule="atLeast"/>
        </w:trPr>
        <w:tc>
          <w:tcPr>
            <w:tcW w:w="1702" w:type="dxa"/>
            <w:tcBorders>
              <w:top w:val="single" w:color="000000" w:sz="6" w:space="0"/>
              <w:left w:val="single" w:color="000000" w:sz="4" w:space="0"/>
              <w:bottom w:val="nil"/>
              <w:right w:val="single" w:color="000000" w:sz="6" w:space="0"/>
            </w:tcBorders>
          </w:tcPr>
          <w:p w14:paraId="611CD134">
            <w:pPr>
              <w:spacing w:line="360" w:lineRule="auto"/>
              <w:rPr>
                <w:color w:val="auto"/>
              </w:rPr>
            </w:pPr>
          </w:p>
        </w:tc>
        <w:tc>
          <w:tcPr>
            <w:tcW w:w="1241" w:type="dxa"/>
            <w:tcBorders>
              <w:top w:val="single" w:color="000000" w:sz="6" w:space="0"/>
              <w:left w:val="single" w:color="000000" w:sz="6" w:space="0"/>
              <w:bottom w:val="nil"/>
              <w:right w:val="nil"/>
            </w:tcBorders>
          </w:tcPr>
          <w:p w14:paraId="54150425">
            <w:pPr>
              <w:spacing w:line="360" w:lineRule="auto"/>
              <w:rPr>
                <w:color w:val="auto"/>
              </w:rPr>
            </w:pPr>
          </w:p>
        </w:tc>
        <w:tc>
          <w:tcPr>
            <w:tcW w:w="1135" w:type="dxa"/>
            <w:tcBorders>
              <w:top w:val="single" w:color="000000" w:sz="6" w:space="0"/>
              <w:left w:val="nil"/>
              <w:bottom w:val="nil"/>
              <w:right w:val="single" w:color="000000" w:sz="6" w:space="0"/>
            </w:tcBorders>
          </w:tcPr>
          <w:p w14:paraId="7911A8CC">
            <w:pPr>
              <w:spacing w:line="360" w:lineRule="auto"/>
              <w:rPr>
                <w:color w:val="auto"/>
              </w:rPr>
            </w:pPr>
          </w:p>
        </w:tc>
        <w:tc>
          <w:tcPr>
            <w:tcW w:w="0" w:type="auto"/>
            <w:gridSpan w:val="2"/>
            <w:vMerge w:val="continue"/>
            <w:tcBorders>
              <w:top w:val="nil"/>
              <w:left w:val="single" w:color="000000" w:sz="6" w:space="0"/>
              <w:bottom w:val="nil"/>
              <w:right w:val="single" w:color="000000" w:sz="6" w:space="0"/>
            </w:tcBorders>
          </w:tcPr>
          <w:p w14:paraId="0933C2EC">
            <w:pPr>
              <w:spacing w:line="360" w:lineRule="auto"/>
              <w:rPr>
                <w:color w:val="auto"/>
              </w:rPr>
            </w:pPr>
          </w:p>
        </w:tc>
        <w:tc>
          <w:tcPr>
            <w:tcW w:w="2007" w:type="dxa"/>
            <w:gridSpan w:val="4"/>
            <w:tcBorders>
              <w:top w:val="single" w:color="000000" w:sz="6" w:space="0"/>
              <w:left w:val="single" w:color="000000" w:sz="6" w:space="0"/>
              <w:bottom w:val="nil"/>
              <w:right w:val="single" w:color="000000" w:sz="6" w:space="0"/>
            </w:tcBorders>
          </w:tcPr>
          <w:p w14:paraId="229FB093">
            <w:pPr>
              <w:spacing w:line="360" w:lineRule="auto"/>
              <w:rPr>
                <w:color w:val="auto"/>
              </w:rPr>
            </w:pPr>
          </w:p>
        </w:tc>
        <w:tc>
          <w:tcPr>
            <w:tcW w:w="2386" w:type="dxa"/>
            <w:gridSpan w:val="2"/>
            <w:tcBorders>
              <w:top w:val="single" w:color="000000" w:sz="6" w:space="0"/>
              <w:left w:val="single" w:color="000000" w:sz="6" w:space="0"/>
              <w:bottom w:val="nil"/>
              <w:right w:val="single" w:color="000000" w:sz="4" w:space="0"/>
            </w:tcBorders>
          </w:tcPr>
          <w:p w14:paraId="3D3905C2">
            <w:pPr>
              <w:spacing w:line="360" w:lineRule="auto"/>
              <w:rPr>
                <w:color w:val="auto"/>
              </w:rPr>
            </w:pPr>
          </w:p>
        </w:tc>
      </w:tr>
      <w:tr w14:paraId="0CCC9E7D">
        <w:tblPrEx>
          <w:tblCellMar>
            <w:top w:w="14" w:type="dxa"/>
            <w:left w:w="108" w:type="dxa"/>
            <w:bottom w:w="14" w:type="dxa"/>
            <w:right w:w="0" w:type="dxa"/>
          </w:tblCellMar>
        </w:tblPrEx>
        <w:trPr>
          <w:trHeight w:val="539" w:hRule="atLeast"/>
        </w:trPr>
        <w:tc>
          <w:tcPr>
            <w:tcW w:w="1702" w:type="dxa"/>
            <w:tcBorders>
              <w:top w:val="nil"/>
              <w:left w:val="single" w:color="000000" w:sz="4" w:space="0"/>
              <w:bottom w:val="single" w:color="000000" w:sz="6" w:space="0"/>
              <w:right w:val="single" w:color="000000" w:sz="6" w:space="0"/>
            </w:tcBorders>
          </w:tcPr>
          <w:p w14:paraId="23292528">
            <w:pPr>
              <w:spacing w:line="360" w:lineRule="auto"/>
              <w:ind w:right="109"/>
              <w:jc w:val="center"/>
              <w:rPr>
                <w:color w:val="auto"/>
              </w:rPr>
            </w:pPr>
            <w:r>
              <w:rPr>
                <w:rFonts w:ascii="宋体" w:hAnsi="宋体" w:cs="宋体"/>
                <w:color w:val="auto"/>
              </w:rPr>
              <w:t xml:space="preserve">开户银行 </w:t>
            </w:r>
          </w:p>
        </w:tc>
        <w:tc>
          <w:tcPr>
            <w:tcW w:w="1241" w:type="dxa"/>
            <w:tcBorders>
              <w:top w:val="nil"/>
              <w:left w:val="single" w:color="000000" w:sz="6" w:space="0"/>
              <w:bottom w:val="single" w:color="000000" w:sz="6" w:space="0"/>
              <w:right w:val="nil"/>
            </w:tcBorders>
          </w:tcPr>
          <w:p w14:paraId="5A6D8331">
            <w:pPr>
              <w:spacing w:line="360" w:lineRule="auto"/>
              <w:ind w:right="-53"/>
              <w:jc w:val="right"/>
              <w:rPr>
                <w:color w:val="auto"/>
              </w:rPr>
            </w:pPr>
          </w:p>
        </w:tc>
        <w:tc>
          <w:tcPr>
            <w:tcW w:w="1135" w:type="dxa"/>
            <w:tcBorders>
              <w:top w:val="nil"/>
              <w:left w:val="nil"/>
              <w:bottom w:val="single" w:color="000000" w:sz="6" w:space="0"/>
              <w:right w:val="single" w:color="000000" w:sz="6" w:space="0"/>
            </w:tcBorders>
          </w:tcPr>
          <w:p w14:paraId="5573757B">
            <w:pPr>
              <w:spacing w:line="360" w:lineRule="auto"/>
              <w:rPr>
                <w:color w:val="auto"/>
              </w:rPr>
            </w:pPr>
          </w:p>
        </w:tc>
        <w:tc>
          <w:tcPr>
            <w:tcW w:w="994" w:type="dxa"/>
            <w:gridSpan w:val="2"/>
            <w:vMerge w:val="restart"/>
            <w:tcBorders>
              <w:top w:val="nil"/>
              <w:left w:val="single" w:color="000000" w:sz="6" w:space="0"/>
              <w:bottom w:val="single" w:color="000000" w:sz="6" w:space="0"/>
              <w:right w:val="single" w:color="000000" w:sz="6" w:space="0"/>
            </w:tcBorders>
          </w:tcPr>
          <w:p w14:paraId="5372C78E">
            <w:pPr>
              <w:spacing w:line="360" w:lineRule="auto"/>
              <w:ind w:right="2"/>
              <w:jc w:val="center"/>
              <w:rPr>
                <w:color w:val="auto"/>
              </w:rPr>
            </w:pPr>
          </w:p>
        </w:tc>
        <w:tc>
          <w:tcPr>
            <w:tcW w:w="2007" w:type="dxa"/>
            <w:gridSpan w:val="4"/>
            <w:tcBorders>
              <w:top w:val="nil"/>
              <w:left w:val="single" w:color="000000" w:sz="6" w:space="0"/>
              <w:bottom w:val="single" w:color="000000" w:sz="6" w:space="0"/>
              <w:right w:val="single" w:color="000000" w:sz="6" w:space="0"/>
            </w:tcBorders>
          </w:tcPr>
          <w:p w14:paraId="4C1E4369">
            <w:pPr>
              <w:spacing w:line="360" w:lineRule="auto"/>
              <w:ind w:left="264"/>
              <w:rPr>
                <w:color w:val="auto"/>
              </w:rPr>
            </w:pPr>
            <w:r>
              <w:rPr>
                <w:rFonts w:ascii="宋体" w:hAnsi="宋体" w:cs="宋体"/>
                <w:color w:val="auto"/>
              </w:rPr>
              <w:t xml:space="preserve">初级职称人员 </w:t>
            </w:r>
          </w:p>
        </w:tc>
        <w:tc>
          <w:tcPr>
            <w:tcW w:w="2386" w:type="dxa"/>
            <w:gridSpan w:val="2"/>
            <w:tcBorders>
              <w:top w:val="nil"/>
              <w:left w:val="single" w:color="000000" w:sz="6" w:space="0"/>
              <w:bottom w:val="single" w:color="000000" w:sz="6" w:space="0"/>
              <w:right w:val="single" w:color="000000" w:sz="4" w:space="0"/>
            </w:tcBorders>
          </w:tcPr>
          <w:p w14:paraId="20DD21CA">
            <w:pPr>
              <w:spacing w:line="360" w:lineRule="auto"/>
              <w:ind w:right="3"/>
              <w:jc w:val="center"/>
              <w:rPr>
                <w:color w:val="auto"/>
              </w:rPr>
            </w:pPr>
          </w:p>
        </w:tc>
      </w:tr>
      <w:tr w14:paraId="3673F182">
        <w:tblPrEx>
          <w:tblCellMar>
            <w:top w:w="14" w:type="dxa"/>
            <w:left w:w="108" w:type="dxa"/>
            <w:bottom w:w="14" w:type="dxa"/>
            <w:right w:w="0" w:type="dxa"/>
          </w:tblCellMar>
        </w:tblPrEx>
        <w:trPr>
          <w:trHeight w:val="830"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1A46B17C">
            <w:pPr>
              <w:spacing w:line="360" w:lineRule="auto"/>
              <w:ind w:right="106"/>
              <w:jc w:val="center"/>
              <w:rPr>
                <w:color w:val="auto"/>
              </w:rPr>
            </w:pPr>
            <w:r>
              <w:rPr>
                <w:rFonts w:ascii="宋体" w:hAnsi="宋体" w:cs="宋体"/>
                <w:color w:val="auto"/>
              </w:rPr>
              <w:t xml:space="preserve">账号 </w:t>
            </w:r>
          </w:p>
        </w:tc>
        <w:tc>
          <w:tcPr>
            <w:tcW w:w="1241" w:type="dxa"/>
            <w:tcBorders>
              <w:top w:val="single" w:color="000000" w:sz="6" w:space="0"/>
              <w:left w:val="single" w:color="000000" w:sz="6" w:space="0"/>
              <w:bottom w:val="single" w:color="000000" w:sz="6" w:space="0"/>
              <w:right w:val="nil"/>
            </w:tcBorders>
            <w:vAlign w:val="center"/>
          </w:tcPr>
          <w:p w14:paraId="2DF260EC">
            <w:pPr>
              <w:spacing w:line="360" w:lineRule="auto"/>
              <w:ind w:right="-53"/>
              <w:jc w:val="right"/>
              <w:rPr>
                <w:color w:val="auto"/>
              </w:rPr>
            </w:pPr>
          </w:p>
        </w:tc>
        <w:tc>
          <w:tcPr>
            <w:tcW w:w="1135" w:type="dxa"/>
            <w:tcBorders>
              <w:top w:val="single" w:color="000000" w:sz="6" w:space="0"/>
              <w:left w:val="nil"/>
              <w:bottom w:val="single" w:color="000000" w:sz="6" w:space="0"/>
              <w:right w:val="single" w:color="000000" w:sz="6" w:space="0"/>
            </w:tcBorders>
          </w:tcPr>
          <w:p w14:paraId="4C5B25EA">
            <w:pPr>
              <w:spacing w:line="360" w:lineRule="auto"/>
              <w:rPr>
                <w:color w:val="auto"/>
              </w:rPr>
            </w:pPr>
          </w:p>
        </w:tc>
        <w:tc>
          <w:tcPr>
            <w:tcW w:w="0" w:type="auto"/>
            <w:gridSpan w:val="2"/>
            <w:vMerge w:val="continue"/>
            <w:tcBorders>
              <w:top w:val="nil"/>
              <w:left w:val="single" w:color="000000" w:sz="6" w:space="0"/>
              <w:bottom w:val="single" w:color="000000" w:sz="6" w:space="0"/>
              <w:right w:val="single" w:color="000000" w:sz="6" w:space="0"/>
            </w:tcBorders>
          </w:tcPr>
          <w:p w14:paraId="462A5BB0">
            <w:pPr>
              <w:spacing w:line="360" w:lineRule="auto"/>
              <w:rPr>
                <w:color w:val="auto"/>
              </w:rPr>
            </w:pPr>
          </w:p>
        </w:tc>
        <w:tc>
          <w:tcPr>
            <w:tcW w:w="2007" w:type="dxa"/>
            <w:gridSpan w:val="4"/>
            <w:tcBorders>
              <w:top w:val="single" w:color="000000" w:sz="6" w:space="0"/>
              <w:left w:val="single" w:color="000000" w:sz="6" w:space="0"/>
              <w:bottom w:val="single" w:color="000000" w:sz="6" w:space="0"/>
              <w:right w:val="single" w:color="000000" w:sz="6" w:space="0"/>
            </w:tcBorders>
            <w:vAlign w:val="center"/>
          </w:tcPr>
          <w:p w14:paraId="3C11B3A8">
            <w:pPr>
              <w:spacing w:line="360" w:lineRule="auto"/>
              <w:ind w:right="109"/>
              <w:jc w:val="center"/>
              <w:rPr>
                <w:color w:val="auto"/>
              </w:rPr>
            </w:pPr>
            <w:r>
              <w:rPr>
                <w:rFonts w:ascii="宋体" w:hAnsi="宋体" w:cs="宋体"/>
                <w:color w:val="auto"/>
              </w:rPr>
              <w:t xml:space="preserve">技工 </w:t>
            </w:r>
          </w:p>
        </w:tc>
        <w:tc>
          <w:tcPr>
            <w:tcW w:w="2386" w:type="dxa"/>
            <w:gridSpan w:val="2"/>
            <w:tcBorders>
              <w:top w:val="single" w:color="000000" w:sz="6" w:space="0"/>
              <w:left w:val="single" w:color="000000" w:sz="6" w:space="0"/>
              <w:bottom w:val="single" w:color="000000" w:sz="6" w:space="0"/>
              <w:right w:val="single" w:color="000000" w:sz="4" w:space="0"/>
            </w:tcBorders>
            <w:vAlign w:val="center"/>
          </w:tcPr>
          <w:p w14:paraId="43A569B6">
            <w:pPr>
              <w:spacing w:line="360" w:lineRule="auto"/>
              <w:ind w:right="3"/>
              <w:jc w:val="center"/>
              <w:rPr>
                <w:color w:val="auto"/>
              </w:rPr>
            </w:pPr>
          </w:p>
        </w:tc>
      </w:tr>
      <w:tr w14:paraId="599D99AB">
        <w:tblPrEx>
          <w:tblCellMar>
            <w:top w:w="14" w:type="dxa"/>
            <w:left w:w="108" w:type="dxa"/>
            <w:bottom w:w="14" w:type="dxa"/>
            <w:right w:w="0" w:type="dxa"/>
          </w:tblCellMar>
        </w:tblPrEx>
        <w:trPr>
          <w:trHeight w:val="2005" w:hRule="atLeast"/>
        </w:trPr>
        <w:tc>
          <w:tcPr>
            <w:tcW w:w="1702" w:type="dxa"/>
            <w:tcBorders>
              <w:top w:val="single" w:color="000000" w:sz="6" w:space="0"/>
              <w:left w:val="single" w:color="000000" w:sz="4" w:space="0"/>
              <w:bottom w:val="single" w:color="000000" w:sz="6" w:space="0"/>
              <w:right w:val="single" w:color="000000" w:sz="6" w:space="0"/>
            </w:tcBorders>
            <w:vAlign w:val="center"/>
          </w:tcPr>
          <w:p w14:paraId="151BDFAE">
            <w:pPr>
              <w:spacing w:line="360" w:lineRule="auto"/>
              <w:ind w:right="109"/>
              <w:jc w:val="center"/>
              <w:rPr>
                <w:color w:val="auto"/>
              </w:rPr>
            </w:pPr>
            <w:r>
              <w:rPr>
                <w:rFonts w:ascii="宋体" w:hAnsi="宋体" w:cs="宋体"/>
                <w:color w:val="auto"/>
              </w:rPr>
              <w:t xml:space="preserve">经营范围 </w:t>
            </w:r>
          </w:p>
        </w:tc>
        <w:tc>
          <w:tcPr>
            <w:tcW w:w="1241" w:type="dxa"/>
            <w:tcBorders>
              <w:top w:val="single" w:color="000000" w:sz="6" w:space="0"/>
              <w:left w:val="single" w:color="000000" w:sz="6" w:space="0"/>
              <w:bottom w:val="single" w:color="000000" w:sz="6" w:space="0"/>
              <w:right w:val="nil"/>
            </w:tcBorders>
          </w:tcPr>
          <w:p w14:paraId="2B6D10E7">
            <w:pPr>
              <w:spacing w:line="360" w:lineRule="auto"/>
              <w:ind w:left="127"/>
              <w:jc w:val="center"/>
              <w:rPr>
                <w:color w:val="auto"/>
              </w:rPr>
            </w:pPr>
          </w:p>
        </w:tc>
        <w:tc>
          <w:tcPr>
            <w:tcW w:w="6522" w:type="dxa"/>
            <w:gridSpan w:val="9"/>
            <w:tcBorders>
              <w:top w:val="single" w:color="000000" w:sz="6" w:space="0"/>
              <w:left w:val="nil"/>
              <w:bottom w:val="single" w:color="000000" w:sz="6" w:space="0"/>
              <w:right w:val="single" w:color="000000" w:sz="4" w:space="0"/>
            </w:tcBorders>
          </w:tcPr>
          <w:p w14:paraId="3399F6BA">
            <w:pPr>
              <w:spacing w:line="360" w:lineRule="auto"/>
              <w:rPr>
                <w:color w:val="auto"/>
              </w:rPr>
            </w:pPr>
          </w:p>
        </w:tc>
      </w:tr>
      <w:tr w14:paraId="0AC8507D">
        <w:tblPrEx>
          <w:tblCellMar>
            <w:top w:w="14" w:type="dxa"/>
            <w:left w:w="108" w:type="dxa"/>
            <w:bottom w:w="14" w:type="dxa"/>
            <w:right w:w="0" w:type="dxa"/>
          </w:tblCellMar>
        </w:tblPrEx>
        <w:trPr>
          <w:trHeight w:val="566" w:hRule="atLeast"/>
        </w:trPr>
        <w:tc>
          <w:tcPr>
            <w:tcW w:w="1702" w:type="dxa"/>
            <w:tcBorders>
              <w:top w:val="single" w:color="000000" w:sz="6" w:space="0"/>
              <w:left w:val="single" w:color="000000" w:sz="4" w:space="0"/>
              <w:bottom w:val="single" w:color="000000" w:sz="4" w:space="0"/>
              <w:right w:val="single" w:color="000000" w:sz="6" w:space="0"/>
            </w:tcBorders>
            <w:vAlign w:val="center"/>
          </w:tcPr>
          <w:p w14:paraId="4F15C6F5">
            <w:pPr>
              <w:spacing w:line="360" w:lineRule="auto"/>
              <w:ind w:right="106"/>
              <w:jc w:val="center"/>
              <w:rPr>
                <w:color w:val="auto"/>
              </w:rPr>
            </w:pPr>
            <w:r>
              <w:rPr>
                <w:rFonts w:ascii="宋体" w:hAnsi="宋体" w:cs="宋体"/>
                <w:color w:val="auto"/>
              </w:rPr>
              <w:t xml:space="preserve">备注 </w:t>
            </w:r>
          </w:p>
        </w:tc>
        <w:tc>
          <w:tcPr>
            <w:tcW w:w="1241" w:type="dxa"/>
            <w:tcBorders>
              <w:top w:val="single" w:color="000000" w:sz="6" w:space="0"/>
              <w:left w:val="single" w:color="000000" w:sz="6" w:space="0"/>
              <w:bottom w:val="single" w:color="000000" w:sz="4" w:space="0"/>
              <w:right w:val="nil"/>
            </w:tcBorders>
          </w:tcPr>
          <w:p w14:paraId="7128AE53">
            <w:pPr>
              <w:spacing w:line="360" w:lineRule="auto"/>
              <w:rPr>
                <w:color w:val="auto"/>
              </w:rPr>
            </w:pPr>
          </w:p>
        </w:tc>
        <w:tc>
          <w:tcPr>
            <w:tcW w:w="6522" w:type="dxa"/>
            <w:gridSpan w:val="9"/>
            <w:tcBorders>
              <w:top w:val="single" w:color="000000" w:sz="6" w:space="0"/>
              <w:left w:val="nil"/>
              <w:bottom w:val="single" w:color="000000" w:sz="4" w:space="0"/>
              <w:right w:val="single" w:color="000000" w:sz="4" w:space="0"/>
            </w:tcBorders>
          </w:tcPr>
          <w:p w14:paraId="3CE09D8F">
            <w:pPr>
              <w:spacing w:line="360" w:lineRule="auto"/>
              <w:rPr>
                <w:color w:val="auto"/>
              </w:rPr>
            </w:pPr>
          </w:p>
        </w:tc>
      </w:tr>
    </w:tbl>
    <w:p w14:paraId="0AC7D891">
      <w:pPr>
        <w:tabs>
          <w:tab w:val="left" w:pos="5580"/>
        </w:tabs>
        <w:spacing w:before="120" w:line="360" w:lineRule="exact"/>
        <w:rPr>
          <w:color w:val="auto"/>
          <w:sz w:val="24"/>
        </w:rPr>
      </w:pPr>
    </w:p>
    <w:p w14:paraId="332DC82C">
      <w:pPr>
        <w:spacing w:line="360" w:lineRule="auto"/>
        <w:ind w:left="876" w:leftChars="417" w:firstLine="360" w:firstLineChars="150"/>
        <w:rPr>
          <w:rFonts w:ascii="宋体" w:hAnsi="宋体"/>
          <w:color w:val="auto"/>
          <w:sz w:val="24"/>
        </w:rPr>
      </w:pPr>
      <w:r>
        <w:rPr>
          <w:rFonts w:ascii="宋体" w:hAnsi="宋体"/>
          <w:color w:val="auto"/>
          <w:sz w:val="24"/>
        </w:rPr>
        <w:br w:type="page"/>
      </w:r>
    </w:p>
    <w:p w14:paraId="58CD0F08">
      <w:pPr>
        <w:spacing w:line="360" w:lineRule="exact"/>
        <w:rPr>
          <w:rFonts w:ascii="宋体" w:hAnsi="宋体" w:cs="宋体"/>
          <w:b/>
          <w:color w:val="auto"/>
          <w:kern w:val="0"/>
          <w:sz w:val="24"/>
        </w:rPr>
      </w:pPr>
      <w:bookmarkStart w:id="65" w:name="_Toc183588711"/>
      <w:r>
        <w:rPr>
          <w:rFonts w:hint="eastAsia" w:ascii="宋体" w:hAnsi="宋体"/>
          <w:b/>
          <w:color w:val="auto"/>
          <w:sz w:val="24"/>
        </w:rPr>
        <w:t xml:space="preserve">附件6.4  </w:t>
      </w:r>
      <w:r>
        <w:rPr>
          <w:rFonts w:hint="eastAsia" w:ascii="宋体" w:hAnsi="宋体" w:cs="宋体"/>
          <w:b/>
          <w:color w:val="auto"/>
          <w:kern w:val="0"/>
          <w:sz w:val="24"/>
        </w:rPr>
        <w:t>具有良好的商业信誉和健全的财务会计制度（承诺函）</w:t>
      </w:r>
    </w:p>
    <w:p w14:paraId="0A9725F7">
      <w:pPr>
        <w:adjustRightInd w:val="0"/>
        <w:snapToGrid w:val="0"/>
        <w:spacing w:line="300" w:lineRule="auto"/>
        <w:rPr>
          <w:rFonts w:hAnsi="宋体"/>
          <w:color w:val="auto"/>
          <w:sz w:val="24"/>
        </w:rPr>
      </w:pPr>
    </w:p>
    <w:p w14:paraId="437C8A36">
      <w:pPr>
        <w:adjustRightInd w:val="0"/>
        <w:snapToGrid w:val="0"/>
        <w:spacing w:line="300" w:lineRule="auto"/>
        <w:rPr>
          <w:rFonts w:ascii="宋体" w:hAnsi="宋体"/>
          <w:color w:val="auto"/>
          <w:sz w:val="24"/>
        </w:rPr>
      </w:pPr>
      <w:r>
        <w:rPr>
          <w:rFonts w:hint="eastAsia" w:hAnsi="宋体"/>
          <w:color w:val="auto"/>
          <w:sz w:val="24"/>
        </w:rPr>
        <w:t>海南省教学仪器设备招标中心有限公司：</w:t>
      </w:r>
    </w:p>
    <w:p w14:paraId="23FA9A05">
      <w:pPr>
        <w:ind w:firstLine="480" w:firstLineChars="200"/>
        <w:jc w:val="left"/>
        <w:outlineLvl w:val="9"/>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rPr>
        <w:t>我单位在贵公司组织的（项目名称：     ），（项目编号：</w:t>
      </w:r>
      <w:r>
        <w:rPr>
          <w:rFonts w:hint="eastAsia" w:asciiTheme="minorEastAsia" w:hAnsiTheme="minorEastAsia" w:eastAsiaTheme="minorEastAsia" w:cstheme="minorEastAsia"/>
          <w:b w:val="0"/>
          <w:color w:val="auto"/>
          <w:sz w:val="24"/>
          <w:szCs w:val="24"/>
        </w:rPr>
        <w:tab/>
      </w:r>
      <w:r>
        <w:rPr>
          <w:rFonts w:hint="eastAsia" w:asciiTheme="minorEastAsia" w:hAnsiTheme="minorEastAsia" w:eastAsiaTheme="minorEastAsia" w:cstheme="minorEastAsia"/>
          <w:b w:val="0"/>
          <w:color w:val="auto"/>
          <w:sz w:val="24"/>
          <w:szCs w:val="24"/>
        </w:rPr>
        <w:tab/>
      </w:r>
      <w:r>
        <w:rPr>
          <w:rFonts w:hint="eastAsia" w:asciiTheme="minorEastAsia" w:hAnsiTheme="minorEastAsia" w:eastAsiaTheme="minorEastAsia" w:cstheme="minorEastAsia"/>
          <w:b w:val="0"/>
          <w:color w:val="auto"/>
          <w:sz w:val="24"/>
          <w:szCs w:val="24"/>
        </w:rPr>
        <w:t>）采购活动中郑重承诺具有良好的商业信誉和健全的财务会计制度。如有虚假承诺，我们愿承担相应的法律责任。</w:t>
      </w:r>
    </w:p>
    <w:p w14:paraId="0F96FBDC">
      <w:pPr>
        <w:adjustRightInd w:val="0"/>
        <w:spacing w:line="360" w:lineRule="auto"/>
        <w:ind w:firstLine="2880" w:firstLineChars="1200"/>
        <w:jc w:val="righ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承诺人：    （填写名称并加盖公章）</w:t>
      </w:r>
    </w:p>
    <w:p w14:paraId="4CBCB02C">
      <w:pPr>
        <w:adjustRightInd w:val="0"/>
        <w:spacing w:line="360" w:lineRule="auto"/>
        <w:ind w:firstLine="2400" w:firstLineChars="1000"/>
        <w:jc w:val="right"/>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rPr>
        <w:t>法定代表人或授权代表</w:t>
      </w:r>
      <w:r>
        <w:rPr>
          <w:rFonts w:hint="eastAsia" w:asciiTheme="minorEastAsia" w:hAnsiTheme="minorEastAsia" w:eastAsiaTheme="minorEastAsia" w:cstheme="minorEastAsia"/>
          <w:bCs/>
          <w:color w:val="auto"/>
          <w:sz w:val="24"/>
          <w:szCs w:val="24"/>
        </w:rPr>
        <w:t>：</w:t>
      </w:r>
      <w:r>
        <w:rPr>
          <w:rFonts w:hint="eastAsia" w:asciiTheme="minorEastAsia" w:hAnsiTheme="minorEastAsia" w:eastAsiaTheme="minorEastAsia" w:cstheme="minorEastAsia"/>
          <w:iCs/>
          <w:color w:val="auto"/>
          <w:sz w:val="24"/>
          <w:szCs w:val="24"/>
        </w:rPr>
        <w:t>（签字或盖章）</w:t>
      </w:r>
    </w:p>
    <w:p w14:paraId="1416B41D">
      <w:pPr>
        <w:adjustRightInd w:val="0"/>
        <w:spacing w:line="360" w:lineRule="auto"/>
        <w:jc w:val="right"/>
        <w:rPr>
          <w:rFonts w:ascii="宋体" w:hAnsi="宋体"/>
          <w:bCs/>
          <w:color w:val="auto"/>
          <w:sz w:val="24"/>
        </w:rPr>
      </w:pPr>
    </w:p>
    <w:p w14:paraId="0CBF01A4">
      <w:pPr>
        <w:ind w:firstLine="2880" w:firstLineChars="1200"/>
        <w:jc w:val="right"/>
        <w:rPr>
          <w:rStyle w:val="28"/>
          <w:rFonts w:hAnsi="宋体"/>
          <w:color w:val="auto"/>
          <w:sz w:val="24"/>
        </w:rPr>
      </w:pPr>
      <w:r>
        <w:rPr>
          <w:rFonts w:hint="eastAsia" w:ascii="宋体" w:hAnsi="宋体"/>
          <w:bCs/>
          <w:color w:val="auto"/>
          <w:sz w:val="24"/>
        </w:rPr>
        <w:t>日期：</w:t>
      </w:r>
      <w:r>
        <w:rPr>
          <w:rFonts w:hint="eastAsia" w:ascii="宋体" w:hAnsi="宋体"/>
          <w:bCs/>
          <w:color w:val="auto"/>
          <w:sz w:val="24"/>
          <w:lang w:eastAsia="zh-CN"/>
        </w:rPr>
        <w:t>2026年</w:t>
      </w:r>
      <w:r>
        <w:rPr>
          <w:rFonts w:hint="eastAsia" w:ascii="宋体" w:hAnsi="宋体"/>
          <w:bCs/>
          <w:color w:val="auto"/>
          <w:sz w:val="24"/>
        </w:rPr>
        <w:t xml:space="preserve">  月  日</w:t>
      </w:r>
    </w:p>
    <w:p w14:paraId="46ACBD3D">
      <w:pPr>
        <w:rPr>
          <w:rFonts w:ascii="宋体" w:hAnsi="宋体"/>
          <w:color w:val="auto"/>
          <w:sz w:val="24"/>
        </w:rPr>
      </w:pPr>
    </w:p>
    <w:p w14:paraId="239A218C">
      <w:pPr>
        <w:rPr>
          <w:rFonts w:ascii="宋体" w:hAnsi="宋体"/>
          <w:b/>
          <w:color w:val="auto"/>
          <w:sz w:val="24"/>
        </w:rPr>
      </w:pPr>
      <w:r>
        <w:rPr>
          <w:rFonts w:hint="eastAsia" w:ascii="宋体" w:hAnsi="宋体"/>
          <w:b/>
          <w:color w:val="auto"/>
          <w:sz w:val="24"/>
        </w:rPr>
        <w:t>附件</w:t>
      </w:r>
      <w:r>
        <w:rPr>
          <w:rFonts w:hint="eastAsia" w:ascii="宋体" w:hAnsi="宋体"/>
          <w:b/>
          <w:bCs/>
          <w:color w:val="auto"/>
          <w:sz w:val="24"/>
        </w:rPr>
        <w:t>6.5</w:t>
      </w:r>
      <w:r>
        <w:rPr>
          <w:rFonts w:ascii="宋体" w:hAnsi="宋体"/>
          <w:b/>
          <w:color w:val="auto"/>
          <w:sz w:val="24"/>
        </w:rPr>
        <w:t>具有履行合同所必需的设备和专业技术能力承诺书</w:t>
      </w:r>
    </w:p>
    <w:p w14:paraId="45F1FDA5">
      <w:pPr>
        <w:spacing w:line="360" w:lineRule="auto"/>
        <w:rPr>
          <w:rFonts w:ascii="宋体" w:hAnsi="宋体"/>
          <w:color w:val="auto"/>
          <w:sz w:val="24"/>
        </w:rPr>
      </w:pPr>
    </w:p>
    <w:p w14:paraId="77E1D892">
      <w:pPr>
        <w:spacing w:line="360" w:lineRule="auto"/>
        <w:rPr>
          <w:rFonts w:ascii="宋体" w:hAnsi="宋体"/>
          <w:color w:val="auto"/>
          <w:sz w:val="24"/>
          <w:u w:val="single"/>
        </w:rPr>
      </w:pPr>
      <w:r>
        <w:rPr>
          <w:rFonts w:hint="eastAsia" w:ascii="宋体" w:hAnsi="宋体"/>
          <w:color w:val="auto"/>
          <w:sz w:val="24"/>
          <w:u w:val="single"/>
        </w:rPr>
        <w:t>海南省教学仪器设备招标中心有限公司：</w:t>
      </w:r>
    </w:p>
    <w:p w14:paraId="1AF69906">
      <w:pPr>
        <w:spacing w:line="360" w:lineRule="auto"/>
        <w:ind w:firstLine="480" w:firstLineChars="200"/>
        <w:rPr>
          <w:rFonts w:ascii="宋体" w:hAnsi="宋体"/>
          <w:color w:val="auto"/>
          <w:sz w:val="24"/>
        </w:rPr>
      </w:pPr>
      <w:r>
        <w:rPr>
          <w:rFonts w:ascii="宋体" w:hAnsi="宋体"/>
          <w:color w:val="auto"/>
          <w:sz w:val="24"/>
        </w:rPr>
        <w:t>我单位参与你公司组织的</w:t>
      </w:r>
      <w:r>
        <w:rPr>
          <w:rFonts w:ascii="宋体" w:hAnsi="宋体"/>
          <w:color w:val="auto"/>
          <w:sz w:val="24"/>
          <w:u w:val="single"/>
        </w:rPr>
        <w:t xml:space="preserve">（项目名称） </w:t>
      </w:r>
      <w:r>
        <w:rPr>
          <w:rFonts w:ascii="宋体" w:hAnsi="宋体"/>
          <w:color w:val="auto"/>
          <w:sz w:val="24"/>
        </w:rPr>
        <w:t>采购活动，现承诺具有履行合同所必需的人员</w:t>
      </w:r>
      <w:r>
        <w:rPr>
          <w:rFonts w:hint="eastAsia" w:ascii="宋体" w:hAnsi="宋体"/>
          <w:color w:val="auto"/>
          <w:sz w:val="24"/>
        </w:rPr>
        <w:t>、</w:t>
      </w:r>
      <w:r>
        <w:rPr>
          <w:rFonts w:ascii="宋体" w:hAnsi="宋体"/>
          <w:color w:val="auto"/>
          <w:sz w:val="24"/>
        </w:rPr>
        <w:t>设备和专业技术能力，如有虚假承诺，愿承担一切法律责任。</w:t>
      </w:r>
    </w:p>
    <w:p w14:paraId="5EDBCBFC">
      <w:pPr>
        <w:spacing w:line="360" w:lineRule="auto"/>
        <w:rPr>
          <w:rFonts w:ascii="宋体" w:hAnsi="宋体"/>
          <w:color w:val="auto"/>
          <w:sz w:val="24"/>
        </w:rPr>
      </w:pPr>
      <w:r>
        <w:rPr>
          <w:rFonts w:ascii="宋体" w:hAnsi="宋体"/>
          <w:color w:val="auto"/>
          <w:sz w:val="24"/>
        </w:rPr>
        <w:t>特此承诺</w:t>
      </w:r>
      <w:r>
        <w:rPr>
          <w:rFonts w:hint="eastAsia" w:ascii="宋体" w:hAnsi="宋体"/>
          <w:color w:val="auto"/>
          <w:sz w:val="24"/>
        </w:rPr>
        <w:t>。</w:t>
      </w:r>
    </w:p>
    <w:p w14:paraId="0D4CA10B">
      <w:pPr>
        <w:spacing w:line="360" w:lineRule="auto"/>
        <w:rPr>
          <w:rFonts w:ascii="宋体" w:hAnsi="宋体"/>
          <w:color w:val="auto"/>
          <w:sz w:val="24"/>
        </w:rPr>
      </w:pPr>
    </w:p>
    <w:p w14:paraId="132D3401">
      <w:pPr>
        <w:spacing w:line="360" w:lineRule="auto"/>
        <w:jc w:val="right"/>
        <w:rPr>
          <w:rFonts w:ascii="宋体" w:hAnsi="宋体"/>
          <w:iCs/>
          <w:color w:val="auto"/>
          <w:sz w:val="24"/>
        </w:rPr>
      </w:pPr>
      <w:r>
        <w:rPr>
          <w:rFonts w:hint="eastAsia" w:ascii="宋体" w:hAnsi="宋体"/>
          <w:color w:val="auto"/>
          <w:sz w:val="24"/>
        </w:rPr>
        <w:t>供应商</w:t>
      </w:r>
      <w:r>
        <w:rPr>
          <w:rFonts w:ascii="宋体" w:hAnsi="宋体"/>
          <w:color w:val="auto"/>
          <w:sz w:val="24"/>
        </w:rPr>
        <w:t>：（填写名称并盖章）</w:t>
      </w:r>
    </w:p>
    <w:p w14:paraId="4718FB6E">
      <w:pPr>
        <w:spacing w:line="360" w:lineRule="auto"/>
        <w:jc w:val="right"/>
        <w:rPr>
          <w:rFonts w:ascii="宋体" w:hAnsi="宋体"/>
          <w:color w:val="auto"/>
          <w:sz w:val="24"/>
        </w:rPr>
      </w:pPr>
    </w:p>
    <w:p w14:paraId="29C92D7C">
      <w:pPr>
        <w:spacing w:line="360" w:lineRule="auto"/>
        <w:jc w:val="right"/>
        <w:rPr>
          <w:rFonts w:ascii="宋体" w:hAnsi="宋体"/>
          <w:color w:val="auto"/>
          <w:sz w:val="24"/>
        </w:rPr>
      </w:pPr>
      <w:r>
        <w:rPr>
          <w:rFonts w:ascii="宋体" w:hAnsi="宋体"/>
          <w:color w:val="auto"/>
          <w:sz w:val="24"/>
        </w:rPr>
        <w:t>法定代表人或其授权委托人：</w:t>
      </w:r>
      <w:r>
        <w:rPr>
          <w:rFonts w:ascii="宋体" w:hAnsi="宋体"/>
          <w:iCs/>
          <w:color w:val="auto"/>
          <w:sz w:val="24"/>
        </w:rPr>
        <w:t>（签字或盖章）</w:t>
      </w:r>
    </w:p>
    <w:p w14:paraId="271CD91F">
      <w:pPr>
        <w:spacing w:line="360" w:lineRule="auto"/>
        <w:jc w:val="right"/>
        <w:rPr>
          <w:rFonts w:ascii="宋体" w:hAnsi="宋体"/>
          <w:color w:val="auto"/>
          <w:sz w:val="24"/>
        </w:rPr>
      </w:pPr>
    </w:p>
    <w:p w14:paraId="08156C81">
      <w:pPr>
        <w:jc w:val="right"/>
        <w:rPr>
          <w:rFonts w:ascii="宋体" w:hAnsi="宋体"/>
          <w:color w:val="auto"/>
          <w:sz w:val="24"/>
        </w:rPr>
      </w:pPr>
      <w:r>
        <w:rPr>
          <w:rFonts w:ascii="宋体" w:hAnsi="宋体"/>
          <w:color w:val="auto"/>
          <w:sz w:val="24"/>
        </w:rPr>
        <w:t>日期：</w:t>
      </w:r>
      <w:r>
        <w:rPr>
          <w:rFonts w:hint="eastAsia" w:ascii="宋体" w:hAnsi="宋体"/>
          <w:color w:val="auto"/>
          <w:sz w:val="24"/>
          <w:lang w:eastAsia="zh-CN"/>
        </w:rPr>
        <w:t>2026年</w:t>
      </w:r>
      <w:r>
        <w:rPr>
          <w:rFonts w:hint="eastAsia" w:ascii="宋体" w:hAnsi="宋体"/>
          <w:color w:val="auto"/>
          <w:sz w:val="24"/>
        </w:rPr>
        <w:t xml:space="preserve">   月   日</w:t>
      </w:r>
    </w:p>
    <w:p w14:paraId="12B0C2D9">
      <w:pPr>
        <w:rPr>
          <w:rFonts w:ascii="宋体" w:hAnsi="宋体"/>
          <w:color w:val="auto"/>
          <w:sz w:val="24"/>
        </w:rPr>
      </w:pPr>
    </w:p>
    <w:p w14:paraId="1BBFF296">
      <w:pPr>
        <w:snapToGrid w:val="0"/>
        <w:spacing w:line="300" w:lineRule="auto"/>
        <w:jc w:val="both"/>
        <w:outlineLvl w:val="9"/>
        <w:rPr>
          <w:rFonts w:ascii="宋体" w:hAnsi="宋体" w:eastAsia="宋体" w:cs="Times New Roman"/>
          <w:b/>
          <w:color w:val="auto"/>
          <w:spacing w:val="0"/>
          <w:kern w:val="2"/>
          <w:sz w:val="24"/>
          <w:szCs w:val="24"/>
          <w:lang w:val="en-US" w:eastAsia="zh-CN" w:bidi="ar-SA"/>
        </w:rPr>
      </w:pPr>
      <w:r>
        <w:rPr>
          <w:rFonts w:hint="eastAsia" w:ascii="宋体" w:hAnsi="宋体" w:eastAsia="宋体" w:cs="Times New Roman"/>
          <w:b/>
          <w:color w:val="auto"/>
          <w:spacing w:val="0"/>
          <w:kern w:val="2"/>
          <w:sz w:val="24"/>
          <w:szCs w:val="24"/>
          <w:lang w:val="en-US" w:eastAsia="zh-CN" w:bidi="ar-SA"/>
        </w:rPr>
        <w:t>附件6.6  具有依法缴纳税收和社会保障资金的良好记录（承诺函）</w:t>
      </w:r>
    </w:p>
    <w:p w14:paraId="1C777411">
      <w:pPr>
        <w:adjustRightInd w:val="0"/>
        <w:snapToGrid w:val="0"/>
        <w:spacing w:line="300" w:lineRule="auto"/>
        <w:rPr>
          <w:rFonts w:hAnsi="宋体"/>
          <w:color w:val="auto"/>
          <w:sz w:val="24"/>
        </w:rPr>
      </w:pPr>
    </w:p>
    <w:p w14:paraId="4FA08E94">
      <w:pPr>
        <w:adjustRightInd w:val="0"/>
        <w:snapToGrid w:val="0"/>
        <w:spacing w:line="300" w:lineRule="auto"/>
        <w:rPr>
          <w:rFonts w:hint="eastAsia" w:hAnsi="宋体"/>
          <w:color w:val="auto"/>
          <w:sz w:val="24"/>
        </w:rPr>
      </w:pPr>
      <w:r>
        <w:rPr>
          <w:rFonts w:hint="eastAsia" w:hAnsi="宋体"/>
          <w:color w:val="auto"/>
          <w:sz w:val="24"/>
        </w:rPr>
        <w:t>海南省教学仪器设备招标中心有限公司：</w:t>
      </w:r>
    </w:p>
    <w:p w14:paraId="0E784E47">
      <w:pPr>
        <w:pStyle w:val="17"/>
        <w:rPr>
          <w:color w:val="auto"/>
        </w:rPr>
      </w:pPr>
    </w:p>
    <w:p w14:paraId="452571ED">
      <w:pPr>
        <w:bidi w:val="0"/>
        <w:rPr>
          <w:rFonts w:ascii="宋体" w:hAnsi="宋体" w:eastAsia="宋体" w:cs="宋体"/>
          <w:b w:val="0"/>
          <w:color w:val="auto"/>
          <w:sz w:val="24"/>
          <w:szCs w:val="32"/>
        </w:rPr>
      </w:pPr>
      <w:r>
        <w:rPr>
          <w:rFonts w:hint="eastAsia" w:ascii="宋体" w:hAnsi="宋体" w:eastAsia="宋体"/>
          <w:b w:val="0"/>
          <w:color w:val="auto"/>
          <w:sz w:val="24"/>
          <w:szCs w:val="32"/>
        </w:rPr>
        <w:t xml:space="preserve"> </w:t>
      </w:r>
      <w:r>
        <w:rPr>
          <w:rFonts w:hint="eastAsia" w:ascii="宋体" w:hAnsi="宋体" w:eastAsia="宋体"/>
          <w:b w:val="0"/>
          <w:color w:val="auto"/>
          <w:sz w:val="24"/>
          <w:szCs w:val="32"/>
          <w:lang w:val="en-US" w:eastAsia="zh-CN"/>
        </w:rPr>
        <w:t xml:space="preserve">  </w:t>
      </w:r>
      <w:r>
        <w:rPr>
          <w:rFonts w:hint="eastAsia" w:ascii="宋体" w:hAnsi="宋体" w:eastAsia="宋体"/>
          <w:b w:val="0"/>
          <w:color w:val="auto"/>
          <w:sz w:val="24"/>
          <w:szCs w:val="32"/>
        </w:rPr>
        <w:t>我单位在贵公司组织的（项目名称：     ），（项目编号：</w:t>
      </w:r>
      <w:r>
        <w:rPr>
          <w:rFonts w:ascii="宋体" w:hAnsi="宋体" w:eastAsia="宋体"/>
          <w:b w:val="0"/>
          <w:color w:val="auto"/>
          <w:sz w:val="24"/>
          <w:szCs w:val="32"/>
        </w:rPr>
        <w:tab/>
      </w:r>
      <w:r>
        <w:rPr>
          <w:rFonts w:ascii="宋体" w:hAnsi="宋体" w:eastAsia="宋体"/>
          <w:b w:val="0"/>
          <w:color w:val="auto"/>
          <w:sz w:val="24"/>
          <w:szCs w:val="32"/>
        </w:rPr>
        <w:tab/>
      </w:r>
      <w:r>
        <w:rPr>
          <w:rFonts w:hint="eastAsia" w:ascii="宋体" w:hAnsi="宋体" w:eastAsia="宋体"/>
          <w:b w:val="0"/>
          <w:color w:val="auto"/>
          <w:sz w:val="24"/>
          <w:szCs w:val="32"/>
        </w:rPr>
        <w:t>）采购活动中郑重承诺</w:t>
      </w:r>
      <w:r>
        <w:rPr>
          <w:rFonts w:hint="eastAsia" w:ascii="宋体" w:hAnsi="宋体" w:eastAsia="宋体" w:cs="宋体"/>
          <w:b w:val="0"/>
          <w:color w:val="auto"/>
          <w:sz w:val="24"/>
          <w:szCs w:val="32"/>
        </w:rPr>
        <w:t>具有依法缴纳税收和社会保障资金的良好记录。</w:t>
      </w:r>
      <w:r>
        <w:rPr>
          <w:rFonts w:ascii="宋体" w:hAnsi="宋体" w:eastAsia="宋体" w:cs="宋体"/>
          <w:b w:val="0"/>
          <w:color w:val="auto"/>
          <w:sz w:val="24"/>
          <w:szCs w:val="32"/>
        </w:rPr>
        <w:t>如有虚假承诺</w:t>
      </w:r>
      <w:r>
        <w:rPr>
          <w:rFonts w:hint="eastAsia" w:ascii="宋体" w:hAnsi="宋体" w:eastAsia="宋体" w:cs="宋体"/>
          <w:b w:val="0"/>
          <w:color w:val="auto"/>
          <w:sz w:val="24"/>
          <w:szCs w:val="32"/>
        </w:rPr>
        <w:t>，我们愿承担相应的法律责任。</w:t>
      </w:r>
    </w:p>
    <w:p w14:paraId="3E0A35B6">
      <w:pPr>
        <w:ind w:firstLine="2822" w:firstLineChars="1176"/>
        <w:jc w:val="right"/>
        <w:outlineLvl w:val="9"/>
        <w:rPr>
          <w:rFonts w:asciiTheme="majorEastAsia" w:hAnsiTheme="majorEastAsia" w:eastAsiaTheme="majorEastAsia"/>
          <w:b w:val="0"/>
          <w:bCs/>
          <w:color w:val="auto"/>
          <w:sz w:val="24"/>
          <w:szCs w:val="32"/>
        </w:rPr>
      </w:pPr>
      <w:r>
        <w:rPr>
          <w:rFonts w:hint="eastAsia" w:asciiTheme="majorEastAsia" w:hAnsiTheme="majorEastAsia" w:eastAsiaTheme="majorEastAsia"/>
          <w:b w:val="0"/>
          <w:color w:val="auto"/>
          <w:sz w:val="24"/>
          <w:szCs w:val="32"/>
        </w:rPr>
        <w:t>承诺人：    （填写名称并加盖公章）</w:t>
      </w:r>
    </w:p>
    <w:p w14:paraId="058026E0">
      <w:pPr>
        <w:adjustRightInd w:val="0"/>
        <w:spacing w:line="360" w:lineRule="auto"/>
        <w:ind w:firstLine="2640" w:firstLineChars="1100"/>
        <w:jc w:val="right"/>
        <w:rPr>
          <w:rFonts w:ascii="宋体" w:hAnsi="宋体"/>
          <w:bCs/>
          <w:color w:val="auto"/>
          <w:sz w:val="24"/>
        </w:rPr>
      </w:pPr>
      <w:r>
        <w:rPr>
          <w:rFonts w:hint="eastAsia" w:ascii="宋体" w:hAnsi="宋体"/>
          <w:color w:val="auto"/>
          <w:sz w:val="24"/>
        </w:rPr>
        <w:t>法定代表人或授权代表</w:t>
      </w:r>
      <w:r>
        <w:rPr>
          <w:rFonts w:hint="eastAsia" w:ascii="宋体" w:hAnsi="宋体"/>
          <w:bCs/>
          <w:color w:val="auto"/>
          <w:sz w:val="24"/>
        </w:rPr>
        <w:t>：</w:t>
      </w:r>
      <w:r>
        <w:rPr>
          <w:rFonts w:hint="eastAsia" w:ascii="宋体" w:hAnsi="宋体"/>
          <w:iCs/>
          <w:color w:val="auto"/>
          <w:sz w:val="24"/>
          <w:szCs w:val="21"/>
        </w:rPr>
        <w:t>（签字或盖章）</w:t>
      </w:r>
    </w:p>
    <w:p w14:paraId="534A8F88">
      <w:pPr>
        <w:adjustRightInd w:val="0"/>
        <w:spacing w:line="360" w:lineRule="auto"/>
        <w:ind w:firstLine="480" w:firstLineChars="200"/>
        <w:jc w:val="right"/>
        <w:rPr>
          <w:rFonts w:ascii="宋体" w:hAnsi="宋体"/>
          <w:bCs/>
          <w:color w:val="auto"/>
          <w:sz w:val="24"/>
        </w:rPr>
      </w:pPr>
    </w:p>
    <w:p w14:paraId="37AB34ED">
      <w:pPr>
        <w:ind w:firstLine="3240" w:firstLineChars="1350"/>
        <w:jc w:val="right"/>
        <w:rPr>
          <w:rStyle w:val="28"/>
          <w:rFonts w:hAnsi="宋体"/>
          <w:color w:val="auto"/>
          <w:sz w:val="24"/>
        </w:rPr>
      </w:pPr>
      <w:r>
        <w:rPr>
          <w:rFonts w:hint="eastAsia" w:ascii="宋体" w:hAnsi="宋体"/>
          <w:bCs/>
          <w:color w:val="auto"/>
          <w:sz w:val="24"/>
        </w:rPr>
        <w:t>日期：</w:t>
      </w:r>
      <w:r>
        <w:rPr>
          <w:rFonts w:hint="eastAsia" w:ascii="宋体" w:hAnsi="宋体"/>
          <w:bCs/>
          <w:color w:val="auto"/>
          <w:sz w:val="24"/>
          <w:lang w:eastAsia="zh-CN"/>
        </w:rPr>
        <w:t>2026年</w:t>
      </w:r>
      <w:r>
        <w:rPr>
          <w:rFonts w:hint="eastAsia" w:ascii="宋体" w:hAnsi="宋体"/>
          <w:bCs/>
          <w:color w:val="auto"/>
          <w:sz w:val="24"/>
        </w:rPr>
        <w:t xml:space="preserve">  月  日</w:t>
      </w:r>
    </w:p>
    <w:p w14:paraId="22E0EC31">
      <w:pPr>
        <w:bidi w:val="0"/>
        <w:rPr>
          <w:color w:val="auto"/>
        </w:rPr>
      </w:pPr>
    </w:p>
    <w:p w14:paraId="733FA662">
      <w:pPr>
        <w:keepNext w:val="0"/>
        <w:keepLines w:val="0"/>
        <w:outlineLvl w:val="9"/>
        <w:rPr>
          <w:rFonts w:ascii="宋体" w:hAnsi="宋体" w:eastAsia="宋体"/>
          <w:b/>
          <w:bCs w:val="0"/>
          <w:color w:val="auto"/>
          <w:sz w:val="24"/>
          <w:szCs w:val="32"/>
        </w:rPr>
      </w:pPr>
      <w:r>
        <w:rPr>
          <w:rFonts w:hint="eastAsia" w:ascii="宋体" w:hAnsi="宋体" w:eastAsia="宋体"/>
          <w:b/>
          <w:bCs w:val="0"/>
          <w:color w:val="auto"/>
          <w:sz w:val="24"/>
          <w:szCs w:val="32"/>
        </w:rPr>
        <w:t>附件6.7 响应供应商参加政府采购活动近三年内，在经营活动中没有重大事故、违法记录的声明</w:t>
      </w:r>
      <w:bookmarkEnd w:id="65"/>
    </w:p>
    <w:p w14:paraId="3E08BE20">
      <w:pPr>
        <w:spacing w:line="360" w:lineRule="auto"/>
        <w:jc w:val="center"/>
        <w:rPr>
          <w:rFonts w:ascii="宋体" w:hAnsi="宋体"/>
          <w:color w:val="auto"/>
          <w:sz w:val="24"/>
        </w:rPr>
      </w:pPr>
      <w:r>
        <w:rPr>
          <w:rFonts w:hint="eastAsia" w:ascii="宋体" w:hAnsi="宋体"/>
          <w:color w:val="auto"/>
          <w:sz w:val="24"/>
        </w:rPr>
        <w:t>（须加盖本单位公章）</w:t>
      </w:r>
    </w:p>
    <w:p w14:paraId="04199AF4">
      <w:pPr>
        <w:rPr>
          <w:rFonts w:ascii="宋体" w:hAnsi="宋体"/>
          <w:color w:val="auto"/>
          <w:sz w:val="24"/>
        </w:rPr>
      </w:pPr>
      <w:r>
        <w:rPr>
          <w:rFonts w:hint="eastAsia" w:ascii="宋体" w:hAnsi="宋体"/>
          <w:color w:val="auto"/>
          <w:sz w:val="24"/>
        </w:rPr>
        <w:t>海南省教学仪器设备招标中心有限公司：</w:t>
      </w:r>
    </w:p>
    <w:p w14:paraId="46733864">
      <w:pPr>
        <w:rPr>
          <w:rFonts w:ascii="宋体" w:hAnsi="宋体"/>
          <w:color w:val="auto"/>
          <w:sz w:val="24"/>
        </w:rPr>
      </w:pPr>
    </w:p>
    <w:p w14:paraId="70AF9D7F">
      <w:pPr>
        <w:ind w:firstLine="480" w:firstLineChars="200"/>
        <w:rPr>
          <w:rFonts w:ascii="宋体" w:hAnsi="宋体"/>
          <w:color w:val="auto"/>
          <w:sz w:val="24"/>
        </w:rPr>
      </w:pPr>
      <w:r>
        <w:rPr>
          <w:rFonts w:hint="eastAsia" w:ascii="宋体" w:hAnsi="宋体"/>
          <w:color w:val="auto"/>
          <w:sz w:val="24"/>
        </w:rPr>
        <w:t>我公司在参加本次政府采购活动前三年内，在经营活动中没有重大事故、违法记录。</w:t>
      </w:r>
    </w:p>
    <w:p w14:paraId="14ECBEA1">
      <w:pPr>
        <w:rPr>
          <w:rFonts w:ascii="宋体" w:hAnsi="宋体"/>
          <w:color w:val="auto"/>
          <w:sz w:val="24"/>
        </w:rPr>
      </w:pPr>
    </w:p>
    <w:p w14:paraId="38B227E6">
      <w:pPr>
        <w:ind w:firstLine="480" w:firstLineChars="200"/>
        <w:rPr>
          <w:rFonts w:ascii="宋体" w:hAnsi="宋体"/>
          <w:color w:val="auto"/>
          <w:sz w:val="24"/>
        </w:rPr>
      </w:pPr>
      <w:r>
        <w:rPr>
          <w:rFonts w:hint="eastAsia" w:ascii="宋体" w:hAnsi="宋体"/>
          <w:color w:val="auto"/>
          <w:sz w:val="24"/>
        </w:rPr>
        <w:t>特此声明。</w:t>
      </w:r>
    </w:p>
    <w:p w14:paraId="37E8B0A1">
      <w:pPr>
        <w:ind w:firstLine="480" w:firstLineChars="200"/>
        <w:rPr>
          <w:rFonts w:ascii="宋体" w:hAnsi="宋体"/>
          <w:color w:val="auto"/>
          <w:sz w:val="24"/>
        </w:rPr>
      </w:pPr>
    </w:p>
    <w:p w14:paraId="58F3BE6C">
      <w:pPr>
        <w:ind w:firstLine="480" w:firstLineChars="200"/>
        <w:rPr>
          <w:rFonts w:ascii="宋体" w:hAnsi="宋体"/>
          <w:color w:val="auto"/>
          <w:sz w:val="24"/>
        </w:rPr>
      </w:pPr>
    </w:p>
    <w:p w14:paraId="450B40C9">
      <w:pPr>
        <w:ind w:firstLine="480" w:firstLineChars="200"/>
        <w:rPr>
          <w:rFonts w:ascii="宋体" w:hAnsi="宋体"/>
          <w:color w:val="auto"/>
          <w:sz w:val="24"/>
        </w:rPr>
      </w:pPr>
    </w:p>
    <w:p w14:paraId="08F4806A">
      <w:pPr>
        <w:ind w:firstLine="3600" w:firstLineChars="1500"/>
        <w:jc w:val="right"/>
        <w:rPr>
          <w:rFonts w:ascii="宋体" w:hAnsi="宋体"/>
          <w:color w:val="auto"/>
          <w:sz w:val="24"/>
        </w:rPr>
      </w:pPr>
      <w:r>
        <w:rPr>
          <w:rFonts w:hint="eastAsia" w:ascii="宋体" w:hAnsi="宋体"/>
          <w:color w:val="auto"/>
          <w:sz w:val="24"/>
        </w:rPr>
        <w:t>法定代表人或被授权人签字：</w:t>
      </w:r>
    </w:p>
    <w:p w14:paraId="642AA516">
      <w:pPr>
        <w:ind w:firstLine="3600" w:firstLineChars="1500"/>
        <w:jc w:val="right"/>
        <w:rPr>
          <w:rFonts w:ascii="宋体" w:hAnsi="宋体"/>
          <w:color w:val="auto"/>
          <w:sz w:val="24"/>
        </w:rPr>
      </w:pPr>
    </w:p>
    <w:p w14:paraId="760DAE76">
      <w:pPr>
        <w:ind w:firstLine="3600" w:firstLineChars="1500"/>
        <w:jc w:val="right"/>
        <w:rPr>
          <w:rFonts w:ascii="宋体" w:hAnsi="宋体"/>
          <w:color w:val="auto"/>
          <w:sz w:val="24"/>
        </w:rPr>
      </w:pPr>
    </w:p>
    <w:p w14:paraId="3514BDAC">
      <w:pPr>
        <w:ind w:firstLine="3840" w:firstLineChars="1600"/>
        <w:jc w:val="right"/>
        <w:rPr>
          <w:rFonts w:ascii="宋体" w:hAnsi="宋体"/>
          <w:color w:val="auto"/>
          <w:sz w:val="24"/>
        </w:rPr>
      </w:pPr>
      <w:r>
        <w:rPr>
          <w:rFonts w:hint="eastAsia" w:ascii="宋体" w:hAnsi="宋体"/>
          <w:color w:val="auto"/>
          <w:sz w:val="24"/>
        </w:rPr>
        <w:t>供应商名称：（盖公章）：</w:t>
      </w:r>
    </w:p>
    <w:p w14:paraId="11527E8A">
      <w:pPr>
        <w:ind w:firstLine="5280" w:firstLineChars="2200"/>
        <w:rPr>
          <w:rFonts w:ascii="宋体" w:hAnsi="宋体"/>
          <w:color w:val="auto"/>
          <w:sz w:val="24"/>
        </w:rPr>
      </w:pPr>
    </w:p>
    <w:p w14:paraId="51A9B552">
      <w:pPr>
        <w:ind w:firstLine="3600" w:firstLineChars="1500"/>
        <w:rPr>
          <w:rFonts w:ascii="宋体" w:hAnsi="宋体"/>
          <w:color w:val="auto"/>
          <w:sz w:val="24"/>
        </w:rPr>
      </w:pPr>
    </w:p>
    <w:p w14:paraId="31DDF268">
      <w:pPr>
        <w:ind w:firstLine="3600" w:firstLineChars="1500"/>
        <w:rPr>
          <w:rFonts w:ascii="宋体" w:hAnsi="宋体"/>
          <w:color w:val="auto"/>
          <w:sz w:val="24"/>
        </w:rPr>
      </w:pPr>
    </w:p>
    <w:p w14:paraId="4D67216B">
      <w:pPr>
        <w:ind w:firstLine="6360" w:firstLineChars="2650"/>
        <w:rPr>
          <w:rFonts w:ascii="仿宋_GB2312" w:eastAsia="仿宋_GB2312"/>
          <w:color w:val="auto"/>
          <w:sz w:val="24"/>
        </w:rPr>
      </w:pPr>
      <w:r>
        <w:rPr>
          <w:rFonts w:hint="eastAsia" w:ascii="宋体" w:hAnsi="宋体"/>
          <w:color w:val="auto"/>
          <w:sz w:val="24"/>
        </w:rPr>
        <w:t>年    月    日</w:t>
      </w:r>
    </w:p>
    <w:p w14:paraId="05B2D2C6">
      <w:pPr>
        <w:bidi w:val="0"/>
        <w:rPr>
          <w:color w:val="auto"/>
        </w:rPr>
      </w:pPr>
      <w:bookmarkStart w:id="66" w:name="_Toc183588717"/>
    </w:p>
    <w:p w14:paraId="5E58D062">
      <w:pPr>
        <w:rPr>
          <w:color w:val="auto"/>
        </w:rPr>
      </w:pPr>
    </w:p>
    <w:p w14:paraId="3A9F0179">
      <w:pPr>
        <w:jc w:val="both"/>
        <w:outlineLvl w:val="9"/>
        <w:rPr>
          <w:rStyle w:val="28"/>
          <w:rFonts w:hAnsi="宋体"/>
          <w:b/>
          <w:bCs/>
          <w:color w:val="auto"/>
          <w:sz w:val="24"/>
          <w:szCs w:val="32"/>
        </w:rPr>
      </w:pPr>
      <w:r>
        <w:rPr>
          <w:rFonts w:hint="eastAsia" w:ascii="宋体" w:hAnsi="宋体" w:eastAsia="宋体"/>
          <w:b/>
          <w:bCs/>
          <w:color w:val="auto"/>
          <w:sz w:val="24"/>
          <w:szCs w:val="32"/>
        </w:rPr>
        <w:t>附件6.8 参加政府采购活动前三年内，在经营活动中没有环保类行政处罚记录</w:t>
      </w:r>
    </w:p>
    <w:p w14:paraId="7BAC4D98">
      <w:pPr>
        <w:pStyle w:val="4"/>
        <w:overflowPunct w:val="0"/>
        <w:spacing w:line="560" w:lineRule="exact"/>
        <w:ind w:firstLine="0"/>
        <w:jc w:val="center"/>
        <w:rPr>
          <w:b/>
          <w:color w:val="auto"/>
          <w:sz w:val="32"/>
          <w:szCs w:val="32"/>
        </w:rPr>
      </w:pPr>
      <w:r>
        <w:rPr>
          <w:b/>
          <w:color w:val="auto"/>
          <w:sz w:val="32"/>
          <w:szCs w:val="32"/>
        </w:rPr>
        <w:t>环保类行政处罚记录声明函</w:t>
      </w:r>
    </w:p>
    <w:p w14:paraId="1B7D929E">
      <w:pPr>
        <w:spacing w:line="480" w:lineRule="auto"/>
        <w:rPr>
          <w:color w:val="auto"/>
          <w:sz w:val="24"/>
        </w:rPr>
      </w:pPr>
      <w:r>
        <w:rPr>
          <w:rFonts w:hint="eastAsia"/>
          <w:color w:val="auto"/>
          <w:sz w:val="24"/>
        </w:rPr>
        <w:t>致：</w:t>
      </w:r>
      <w:r>
        <w:rPr>
          <w:rFonts w:hint="eastAsia"/>
          <w:color w:val="auto"/>
          <w:sz w:val="24"/>
          <w:u w:val="single"/>
        </w:rPr>
        <w:t>（采购人名称）</w:t>
      </w:r>
    </w:p>
    <w:p w14:paraId="1FD65E06">
      <w:pPr>
        <w:spacing w:line="480" w:lineRule="auto"/>
        <w:ind w:firstLine="480" w:firstLineChars="200"/>
        <w:rPr>
          <w:color w:val="auto"/>
          <w:sz w:val="24"/>
        </w:rPr>
      </w:pPr>
      <w:r>
        <w:rPr>
          <w:rFonts w:hint="eastAsia"/>
          <w:color w:val="auto"/>
          <w:sz w:val="24"/>
        </w:rPr>
        <w:t>我单位（供应商名称）郑重声明：</w:t>
      </w:r>
    </w:p>
    <w:p w14:paraId="2AF50743">
      <w:pPr>
        <w:spacing w:line="480" w:lineRule="auto"/>
        <w:ind w:firstLine="480" w:firstLineChars="200"/>
        <w:rPr>
          <w:color w:val="auto"/>
          <w:sz w:val="24"/>
        </w:rPr>
      </w:pPr>
      <w:r>
        <w:rPr>
          <w:rFonts w:hint="eastAsia"/>
          <w:color w:val="auto"/>
          <w:sz w:val="24"/>
        </w:rPr>
        <w:t>我单位参加政府采购活动前三年内，在经营活动中</w:t>
      </w:r>
      <w:r>
        <w:rPr>
          <w:rFonts w:hint="eastAsia"/>
          <w:b/>
          <w:bCs/>
          <w:color w:val="auto"/>
          <w:sz w:val="24"/>
          <w:u w:val="single"/>
        </w:rPr>
        <w:t>没有</w:t>
      </w:r>
      <w:r>
        <w:rPr>
          <w:rFonts w:hint="eastAsia"/>
          <w:color w:val="auto"/>
          <w:sz w:val="24"/>
        </w:rPr>
        <w:t>（在下划线上如实填写：有或没有）环保类行政处罚记录，特此声明。</w:t>
      </w:r>
    </w:p>
    <w:p w14:paraId="6AF66FCB">
      <w:pPr>
        <w:adjustRightInd w:val="0"/>
        <w:spacing w:line="360" w:lineRule="auto"/>
        <w:ind w:firstLine="3240" w:firstLineChars="1350"/>
        <w:jc w:val="right"/>
        <w:rPr>
          <w:bCs/>
          <w:color w:val="auto"/>
          <w:sz w:val="24"/>
        </w:rPr>
      </w:pPr>
      <w:r>
        <w:rPr>
          <w:rFonts w:hint="eastAsia"/>
          <w:color w:val="auto"/>
          <w:sz w:val="24"/>
        </w:rPr>
        <w:t>声明人：（填写名称并盖章）</w:t>
      </w:r>
    </w:p>
    <w:p w14:paraId="510E8BC9">
      <w:pPr>
        <w:adjustRightInd w:val="0"/>
        <w:spacing w:line="360" w:lineRule="auto"/>
        <w:ind w:firstLine="480" w:firstLineChars="200"/>
        <w:jc w:val="right"/>
        <w:rPr>
          <w:color w:val="auto"/>
          <w:sz w:val="24"/>
        </w:rPr>
      </w:pPr>
    </w:p>
    <w:p w14:paraId="5A8A278A">
      <w:pPr>
        <w:adjustRightInd w:val="0"/>
        <w:spacing w:line="360" w:lineRule="auto"/>
        <w:ind w:firstLine="3240" w:firstLineChars="1350"/>
        <w:jc w:val="right"/>
        <w:rPr>
          <w:bCs/>
          <w:color w:val="auto"/>
          <w:sz w:val="24"/>
        </w:rPr>
      </w:pPr>
      <w:r>
        <w:rPr>
          <w:rFonts w:hint="eastAsia"/>
          <w:color w:val="auto"/>
          <w:sz w:val="24"/>
        </w:rPr>
        <w:t>法定代表人或授权代表</w:t>
      </w:r>
      <w:r>
        <w:rPr>
          <w:rFonts w:hint="eastAsia"/>
          <w:bCs/>
          <w:color w:val="auto"/>
          <w:sz w:val="24"/>
        </w:rPr>
        <w:t>：</w:t>
      </w:r>
      <w:r>
        <w:rPr>
          <w:rFonts w:hint="eastAsia"/>
          <w:iCs/>
          <w:color w:val="auto"/>
          <w:sz w:val="24"/>
          <w:szCs w:val="21"/>
        </w:rPr>
        <w:t>（签字或盖章）</w:t>
      </w:r>
    </w:p>
    <w:p w14:paraId="350139F5">
      <w:pPr>
        <w:ind w:firstLine="4320" w:firstLineChars="1800"/>
        <w:jc w:val="right"/>
        <w:rPr>
          <w:bCs/>
          <w:color w:val="auto"/>
          <w:sz w:val="24"/>
        </w:rPr>
      </w:pPr>
      <w:r>
        <w:rPr>
          <w:rFonts w:hint="eastAsia"/>
          <w:bCs/>
          <w:color w:val="auto"/>
          <w:sz w:val="24"/>
        </w:rPr>
        <w:t>年月日</w:t>
      </w:r>
    </w:p>
    <w:p w14:paraId="5C2B1612">
      <w:pPr>
        <w:ind w:firstLine="3795" w:firstLineChars="1800"/>
        <w:rPr>
          <w:rFonts w:ascii="宋体" w:hAnsi="宋体"/>
          <w:b/>
          <w:color w:val="auto"/>
        </w:rPr>
      </w:pPr>
    </w:p>
    <w:p w14:paraId="45D39EE6">
      <w:pPr>
        <w:ind w:firstLine="527" w:firstLineChars="250"/>
        <w:rPr>
          <w:rFonts w:ascii="宋体" w:hAnsi="宋体"/>
          <w:b/>
          <w:color w:val="auto"/>
        </w:rPr>
      </w:pPr>
    </w:p>
    <w:p w14:paraId="4C80022D">
      <w:pPr>
        <w:ind w:firstLine="722" w:firstLineChars="250"/>
        <w:jc w:val="left"/>
        <w:rPr>
          <w:rFonts w:hint="eastAsia" w:ascii="宋体" w:hAnsi="宋体"/>
          <w:b/>
          <w:color w:val="auto"/>
          <w:spacing w:val="24"/>
          <w:kern w:val="0"/>
          <w:sz w:val="24"/>
        </w:rPr>
      </w:pPr>
    </w:p>
    <w:p w14:paraId="5F944165">
      <w:pPr>
        <w:ind w:firstLine="722" w:firstLineChars="250"/>
        <w:jc w:val="left"/>
        <w:rPr>
          <w:rFonts w:hint="eastAsia" w:ascii="宋体" w:hAnsi="宋体"/>
          <w:b/>
          <w:color w:val="auto"/>
          <w:spacing w:val="24"/>
          <w:kern w:val="0"/>
          <w:sz w:val="24"/>
        </w:rPr>
      </w:pPr>
    </w:p>
    <w:p w14:paraId="520CA73A">
      <w:pPr>
        <w:bidi w:val="0"/>
        <w:rPr>
          <w:b/>
          <w:bCs/>
          <w:color w:val="auto"/>
          <w:sz w:val="24"/>
          <w:szCs w:val="32"/>
        </w:rPr>
      </w:pPr>
      <w:r>
        <w:rPr>
          <w:rFonts w:hint="eastAsia" w:ascii="宋体" w:hAnsi="宋体"/>
          <w:b/>
          <w:color w:val="auto"/>
          <w:spacing w:val="24"/>
          <w:kern w:val="0"/>
          <w:sz w:val="24"/>
        </w:rPr>
        <w:t>附件</w:t>
      </w:r>
      <w:bookmarkEnd w:id="66"/>
      <w:bookmarkStart w:id="67" w:name="_Toc183588718"/>
      <w:r>
        <w:rPr>
          <w:rFonts w:hint="eastAsia" w:ascii="宋体" w:hAnsi="宋体"/>
          <w:b/>
          <w:color w:val="auto"/>
          <w:spacing w:val="24"/>
          <w:kern w:val="0"/>
          <w:sz w:val="24"/>
        </w:rPr>
        <w:t xml:space="preserve">7、 </w:t>
      </w:r>
      <w:bookmarkEnd w:id="67"/>
      <w:bookmarkStart w:id="68" w:name="_Toc183588719"/>
      <w:r>
        <w:rPr>
          <w:rFonts w:hint="eastAsia"/>
          <w:b/>
          <w:bCs/>
          <w:color w:val="auto"/>
          <w:sz w:val="24"/>
          <w:szCs w:val="32"/>
        </w:rPr>
        <w:t>响应供应商认为需要提供的用于参与评审其他相关资料</w:t>
      </w:r>
      <w:bookmarkEnd w:id="68"/>
    </w:p>
    <w:p w14:paraId="258ABD86">
      <w:pPr>
        <w:rPr>
          <w:color w:val="auto"/>
        </w:rPr>
      </w:pPr>
    </w:p>
    <w:p w14:paraId="3DB935FB">
      <w:pPr>
        <w:autoSpaceDE w:val="0"/>
        <w:autoSpaceDN w:val="0"/>
        <w:adjustRightInd w:val="0"/>
        <w:jc w:val="left"/>
        <w:rPr>
          <w:rFonts w:ascii="宋体" w:hAnsi="宋体" w:cs="仿宋"/>
          <w:b/>
          <w:color w:val="auto"/>
          <w:kern w:val="0"/>
          <w:sz w:val="24"/>
        </w:rPr>
      </w:pPr>
    </w:p>
    <w:p w14:paraId="33491B29">
      <w:pPr>
        <w:autoSpaceDE w:val="0"/>
        <w:autoSpaceDN w:val="0"/>
        <w:adjustRightInd w:val="0"/>
        <w:jc w:val="left"/>
        <w:rPr>
          <w:rFonts w:ascii="宋体" w:hAnsi="宋体" w:cs="仿宋"/>
          <w:b/>
          <w:color w:val="auto"/>
          <w:kern w:val="0"/>
          <w:sz w:val="24"/>
        </w:rPr>
      </w:pPr>
    </w:p>
    <w:p w14:paraId="76BB698F">
      <w:pPr>
        <w:autoSpaceDE w:val="0"/>
        <w:autoSpaceDN w:val="0"/>
        <w:adjustRightInd w:val="0"/>
        <w:jc w:val="left"/>
        <w:rPr>
          <w:rFonts w:ascii="宋体" w:hAnsi="宋体" w:cs="仿宋"/>
          <w:b/>
          <w:color w:val="auto"/>
          <w:kern w:val="0"/>
          <w:sz w:val="24"/>
        </w:rPr>
      </w:pPr>
    </w:p>
    <w:p w14:paraId="4217AD65">
      <w:pPr>
        <w:pStyle w:val="17"/>
        <w:rPr>
          <w:rFonts w:ascii="宋体" w:hAnsi="宋体" w:cs="仿宋"/>
          <w:b/>
          <w:color w:val="auto"/>
          <w:kern w:val="0"/>
          <w:sz w:val="24"/>
        </w:rPr>
      </w:pPr>
    </w:p>
    <w:p w14:paraId="72BA04F9">
      <w:pPr>
        <w:autoSpaceDE w:val="0"/>
        <w:autoSpaceDN w:val="0"/>
        <w:adjustRightInd w:val="0"/>
        <w:jc w:val="left"/>
        <w:rPr>
          <w:rFonts w:ascii="宋体" w:hAnsi="宋体" w:cs="仿宋"/>
          <w:b/>
          <w:color w:val="auto"/>
          <w:kern w:val="0"/>
          <w:sz w:val="24"/>
        </w:rPr>
      </w:pPr>
    </w:p>
    <w:p w14:paraId="61858B8F">
      <w:pPr>
        <w:autoSpaceDE w:val="0"/>
        <w:autoSpaceDN w:val="0"/>
        <w:adjustRightInd w:val="0"/>
        <w:jc w:val="left"/>
        <w:rPr>
          <w:rFonts w:ascii="宋体" w:hAnsi="宋体" w:cs="仿宋"/>
          <w:b/>
          <w:color w:val="auto"/>
          <w:kern w:val="0"/>
          <w:sz w:val="24"/>
        </w:rPr>
      </w:pPr>
    </w:p>
    <w:p w14:paraId="773A1B9E">
      <w:pPr>
        <w:autoSpaceDE w:val="0"/>
        <w:autoSpaceDN w:val="0"/>
        <w:adjustRightInd w:val="0"/>
        <w:jc w:val="left"/>
        <w:rPr>
          <w:rFonts w:ascii="宋体" w:hAnsi="宋体" w:cs="仿宋"/>
          <w:b/>
          <w:color w:val="auto"/>
          <w:kern w:val="0"/>
          <w:sz w:val="24"/>
        </w:rPr>
      </w:pPr>
    </w:p>
    <w:p w14:paraId="205A26B5">
      <w:pPr>
        <w:autoSpaceDE w:val="0"/>
        <w:autoSpaceDN w:val="0"/>
        <w:adjustRightInd w:val="0"/>
        <w:jc w:val="left"/>
        <w:rPr>
          <w:rFonts w:ascii="宋体" w:hAnsi="宋体" w:cs="仿宋"/>
          <w:b/>
          <w:color w:val="auto"/>
          <w:kern w:val="0"/>
          <w:sz w:val="24"/>
        </w:rPr>
      </w:pPr>
    </w:p>
    <w:p w14:paraId="1FD5148A">
      <w:pPr>
        <w:autoSpaceDE w:val="0"/>
        <w:autoSpaceDN w:val="0"/>
        <w:adjustRightInd w:val="0"/>
        <w:jc w:val="left"/>
        <w:rPr>
          <w:rFonts w:ascii="宋体" w:hAnsi="宋体" w:cs="仿宋"/>
          <w:b/>
          <w:color w:val="auto"/>
          <w:kern w:val="0"/>
          <w:sz w:val="24"/>
        </w:rPr>
      </w:pPr>
      <w:r>
        <w:rPr>
          <w:rFonts w:hint="eastAsia" w:ascii="宋体" w:hAnsi="宋体" w:cs="仿宋"/>
          <w:b/>
          <w:color w:val="auto"/>
          <w:kern w:val="0"/>
          <w:sz w:val="24"/>
        </w:rPr>
        <w:t>附件</w:t>
      </w:r>
      <w:r>
        <w:rPr>
          <w:rFonts w:hint="eastAsia" w:ascii="宋体" w:hAnsi="宋体" w:cs="仿宋"/>
          <w:b/>
          <w:color w:val="auto"/>
          <w:kern w:val="0"/>
          <w:sz w:val="24"/>
          <w:lang w:val="en-US" w:eastAsia="zh-CN"/>
        </w:rPr>
        <w:t>8</w:t>
      </w:r>
      <w:r>
        <w:rPr>
          <w:rFonts w:hint="eastAsia" w:ascii="宋体" w:hAnsi="宋体" w:cs="仿宋"/>
          <w:b/>
          <w:color w:val="auto"/>
          <w:kern w:val="0"/>
          <w:sz w:val="24"/>
        </w:rPr>
        <w:t>、  中小型、微型企业声明函</w:t>
      </w:r>
    </w:p>
    <w:p w14:paraId="6FBFF8C6">
      <w:pPr>
        <w:autoSpaceDE w:val="0"/>
        <w:autoSpaceDN w:val="0"/>
        <w:adjustRightInd w:val="0"/>
        <w:jc w:val="left"/>
        <w:rPr>
          <w:rFonts w:ascii="宋体" w:hAnsi="宋体" w:cs="仿宋"/>
          <w:b/>
          <w:color w:val="auto"/>
          <w:kern w:val="0"/>
          <w:sz w:val="24"/>
        </w:rPr>
      </w:pPr>
    </w:p>
    <w:p w14:paraId="34BF2A44">
      <w:pPr>
        <w:autoSpaceDE w:val="0"/>
        <w:autoSpaceDN w:val="0"/>
        <w:adjustRightInd w:val="0"/>
        <w:spacing w:line="520" w:lineRule="exact"/>
        <w:jc w:val="center"/>
        <w:rPr>
          <w:rFonts w:ascii="宋体" w:hAnsi="宋体" w:cs="宋体"/>
          <w:kern w:val="0"/>
          <w:sz w:val="24"/>
        </w:rPr>
      </w:pPr>
      <w:r>
        <w:rPr>
          <w:rFonts w:hint="eastAsia" w:ascii="宋体" w:hAnsi="宋体" w:cs="宋体"/>
          <w:kern w:val="0"/>
          <w:sz w:val="24"/>
        </w:rPr>
        <w:t>中小企业声明函（</w:t>
      </w:r>
      <w:r>
        <w:rPr>
          <w:rFonts w:hint="eastAsia" w:ascii="宋体" w:hAnsi="宋体" w:cs="宋体"/>
          <w:kern w:val="0"/>
          <w:sz w:val="24"/>
          <w:lang w:val="en-US" w:eastAsia="zh-CN"/>
        </w:rPr>
        <w:t>服务</w:t>
      </w:r>
      <w:r>
        <w:rPr>
          <w:rFonts w:hint="eastAsia" w:ascii="宋体" w:hAnsi="宋体" w:cs="宋体"/>
          <w:kern w:val="0"/>
          <w:sz w:val="24"/>
        </w:rPr>
        <w:t>）</w:t>
      </w:r>
    </w:p>
    <w:p w14:paraId="3517D120">
      <w:pPr>
        <w:autoSpaceDE w:val="0"/>
        <w:autoSpaceDN w:val="0"/>
        <w:adjustRightInd w:val="0"/>
        <w:spacing w:line="520" w:lineRule="exact"/>
        <w:jc w:val="left"/>
        <w:rPr>
          <w:rFonts w:ascii="宋体" w:hAnsi="宋体" w:cs="仿宋"/>
          <w:kern w:val="0"/>
          <w:sz w:val="24"/>
        </w:rPr>
      </w:pPr>
      <w:r>
        <w:rPr>
          <w:rFonts w:hint="eastAsia" w:ascii="宋体" w:hAnsi="宋体" w:cs="仿宋"/>
          <w:kern w:val="0"/>
          <w:sz w:val="24"/>
        </w:rPr>
        <w:t>本公司（联合体）郑重声明，根据《政府采购促进中小企业发展管理办法》（财库</w:t>
      </w:r>
      <w:r>
        <w:rPr>
          <w:rFonts w:hint="eastAsia" w:ascii="宋体" w:hAnsi="宋体" w:cs="宋体"/>
          <w:kern w:val="0"/>
          <w:sz w:val="24"/>
        </w:rPr>
        <w:t>﹝</w:t>
      </w:r>
      <w:r>
        <w:rPr>
          <w:rFonts w:ascii="宋体" w:hAnsi="宋体" w:cs="仿宋"/>
          <w:kern w:val="0"/>
          <w:sz w:val="24"/>
        </w:rPr>
        <w:t>2020</w:t>
      </w:r>
      <w:r>
        <w:rPr>
          <w:rFonts w:hint="eastAsia" w:ascii="宋体" w:hAnsi="宋体" w:cs="宋体"/>
          <w:kern w:val="0"/>
          <w:sz w:val="24"/>
        </w:rPr>
        <w:t>﹞</w:t>
      </w:r>
      <w:r>
        <w:rPr>
          <w:rFonts w:ascii="宋体" w:hAnsi="宋体" w:cs="仿宋"/>
          <w:kern w:val="0"/>
          <w:sz w:val="24"/>
        </w:rPr>
        <w:t>46</w:t>
      </w:r>
      <w:r>
        <w:rPr>
          <w:rFonts w:hint="eastAsia" w:ascii="宋体" w:hAnsi="宋体" w:cs="仿宋"/>
          <w:kern w:val="0"/>
          <w:sz w:val="24"/>
        </w:rPr>
        <w:t>号）的规定，本公司属于</w:t>
      </w:r>
      <w:r>
        <w:rPr>
          <w:rFonts w:hint="eastAsia" w:ascii="宋体" w:hAnsi="宋体" w:cs="仿宋"/>
          <w:kern w:val="0"/>
          <w:sz w:val="24"/>
          <w:u w:val="single"/>
        </w:rPr>
        <w:t>（采购文件中明确的所属行业）；</w:t>
      </w:r>
      <w:r>
        <w:rPr>
          <w:rFonts w:hint="eastAsia" w:ascii="宋体" w:hAnsi="宋体" w:cs="仿宋"/>
          <w:kern w:val="0"/>
          <w:sz w:val="24"/>
        </w:rPr>
        <w:t>属于</w:t>
      </w:r>
      <w:r>
        <w:rPr>
          <w:rFonts w:hint="eastAsia" w:ascii="宋体" w:hAnsi="宋体" w:cs="仿宋"/>
          <w:kern w:val="0"/>
          <w:sz w:val="24"/>
          <w:u w:val="single"/>
        </w:rPr>
        <w:t>（中型企业、小型企业、微型企业）</w:t>
      </w:r>
      <w:r>
        <w:rPr>
          <w:rFonts w:hint="eastAsia" w:ascii="宋体" w:hAnsi="宋体" w:cs="仿宋"/>
          <w:kern w:val="0"/>
          <w:sz w:val="24"/>
        </w:rPr>
        <w:t>；本公司（联合体）参加（单位名称）的（项目名称）采购活动，提供的货物全部由符合政策要求的中小企业制造。相关企业（含联合体中的中小企业、签订分包意向协议的中小企业）的具体情况如下：</w:t>
      </w:r>
    </w:p>
    <w:p w14:paraId="77212D02">
      <w:pPr>
        <w:autoSpaceDE w:val="0"/>
        <w:autoSpaceDN w:val="0"/>
        <w:adjustRightInd w:val="0"/>
        <w:spacing w:line="520" w:lineRule="exact"/>
        <w:jc w:val="left"/>
        <w:rPr>
          <w:rFonts w:ascii="宋体" w:hAnsi="宋体" w:cs="仿宋"/>
          <w:kern w:val="0"/>
          <w:sz w:val="24"/>
        </w:rPr>
      </w:pPr>
      <w:r>
        <w:rPr>
          <w:rFonts w:ascii="宋体" w:hAnsi="宋体" w:cs="仿宋"/>
          <w:kern w:val="0"/>
          <w:sz w:val="24"/>
        </w:rPr>
        <w:t>1.</w:t>
      </w:r>
      <w:r>
        <w:rPr>
          <w:rFonts w:hint="eastAsia" w:ascii="宋体" w:hAnsi="宋体" w:cs="仿宋"/>
          <w:kern w:val="0"/>
          <w:sz w:val="24"/>
          <w:u w:val="single"/>
        </w:rPr>
        <w:t>（标的名称）</w:t>
      </w:r>
      <w:r>
        <w:rPr>
          <w:rFonts w:hint="eastAsia" w:ascii="宋体" w:hAnsi="宋体" w:cs="仿宋"/>
          <w:kern w:val="0"/>
          <w:sz w:val="24"/>
        </w:rPr>
        <w:t>，属于</w:t>
      </w:r>
      <w:r>
        <w:rPr>
          <w:rFonts w:hint="eastAsia" w:ascii="宋体" w:hAnsi="宋体" w:cs="仿宋"/>
          <w:kern w:val="0"/>
          <w:sz w:val="24"/>
          <w:u w:val="single"/>
        </w:rPr>
        <w:t>（采购文件中明确的所属行业）</w:t>
      </w:r>
      <w:r>
        <w:rPr>
          <w:rFonts w:hint="eastAsia" w:ascii="宋体" w:hAnsi="宋体" w:cs="仿宋"/>
          <w:kern w:val="0"/>
          <w:sz w:val="24"/>
        </w:rPr>
        <w:t>行业；制造商为</w:t>
      </w:r>
      <w:r>
        <w:rPr>
          <w:rFonts w:hint="eastAsia" w:ascii="宋体" w:hAnsi="宋体" w:cs="仿宋"/>
          <w:kern w:val="0"/>
          <w:sz w:val="24"/>
          <w:u w:val="single"/>
        </w:rPr>
        <w:t>（企业名称）</w:t>
      </w:r>
      <w:r>
        <w:rPr>
          <w:rFonts w:hint="eastAsia" w:ascii="宋体" w:hAnsi="宋体" w:cs="仿宋"/>
          <w:kern w:val="0"/>
          <w:sz w:val="24"/>
        </w:rPr>
        <w:t>，从业人员人，营业收入为万元，资产总额为万元，属于</w:t>
      </w:r>
      <w:r>
        <w:rPr>
          <w:rFonts w:hint="eastAsia" w:ascii="宋体" w:hAnsi="宋体" w:cs="仿宋"/>
          <w:kern w:val="0"/>
          <w:sz w:val="24"/>
          <w:u w:val="single"/>
        </w:rPr>
        <w:t>（中型企业、小型企业、微型企业）</w:t>
      </w:r>
      <w:r>
        <w:rPr>
          <w:rFonts w:hint="eastAsia" w:ascii="宋体" w:hAnsi="宋体" w:cs="仿宋"/>
          <w:kern w:val="0"/>
          <w:sz w:val="24"/>
        </w:rPr>
        <w:t>；</w:t>
      </w:r>
    </w:p>
    <w:p w14:paraId="6A330829">
      <w:pPr>
        <w:autoSpaceDE w:val="0"/>
        <w:autoSpaceDN w:val="0"/>
        <w:adjustRightInd w:val="0"/>
        <w:spacing w:line="520" w:lineRule="exact"/>
        <w:jc w:val="left"/>
        <w:rPr>
          <w:rFonts w:ascii="宋体" w:hAnsi="宋体" w:cs="仿宋"/>
          <w:kern w:val="0"/>
          <w:sz w:val="24"/>
        </w:rPr>
      </w:pPr>
      <w:r>
        <w:rPr>
          <w:rFonts w:ascii="宋体" w:hAnsi="宋体" w:cs="仿宋"/>
          <w:kern w:val="0"/>
          <w:sz w:val="24"/>
        </w:rPr>
        <w:t>2.</w:t>
      </w:r>
      <w:r>
        <w:rPr>
          <w:rFonts w:hint="eastAsia" w:ascii="宋体" w:hAnsi="宋体" w:cs="仿宋"/>
          <w:kern w:val="0"/>
          <w:sz w:val="24"/>
          <w:u w:val="single"/>
        </w:rPr>
        <w:t>（标的名称）</w:t>
      </w:r>
      <w:r>
        <w:rPr>
          <w:rFonts w:hint="eastAsia" w:ascii="宋体" w:hAnsi="宋体" w:cs="仿宋"/>
          <w:kern w:val="0"/>
          <w:sz w:val="24"/>
        </w:rPr>
        <w:t>，属于</w:t>
      </w:r>
      <w:r>
        <w:rPr>
          <w:rFonts w:hint="eastAsia" w:ascii="宋体" w:hAnsi="宋体" w:cs="仿宋"/>
          <w:kern w:val="0"/>
          <w:sz w:val="24"/>
          <w:u w:val="single"/>
        </w:rPr>
        <w:t>（采购文件中明确的所属行业）</w:t>
      </w:r>
      <w:r>
        <w:rPr>
          <w:rFonts w:hint="eastAsia" w:ascii="宋体" w:hAnsi="宋体" w:cs="仿宋"/>
          <w:kern w:val="0"/>
          <w:sz w:val="24"/>
        </w:rPr>
        <w:t>行业；制造商为</w:t>
      </w:r>
      <w:r>
        <w:rPr>
          <w:rFonts w:hint="eastAsia" w:ascii="宋体" w:hAnsi="宋体" w:cs="仿宋"/>
          <w:kern w:val="0"/>
          <w:sz w:val="24"/>
          <w:u w:val="single"/>
        </w:rPr>
        <w:t>（企业名称）</w:t>
      </w:r>
      <w:r>
        <w:rPr>
          <w:rFonts w:hint="eastAsia" w:ascii="宋体" w:hAnsi="宋体" w:cs="仿宋"/>
          <w:kern w:val="0"/>
          <w:sz w:val="24"/>
        </w:rPr>
        <w:t>，从业人员人，营业收入为万元，资产总额为万元，属于</w:t>
      </w:r>
      <w:r>
        <w:rPr>
          <w:rFonts w:hint="eastAsia" w:ascii="宋体" w:hAnsi="宋体" w:cs="仿宋"/>
          <w:kern w:val="0"/>
          <w:sz w:val="24"/>
          <w:u w:val="single"/>
        </w:rPr>
        <w:t>（中型企业、小型企业、微型企业）</w:t>
      </w:r>
      <w:r>
        <w:rPr>
          <w:rFonts w:hint="eastAsia" w:ascii="宋体" w:hAnsi="宋体" w:cs="仿宋"/>
          <w:kern w:val="0"/>
          <w:sz w:val="24"/>
        </w:rPr>
        <w:t>；</w:t>
      </w:r>
    </w:p>
    <w:p w14:paraId="281BD5C8">
      <w:pPr>
        <w:autoSpaceDE w:val="0"/>
        <w:autoSpaceDN w:val="0"/>
        <w:adjustRightInd w:val="0"/>
        <w:spacing w:line="520" w:lineRule="exact"/>
        <w:jc w:val="left"/>
        <w:rPr>
          <w:rFonts w:ascii="宋体" w:hAnsi="宋体" w:cs="仿宋"/>
          <w:kern w:val="0"/>
          <w:sz w:val="24"/>
        </w:rPr>
      </w:pPr>
      <w:r>
        <w:rPr>
          <w:rFonts w:hint="eastAsia" w:ascii="宋体" w:hAnsi="宋体" w:cs="仿宋"/>
          <w:kern w:val="0"/>
          <w:sz w:val="24"/>
        </w:rPr>
        <w:t>……</w:t>
      </w:r>
    </w:p>
    <w:p w14:paraId="2F99A41D">
      <w:pPr>
        <w:autoSpaceDE w:val="0"/>
        <w:autoSpaceDN w:val="0"/>
        <w:adjustRightInd w:val="0"/>
        <w:spacing w:line="520" w:lineRule="exact"/>
        <w:ind w:firstLine="480" w:firstLineChars="200"/>
        <w:jc w:val="left"/>
        <w:rPr>
          <w:rFonts w:ascii="宋体" w:hAnsi="宋体" w:cs="仿宋"/>
          <w:kern w:val="0"/>
          <w:sz w:val="24"/>
        </w:rPr>
      </w:pPr>
      <w:r>
        <w:rPr>
          <w:rFonts w:hint="eastAsia" w:ascii="宋体" w:hAnsi="宋体" w:cs="仿宋"/>
          <w:kern w:val="0"/>
          <w:sz w:val="24"/>
        </w:rPr>
        <w:t>以上企业，不属于大企业的分支机构，不存在控股股东为大企业的情形，也不存在与大企业的负责人为同一人的情形。</w:t>
      </w:r>
    </w:p>
    <w:p w14:paraId="55BDC783">
      <w:pPr>
        <w:autoSpaceDE w:val="0"/>
        <w:autoSpaceDN w:val="0"/>
        <w:adjustRightInd w:val="0"/>
        <w:spacing w:line="520" w:lineRule="exact"/>
        <w:ind w:firstLine="480" w:firstLineChars="200"/>
        <w:jc w:val="left"/>
        <w:rPr>
          <w:rFonts w:ascii="宋体" w:hAnsi="宋体" w:cs="仿宋"/>
          <w:kern w:val="0"/>
          <w:sz w:val="24"/>
        </w:rPr>
      </w:pPr>
      <w:r>
        <w:rPr>
          <w:rFonts w:hint="eastAsia" w:ascii="宋体" w:hAnsi="宋体" w:cs="仿宋"/>
          <w:kern w:val="0"/>
          <w:sz w:val="24"/>
        </w:rPr>
        <w:t>本企业对上述声明内容的真实性负责。如有虚假，将依法承担相应责任。</w:t>
      </w:r>
    </w:p>
    <w:p w14:paraId="15890E42">
      <w:pPr>
        <w:autoSpaceDE w:val="0"/>
        <w:autoSpaceDN w:val="0"/>
        <w:adjustRightInd w:val="0"/>
        <w:spacing w:line="520" w:lineRule="exact"/>
        <w:ind w:firstLine="3480" w:firstLineChars="1450"/>
        <w:jc w:val="left"/>
        <w:rPr>
          <w:rFonts w:ascii="宋体" w:hAnsi="宋体" w:cs="仿宋"/>
          <w:kern w:val="0"/>
          <w:sz w:val="24"/>
        </w:rPr>
      </w:pPr>
      <w:r>
        <w:rPr>
          <w:rFonts w:hint="eastAsia" w:ascii="宋体" w:hAnsi="宋体" w:cs="仿宋"/>
          <w:kern w:val="0"/>
          <w:sz w:val="24"/>
        </w:rPr>
        <w:t>企业名称（盖章）：</w:t>
      </w:r>
    </w:p>
    <w:p w14:paraId="2EC20768">
      <w:pPr>
        <w:spacing w:line="460" w:lineRule="exact"/>
        <w:ind w:firstLine="3480" w:firstLineChars="1450"/>
        <w:rPr>
          <w:rFonts w:hint="eastAsia" w:ascii="宋体" w:hAnsi="宋体"/>
          <w:sz w:val="24"/>
        </w:rPr>
      </w:pPr>
      <w:r>
        <w:rPr>
          <w:rFonts w:hint="eastAsia"/>
          <w:bCs/>
          <w:sz w:val="24"/>
        </w:rPr>
        <w:t>日期：</w:t>
      </w:r>
      <w:r>
        <w:rPr>
          <w:rFonts w:hint="eastAsia"/>
          <w:bCs/>
          <w:sz w:val="24"/>
          <w:lang w:eastAsia="zh-CN"/>
        </w:rPr>
        <w:t>2026年</w:t>
      </w:r>
      <w:r>
        <w:rPr>
          <w:rFonts w:hint="eastAsia"/>
          <w:bCs/>
          <w:sz w:val="24"/>
        </w:rPr>
        <w:t>月日</w:t>
      </w:r>
    </w:p>
    <w:p w14:paraId="5A4E23F8">
      <w:pPr>
        <w:spacing w:line="460" w:lineRule="exact"/>
        <w:ind w:firstLine="480" w:firstLineChars="200"/>
        <w:rPr>
          <w:rFonts w:ascii="宋体" w:hAnsi="宋体" w:cs="宋体"/>
          <w:color w:val="auto"/>
          <w:sz w:val="24"/>
        </w:rPr>
      </w:pPr>
    </w:p>
    <w:p w14:paraId="063981E2">
      <w:pPr>
        <w:adjustRightInd w:val="0"/>
        <w:snapToGrid w:val="0"/>
        <w:spacing w:line="460" w:lineRule="exact"/>
        <w:rPr>
          <w:rFonts w:ascii="宋体" w:hAnsi="宋体"/>
          <w:b/>
          <w:color w:val="auto"/>
          <w:sz w:val="24"/>
          <w:szCs w:val="20"/>
        </w:rPr>
      </w:pPr>
    </w:p>
    <w:p w14:paraId="560AC7C5">
      <w:pPr>
        <w:adjustRightInd w:val="0"/>
        <w:snapToGrid w:val="0"/>
        <w:spacing w:line="460" w:lineRule="exact"/>
        <w:rPr>
          <w:rFonts w:ascii="宋体" w:hAnsi="宋体"/>
          <w:b/>
          <w:color w:val="auto"/>
          <w:sz w:val="24"/>
          <w:szCs w:val="20"/>
        </w:rPr>
      </w:pPr>
    </w:p>
    <w:p w14:paraId="68404826">
      <w:pPr>
        <w:adjustRightInd w:val="0"/>
        <w:snapToGrid w:val="0"/>
        <w:spacing w:line="460" w:lineRule="exact"/>
        <w:rPr>
          <w:rFonts w:ascii="宋体" w:hAnsi="宋体"/>
          <w:b/>
          <w:color w:val="auto"/>
          <w:sz w:val="24"/>
          <w:szCs w:val="20"/>
        </w:rPr>
      </w:pPr>
    </w:p>
    <w:p w14:paraId="5D5CD264">
      <w:pPr>
        <w:adjustRightInd w:val="0"/>
        <w:snapToGrid w:val="0"/>
        <w:spacing w:line="460" w:lineRule="exact"/>
        <w:rPr>
          <w:rFonts w:ascii="宋体" w:hAnsi="宋体"/>
          <w:b/>
          <w:color w:val="auto"/>
          <w:sz w:val="24"/>
          <w:szCs w:val="20"/>
        </w:rPr>
      </w:pPr>
      <w:r>
        <w:rPr>
          <w:rFonts w:hint="eastAsia" w:ascii="宋体" w:hAnsi="宋体"/>
          <w:b/>
          <w:color w:val="auto"/>
          <w:sz w:val="24"/>
          <w:szCs w:val="20"/>
        </w:rPr>
        <w:t>附件</w:t>
      </w:r>
      <w:r>
        <w:rPr>
          <w:rFonts w:hint="eastAsia" w:ascii="宋体" w:hAnsi="宋体"/>
          <w:b/>
          <w:color w:val="auto"/>
          <w:sz w:val="24"/>
          <w:szCs w:val="20"/>
          <w:lang w:val="en-US" w:eastAsia="zh-CN"/>
        </w:rPr>
        <w:t>9</w:t>
      </w:r>
      <w:r>
        <w:rPr>
          <w:rFonts w:hint="eastAsia" w:ascii="宋体" w:hAnsi="宋体"/>
          <w:b/>
          <w:color w:val="auto"/>
          <w:sz w:val="24"/>
          <w:szCs w:val="20"/>
        </w:rPr>
        <w:t>残疾人福利性单位声明函</w:t>
      </w:r>
    </w:p>
    <w:p w14:paraId="2392741B">
      <w:pPr>
        <w:adjustRightInd w:val="0"/>
        <w:snapToGrid w:val="0"/>
        <w:spacing w:line="480" w:lineRule="exact"/>
        <w:ind w:firstLine="480" w:firstLineChars="200"/>
        <w:rPr>
          <w:rFonts w:ascii="宋体" w:hAnsi="宋体"/>
          <w:color w:val="auto"/>
          <w:sz w:val="24"/>
          <w:szCs w:val="20"/>
        </w:rPr>
      </w:pPr>
      <w:r>
        <w:rPr>
          <w:rFonts w:hint="eastAsia" w:ascii="宋体" w:hAnsi="宋体"/>
          <w:color w:val="auto"/>
          <w:sz w:val="24"/>
          <w:szCs w:val="20"/>
        </w:rPr>
        <w:t>本单位郑重声明，根据《财政部 民政部 中国残疾人联合会关于促进残疾人就业政府采购政策的通知》（财库</w:t>
      </w:r>
      <w:r>
        <w:rPr>
          <w:rFonts w:hint="eastAsia" w:ascii="宋体" w:hAnsi="宋体"/>
          <w:color w:val="auto"/>
          <w:sz w:val="24"/>
          <w:szCs w:val="20"/>
          <w:lang w:eastAsia="zh-CN"/>
        </w:rPr>
        <w:t>〔2017〕141号</w:t>
      </w:r>
      <w:r>
        <w:rPr>
          <w:rFonts w:hint="eastAsia" w:ascii="宋体" w:hAnsi="宋体"/>
          <w:color w:val="auto"/>
          <w:sz w:val="24"/>
          <w:szCs w:val="20"/>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FA30D1F">
      <w:pPr>
        <w:adjustRightInd w:val="0"/>
        <w:snapToGrid w:val="0"/>
        <w:spacing w:line="480" w:lineRule="exact"/>
        <w:ind w:firstLine="480" w:firstLineChars="200"/>
        <w:rPr>
          <w:rFonts w:ascii="宋体" w:hAnsi="宋体"/>
          <w:color w:val="auto"/>
          <w:sz w:val="24"/>
          <w:szCs w:val="20"/>
        </w:rPr>
      </w:pPr>
      <w:r>
        <w:rPr>
          <w:rFonts w:hint="eastAsia" w:ascii="宋体" w:hAnsi="宋体"/>
          <w:color w:val="auto"/>
          <w:sz w:val="24"/>
          <w:szCs w:val="20"/>
        </w:rPr>
        <w:t>本单位对上述声明的真实性负责。如有虚假，将依法承担相应责任。</w:t>
      </w:r>
    </w:p>
    <w:p w14:paraId="41A9EF17">
      <w:pPr>
        <w:spacing w:line="276" w:lineRule="auto"/>
        <w:jc w:val="right"/>
        <w:rPr>
          <w:rFonts w:cs="仿宋" w:asciiTheme="minorEastAsia" w:hAnsiTheme="minorEastAsia" w:eastAsiaTheme="minorEastAsia"/>
          <w:color w:val="auto"/>
          <w:kern w:val="0"/>
          <w:sz w:val="24"/>
        </w:rPr>
      </w:pPr>
      <w:r>
        <w:rPr>
          <w:rFonts w:hint="eastAsia" w:ascii="宋体" w:hAnsi="宋体"/>
          <w:color w:val="auto"/>
          <w:sz w:val="24"/>
          <w:szCs w:val="20"/>
        </w:rPr>
        <w:t xml:space="preserve">                                </w:t>
      </w:r>
      <w:r>
        <w:rPr>
          <w:rFonts w:hint="eastAsia" w:cs="仿宋" w:asciiTheme="minorEastAsia" w:hAnsiTheme="minorEastAsia" w:eastAsiaTheme="minorEastAsia"/>
          <w:color w:val="auto"/>
          <w:kern w:val="0"/>
          <w:sz w:val="24"/>
        </w:rPr>
        <w:t>企业名称（盖章）：</w:t>
      </w:r>
    </w:p>
    <w:p w14:paraId="62E1ACB8">
      <w:pPr>
        <w:spacing w:line="276" w:lineRule="auto"/>
        <w:jc w:val="right"/>
        <w:rPr>
          <w:rFonts w:asciiTheme="minorEastAsia" w:hAnsiTheme="minorEastAsia" w:eastAsiaTheme="minorEastAsia"/>
          <w:color w:val="auto"/>
          <w:sz w:val="24"/>
        </w:rPr>
      </w:pPr>
      <w:r>
        <w:rPr>
          <w:rFonts w:hint="eastAsia" w:cs="仿宋" w:asciiTheme="minorEastAsia" w:hAnsiTheme="minorEastAsia" w:eastAsiaTheme="minorEastAsia"/>
          <w:color w:val="auto"/>
          <w:kern w:val="0"/>
          <w:sz w:val="24"/>
        </w:rPr>
        <w:t>日期：</w:t>
      </w:r>
      <w:r>
        <w:rPr>
          <w:rFonts w:hint="eastAsia" w:cs="仿宋" w:asciiTheme="minorEastAsia" w:hAnsiTheme="minorEastAsia" w:eastAsiaTheme="minorEastAsia"/>
          <w:color w:val="auto"/>
          <w:kern w:val="0"/>
          <w:sz w:val="24"/>
          <w:lang w:eastAsia="zh-CN"/>
        </w:rPr>
        <w:t>2026年</w:t>
      </w:r>
      <w:r>
        <w:rPr>
          <w:rFonts w:hint="eastAsia" w:cs="仿宋" w:asciiTheme="minorEastAsia" w:hAnsiTheme="minorEastAsia" w:eastAsiaTheme="minorEastAsia"/>
          <w:color w:val="auto"/>
          <w:kern w:val="0"/>
          <w:sz w:val="24"/>
        </w:rPr>
        <w:t xml:space="preserve">  月  日</w:t>
      </w:r>
    </w:p>
    <w:p w14:paraId="0E351BA6">
      <w:pPr>
        <w:adjustRightInd w:val="0"/>
        <w:snapToGrid w:val="0"/>
        <w:spacing w:line="480" w:lineRule="exact"/>
        <w:ind w:firstLine="480" w:firstLineChars="200"/>
        <w:rPr>
          <w:rFonts w:ascii="宋体" w:hAnsi="宋体"/>
          <w:color w:val="auto"/>
          <w:sz w:val="24"/>
          <w:szCs w:val="20"/>
        </w:rPr>
        <w:sectPr>
          <w:pgSz w:w="11906" w:h="16838"/>
          <w:pgMar w:top="1440" w:right="1800" w:bottom="1440" w:left="1800" w:header="851" w:footer="992" w:gutter="0"/>
          <w:pgNumType w:fmt="decimal"/>
          <w:cols w:space="720" w:num="1"/>
          <w:docGrid w:type="lines" w:linePitch="312" w:charSpace="0"/>
        </w:sectPr>
      </w:pPr>
    </w:p>
    <w:p w14:paraId="0762502A">
      <w:pPr>
        <w:adjustRightInd w:val="0"/>
        <w:snapToGrid w:val="0"/>
        <w:rPr>
          <w:rFonts w:ascii="宋体" w:hAnsi="宋体"/>
          <w:b/>
          <w:color w:val="auto"/>
          <w:sz w:val="24"/>
        </w:rPr>
      </w:pPr>
      <w:r>
        <w:rPr>
          <w:rFonts w:hint="eastAsia" w:ascii="宋体" w:hAnsi="宋体"/>
          <w:b/>
          <w:color w:val="auto"/>
          <w:sz w:val="24"/>
        </w:rPr>
        <w:t>附件1</w:t>
      </w:r>
      <w:r>
        <w:rPr>
          <w:rFonts w:hint="eastAsia" w:ascii="宋体" w:hAnsi="宋体"/>
          <w:b/>
          <w:color w:val="auto"/>
          <w:sz w:val="24"/>
          <w:lang w:val="en-US" w:eastAsia="zh-CN"/>
        </w:rPr>
        <w:t>0</w:t>
      </w:r>
      <w:r>
        <w:rPr>
          <w:rFonts w:hint="eastAsia" w:ascii="宋体" w:hAnsi="宋体"/>
          <w:b/>
          <w:bCs/>
          <w:color w:val="auto"/>
          <w:sz w:val="24"/>
          <w:szCs w:val="20"/>
        </w:rPr>
        <w:t>供应商响应承诺书</w:t>
      </w:r>
    </w:p>
    <w:p w14:paraId="75A57150">
      <w:pPr>
        <w:adjustRightInd w:val="0"/>
        <w:snapToGrid w:val="0"/>
        <w:rPr>
          <w:rFonts w:ascii="宋体" w:hAnsi="宋体"/>
          <w:color w:val="auto"/>
          <w:sz w:val="24"/>
        </w:rPr>
      </w:pPr>
      <w:r>
        <w:rPr>
          <w:rFonts w:hint="eastAsia" w:ascii="宋体" w:hAnsi="宋体"/>
          <w:color w:val="auto"/>
          <w:sz w:val="24"/>
        </w:rPr>
        <w:t>致：海南省教学仪器设备招标中心有限公司</w:t>
      </w:r>
    </w:p>
    <w:p w14:paraId="5F25E881">
      <w:pPr>
        <w:ind w:firstLine="480" w:firstLineChars="200"/>
        <w:rPr>
          <w:rFonts w:ascii="宋体" w:hAnsi="宋体"/>
          <w:color w:val="auto"/>
          <w:sz w:val="24"/>
        </w:rPr>
      </w:pPr>
      <w:r>
        <w:rPr>
          <w:rFonts w:hint="eastAsia" w:ascii="宋体" w:hAnsi="宋体"/>
          <w:color w:val="auto"/>
          <w:sz w:val="24"/>
        </w:rPr>
        <w:t>我单位在参加项目的采购活动中，郑重承诺如下：</w:t>
      </w:r>
    </w:p>
    <w:p w14:paraId="07B4F2E9">
      <w:pPr>
        <w:ind w:firstLine="480" w:firstLineChars="200"/>
        <w:rPr>
          <w:rFonts w:ascii="宋体" w:hAnsi="宋体"/>
          <w:color w:val="auto"/>
          <w:sz w:val="24"/>
        </w:rPr>
      </w:pPr>
      <w:r>
        <w:rPr>
          <w:rFonts w:hint="eastAsia" w:ascii="宋体" w:hAnsi="宋体"/>
          <w:color w:val="auto"/>
          <w:sz w:val="24"/>
        </w:rPr>
        <w:t>1、我方在此声明，本次采购活动中提交的所有资料都是真实、准确完整的，如发现提供虚假资料，或与事实不符而导致响应无效，甚至造成任何法律和经济责任，完全由我方负责；</w:t>
      </w:r>
    </w:p>
    <w:p w14:paraId="5EB02B17">
      <w:pPr>
        <w:ind w:firstLine="480" w:firstLineChars="200"/>
        <w:rPr>
          <w:rFonts w:ascii="宋体" w:hAnsi="宋体"/>
          <w:color w:val="auto"/>
          <w:sz w:val="24"/>
        </w:rPr>
      </w:pPr>
      <w:r>
        <w:rPr>
          <w:rFonts w:hint="eastAsia" w:ascii="宋体" w:hAnsi="宋体"/>
          <w:color w:val="auto"/>
          <w:sz w:val="24"/>
        </w:rPr>
        <w:t xml:space="preserve">2、我公司在参加本次政府采购活动前三年内，在经营活动中没有重大事故、违法记录；我方人员针对本项目没有重大违法记录； </w:t>
      </w:r>
    </w:p>
    <w:p w14:paraId="07EB0F1C">
      <w:pPr>
        <w:ind w:firstLine="480" w:firstLineChars="200"/>
        <w:rPr>
          <w:rFonts w:ascii="宋体" w:hAnsi="宋体"/>
          <w:color w:val="auto"/>
          <w:sz w:val="24"/>
        </w:rPr>
      </w:pPr>
      <w:r>
        <w:rPr>
          <w:rFonts w:hint="eastAsia" w:ascii="宋体" w:hAnsi="宋体"/>
          <w:color w:val="auto"/>
          <w:sz w:val="24"/>
        </w:rPr>
        <w:t>3、我方未被地市级及其以上行政主管部门做出取消投标资格的处罚且该处罚在有效期内的；</w:t>
      </w:r>
    </w:p>
    <w:p w14:paraId="4583EEDB">
      <w:pPr>
        <w:ind w:firstLine="480" w:firstLineChars="200"/>
        <w:rPr>
          <w:rFonts w:ascii="宋体" w:hAnsi="宋体"/>
          <w:color w:val="auto"/>
          <w:sz w:val="24"/>
        </w:rPr>
      </w:pPr>
      <w:r>
        <w:rPr>
          <w:rFonts w:hint="eastAsia" w:ascii="宋体" w:hAnsi="宋体"/>
          <w:color w:val="auto"/>
          <w:sz w:val="24"/>
        </w:rPr>
        <w:t>4、我方一旦成交，将严格按照采购文件中所承诺的报价、质量、工期、措施、项目负责人等内容组织实施；</w:t>
      </w:r>
    </w:p>
    <w:p w14:paraId="0CBF259F">
      <w:pPr>
        <w:ind w:firstLine="480" w:firstLineChars="200"/>
        <w:rPr>
          <w:rFonts w:ascii="宋体" w:hAnsi="宋体"/>
          <w:color w:val="auto"/>
          <w:sz w:val="24"/>
        </w:rPr>
      </w:pPr>
      <w:r>
        <w:rPr>
          <w:rFonts w:hint="eastAsia" w:ascii="宋体" w:hAnsi="宋体"/>
          <w:color w:val="auto"/>
          <w:sz w:val="24"/>
        </w:rPr>
        <w:t>5、我方一旦成交，将按规定及时与采购人签订合同。</w:t>
      </w:r>
    </w:p>
    <w:p w14:paraId="757EBE1F">
      <w:pPr>
        <w:ind w:firstLine="480" w:firstLineChars="200"/>
        <w:rPr>
          <w:rFonts w:ascii="宋体" w:hAnsi="宋体"/>
          <w:color w:val="auto"/>
          <w:sz w:val="24"/>
        </w:rPr>
      </w:pPr>
      <w:r>
        <w:rPr>
          <w:rFonts w:hint="eastAsia" w:ascii="宋体" w:hAnsi="宋体"/>
          <w:color w:val="auto"/>
          <w:sz w:val="24"/>
        </w:rPr>
        <w:t>6、</w:t>
      </w:r>
      <w:r>
        <w:rPr>
          <w:rFonts w:hint="eastAsia" w:ascii="宋体" w:hAnsi="宋体"/>
          <w:color w:val="auto"/>
          <w:sz w:val="24"/>
          <w:szCs w:val="20"/>
        </w:rPr>
        <w:t>我公司如果成交本项目，对本项目提供的服务按时完成，否则按合同赔偿违约金，并自愿接受省财政部门的相关处罚。</w:t>
      </w:r>
    </w:p>
    <w:p w14:paraId="5C945D93">
      <w:pPr>
        <w:ind w:firstLine="480" w:firstLineChars="200"/>
        <w:rPr>
          <w:rFonts w:ascii="宋体" w:hAnsi="宋体"/>
          <w:color w:val="auto"/>
          <w:sz w:val="24"/>
        </w:rPr>
      </w:pPr>
      <w:r>
        <w:rPr>
          <w:rFonts w:hint="eastAsia" w:ascii="宋体" w:hAnsi="宋体"/>
          <w:color w:val="auto"/>
          <w:sz w:val="24"/>
        </w:rPr>
        <w:t>7、我方在本次采购活动中绝无资质挂靠、串标、围标情形，若出现下列情形，立即取消我方投标资格并承担相应的法律责任；</w:t>
      </w:r>
    </w:p>
    <w:p w14:paraId="2D1F6151">
      <w:pPr>
        <w:ind w:firstLine="480" w:firstLineChars="200"/>
        <w:rPr>
          <w:rFonts w:ascii="宋体" w:hAnsi="宋体"/>
          <w:color w:val="auto"/>
          <w:sz w:val="24"/>
        </w:rPr>
      </w:pPr>
      <w:r>
        <w:rPr>
          <w:rFonts w:hint="eastAsia" w:ascii="宋体" w:hAnsi="宋体"/>
          <w:color w:val="auto"/>
          <w:sz w:val="24"/>
        </w:rPr>
        <w:t>（1）不同供应商的响应文件由同一单位或者个人编制；</w:t>
      </w:r>
    </w:p>
    <w:p w14:paraId="2FE95319">
      <w:pPr>
        <w:ind w:firstLine="480" w:firstLineChars="200"/>
        <w:rPr>
          <w:rFonts w:ascii="宋体" w:hAnsi="宋体"/>
          <w:color w:val="auto"/>
          <w:sz w:val="24"/>
        </w:rPr>
      </w:pPr>
      <w:r>
        <w:rPr>
          <w:rFonts w:hint="eastAsia" w:ascii="宋体" w:hAnsi="宋体"/>
          <w:color w:val="auto"/>
          <w:sz w:val="24"/>
        </w:rPr>
        <w:t>（2）不同供应商委托同一单位或者个人办理投标事宜；</w:t>
      </w:r>
    </w:p>
    <w:p w14:paraId="4289ECB0">
      <w:pPr>
        <w:ind w:firstLine="480" w:firstLineChars="200"/>
        <w:rPr>
          <w:rFonts w:ascii="宋体" w:hAnsi="宋体"/>
          <w:color w:val="auto"/>
          <w:sz w:val="24"/>
        </w:rPr>
      </w:pPr>
      <w:r>
        <w:rPr>
          <w:rFonts w:hint="eastAsia" w:ascii="宋体" w:hAnsi="宋体"/>
          <w:color w:val="auto"/>
          <w:sz w:val="24"/>
        </w:rPr>
        <w:t>（3）不同供应商的响应文件载明的项目管理成员或者联系人员为同一人；</w:t>
      </w:r>
    </w:p>
    <w:p w14:paraId="12B51AEE">
      <w:pPr>
        <w:ind w:firstLine="480" w:firstLineChars="200"/>
        <w:rPr>
          <w:rFonts w:ascii="宋体" w:hAnsi="宋体"/>
          <w:color w:val="auto"/>
          <w:sz w:val="24"/>
        </w:rPr>
      </w:pPr>
      <w:r>
        <w:rPr>
          <w:rFonts w:hint="eastAsia" w:ascii="宋体" w:hAnsi="宋体"/>
          <w:color w:val="auto"/>
          <w:sz w:val="24"/>
        </w:rPr>
        <w:t>（4）不同供应商的响应文件异常一致或者响应报价呈规律性差异；</w:t>
      </w:r>
    </w:p>
    <w:p w14:paraId="21C6D1F2">
      <w:pPr>
        <w:ind w:firstLine="480" w:firstLineChars="200"/>
        <w:rPr>
          <w:rFonts w:ascii="宋体" w:hAnsi="宋体"/>
          <w:color w:val="auto"/>
          <w:sz w:val="24"/>
        </w:rPr>
      </w:pPr>
      <w:r>
        <w:rPr>
          <w:rFonts w:hint="eastAsia" w:ascii="宋体" w:hAnsi="宋体"/>
          <w:color w:val="auto"/>
          <w:sz w:val="24"/>
        </w:rPr>
        <w:t>（5）不同供应商的响应文件相互混装；</w:t>
      </w:r>
    </w:p>
    <w:p w14:paraId="0F0B28D1">
      <w:pPr>
        <w:ind w:firstLine="480" w:firstLineChars="200"/>
        <w:rPr>
          <w:rFonts w:ascii="宋体" w:hAnsi="宋体"/>
          <w:color w:val="auto"/>
          <w:sz w:val="24"/>
        </w:rPr>
      </w:pPr>
      <w:r>
        <w:rPr>
          <w:rFonts w:hint="eastAsia" w:ascii="宋体" w:hAnsi="宋体"/>
          <w:color w:val="auto"/>
          <w:sz w:val="24"/>
        </w:rPr>
        <w:t>（6）不同供应商的响应保证金从同一单位或者个人的账户转出。</w:t>
      </w:r>
    </w:p>
    <w:p w14:paraId="0ABA2C3E">
      <w:pPr>
        <w:ind w:firstLine="480" w:firstLineChars="200"/>
        <w:rPr>
          <w:rFonts w:ascii="宋体" w:hAnsi="宋体"/>
          <w:color w:val="auto"/>
          <w:sz w:val="24"/>
        </w:rPr>
      </w:pPr>
      <w:r>
        <w:rPr>
          <w:rFonts w:hint="eastAsia" w:ascii="宋体" w:hAnsi="宋体"/>
          <w:color w:val="auto"/>
          <w:sz w:val="24"/>
        </w:rPr>
        <w:t>（7）单位负责人为同一人或者存在直接控股、管理关系的不同供应商，同时参加本项目采购活动；</w:t>
      </w:r>
    </w:p>
    <w:p w14:paraId="54EDDF95">
      <w:pPr>
        <w:ind w:firstLine="480" w:firstLineChars="200"/>
        <w:rPr>
          <w:rFonts w:ascii="宋体" w:hAnsi="宋体"/>
          <w:color w:val="auto"/>
          <w:sz w:val="24"/>
        </w:rPr>
      </w:pPr>
      <w:r>
        <w:rPr>
          <w:rFonts w:hint="eastAsia" w:ascii="宋体" w:hAnsi="宋体"/>
          <w:color w:val="auto"/>
          <w:sz w:val="24"/>
        </w:rPr>
        <w:t>根据国家企业信用信息公示系统（</w:t>
      </w:r>
      <w:r>
        <w:rPr>
          <w:color w:val="auto"/>
        </w:rPr>
        <w:fldChar w:fldCharType="begin"/>
      </w:r>
      <w:r>
        <w:rPr>
          <w:color w:val="auto"/>
        </w:rPr>
        <w:instrText xml:space="preserve"> HYPERLINK "http://www.gsxt.gov.cn/" </w:instrText>
      </w:r>
      <w:r>
        <w:rPr>
          <w:color w:val="auto"/>
        </w:rPr>
        <w:fldChar w:fldCharType="separate"/>
      </w:r>
      <w:r>
        <w:rPr>
          <w:rFonts w:ascii="宋体" w:hAnsi="宋体"/>
          <w:color w:val="auto"/>
          <w:sz w:val="24"/>
        </w:rPr>
        <w:t>http://www.gsxt.gov.cn/</w:t>
      </w:r>
      <w:r>
        <w:rPr>
          <w:rFonts w:ascii="宋体" w:hAnsi="宋体"/>
          <w:color w:val="auto"/>
          <w:sz w:val="24"/>
        </w:rPr>
        <w:fldChar w:fldCharType="end"/>
      </w:r>
      <w:r>
        <w:rPr>
          <w:rFonts w:hint="eastAsia" w:ascii="宋体" w:hAnsi="宋体"/>
          <w:color w:val="auto"/>
          <w:sz w:val="24"/>
        </w:rPr>
        <w:t>）登记信息提供以下内容：</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319"/>
        <w:gridCol w:w="2410"/>
        <w:gridCol w:w="1559"/>
        <w:gridCol w:w="1468"/>
      </w:tblGrid>
      <w:tr w14:paraId="317E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78EEF4B0">
            <w:pPr>
              <w:spacing w:line="400" w:lineRule="exact"/>
              <w:jc w:val="center"/>
              <w:rPr>
                <w:rFonts w:ascii="宋体" w:hAnsi="宋体"/>
                <w:color w:val="auto"/>
                <w:szCs w:val="21"/>
              </w:rPr>
            </w:pPr>
            <w:r>
              <w:rPr>
                <w:rFonts w:hint="eastAsia" w:ascii="宋体" w:hAnsi="宋体"/>
                <w:color w:val="auto"/>
                <w:szCs w:val="21"/>
              </w:rPr>
              <w:t>序号</w:t>
            </w:r>
          </w:p>
        </w:tc>
        <w:tc>
          <w:tcPr>
            <w:tcW w:w="2319" w:type="dxa"/>
            <w:noWrap/>
            <w:vAlign w:val="center"/>
          </w:tcPr>
          <w:p w14:paraId="60D10596">
            <w:pPr>
              <w:jc w:val="center"/>
              <w:rPr>
                <w:rFonts w:ascii="宋体" w:hAnsi="宋体"/>
                <w:color w:val="auto"/>
                <w:szCs w:val="21"/>
              </w:rPr>
            </w:pPr>
            <w:r>
              <w:rPr>
                <w:rFonts w:hint="eastAsia" w:ascii="宋体" w:hAnsi="宋体"/>
                <w:color w:val="auto"/>
                <w:szCs w:val="21"/>
              </w:rPr>
              <w:t>股东名称</w:t>
            </w:r>
          </w:p>
        </w:tc>
        <w:tc>
          <w:tcPr>
            <w:tcW w:w="2410" w:type="dxa"/>
            <w:noWrap/>
            <w:vAlign w:val="center"/>
          </w:tcPr>
          <w:p w14:paraId="676EBA96">
            <w:pPr>
              <w:jc w:val="center"/>
              <w:rPr>
                <w:rFonts w:ascii="宋体" w:hAnsi="宋体"/>
                <w:color w:val="auto"/>
                <w:szCs w:val="21"/>
              </w:rPr>
            </w:pPr>
            <w:r>
              <w:rPr>
                <w:rFonts w:hint="eastAsia" w:ascii="宋体" w:hAnsi="宋体"/>
                <w:color w:val="auto"/>
                <w:szCs w:val="21"/>
              </w:rPr>
              <w:t>股东类型</w:t>
            </w:r>
          </w:p>
        </w:tc>
        <w:tc>
          <w:tcPr>
            <w:tcW w:w="1559" w:type="dxa"/>
            <w:noWrap/>
          </w:tcPr>
          <w:p w14:paraId="5E6B1EE8">
            <w:pPr>
              <w:spacing w:line="400" w:lineRule="exact"/>
              <w:jc w:val="center"/>
              <w:rPr>
                <w:rFonts w:ascii="宋体" w:hAnsi="宋体"/>
                <w:color w:val="auto"/>
                <w:szCs w:val="21"/>
              </w:rPr>
            </w:pPr>
            <w:r>
              <w:rPr>
                <w:rFonts w:hint="eastAsia" w:ascii="宋体" w:hAnsi="宋体"/>
                <w:color w:val="auto"/>
                <w:szCs w:val="21"/>
              </w:rPr>
              <w:t>占股比例</w:t>
            </w:r>
          </w:p>
        </w:tc>
        <w:tc>
          <w:tcPr>
            <w:tcW w:w="1468" w:type="dxa"/>
            <w:noWrap/>
            <w:vAlign w:val="center"/>
          </w:tcPr>
          <w:p w14:paraId="63C26EEA">
            <w:pPr>
              <w:spacing w:line="400" w:lineRule="exact"/>
              <w:jc w:val="center"/>
              <w:rPr>
                <w:rFonts w:ascii="宋体" w:hAnsi="宋体"/>
                <w:color w:val="auto"/>
                <w:szCs w:val="21"/>
              </w:rPr>
            </w:pPr>
            <w:r>
              <w:rPr>
                <w:rFonts w:hint="eastAsia" w:ascii="宋体" w:hAnsi="宋体"/>
                <w:color w:val="auto"/>
                <w:szCs w:val="21"/>
              </w:rPr>
              <w:t>备注</w:t>
            </w:r>
          </w:p>
        </w:tc>
      </w:tr>
      <w:tr w14:paraId="0F355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171C9141">
            <w:pPr>
              <w:jc w:val="center"/>
              <w:rPr>
                <w:rFonts w:ascii="宋体" w:hAnsi="宋体"/>
                <w:color w:val="auto"/>
                <w:szCs w:val="21"/>
              </w:rPr>
            </w:pPr>
            <w:r>
              <w:rPr>
                <w:rFonts w:hint="eastAsia" w:ascii="宋体" w:hAnsi="宋体"/>
                <w:color w:val="auto"/>
                <w:szCs w:val="21"/>
              </w:rPr>
              <w:t>1</w:t>
            </w:r>
          </w:p>
        </w:tc>
        <w:tc>
          <w:tcPr>
            <w:tcW w:w="2319" w:type="dxa"/>
            <w:noWrap/>
            <w:vAlign w:val="center"/>
          </w:tcPr>
          <w:p w14:paraId="61F958E0">
            <w:pPr>
              <w:jc w:val="center"/>
              <w:rPr>
                <w:rFonts w:ascii="宋体" w:hAnsi="宋体"/>
                <w:color w:val="auto"/>
                <w:szCs w:val="21"/>
              </w:rPr>
            </w:pPr>
          </w:p>
        </w:tc>
        <w:tc>
          <w:tcPr>
            <w:tcW w:w="2410" w:type="dxa"/>
            <w:noWrap/>
            <w:vAlign w:val="center"/>
          </w:tcPr>
          <w:p w14:paraId="4B6783DD">
            <w:pPr>
              <w:jc w:val="center"/>
              <w:rPr>
                <w:rFonts w:ascii="宋体" w:hAnsi="宋体"/>
                <w:color w:val="auto"/>
                <w:szCs w:val="21"/>
              </w:rPr>
            </w:pPr>
          </w:p>
        </w:tc>
        <w:tc>
          <w:tcPr>
            <w:tcW w:w="1559" w:type="dxa"/>
            <w:noWrap/>
          </w:tcPr>
          <w:p w14:paraId="6141154F">
            <w:pPr>
              <w:jc w:val="center"/>
              <w:rPr>
                <w:rFonts w:ascii="宋体" w:hAnsi="宋体"/>
                <w:color w:val="auto"/>
                <w:szCs w:val="21"/>
              </w:rPr>
            </w:pPr>
          </w:p>
        </w:tc>
        <w:tc>
          <w:tcPr>
            <w:tcW w:w="1468" w:type="dxa"/>
            <w:noWrap/>
            <w:vAlign w:val="center"/>
          </w:tcPr>
          <w:p w14:paraId="50EF730B">
            <w:pPr>
              <w:jc w:val="center"/>
              <w:rPr>
                <w:rFonts w:ascii="宋体" w:hAnsi="宋体"/>
                <w:color w:val="auto"/>
                <w:szCs w:val="21"/>
              </w:rPr>
            </w:pPr>
          </w:p>
        </w:tc>
      </w:tr>
      <w:tr w14:paraId="0C1A2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2E8F11E2">
            <w:pPr>
              <w:jc w:val="center"/>
              <w:rPr>
                <w:rFonts w:ascii="宋体" w:hAnsi="宋体"/>
                <w:color w:val="auto"/>
                <w:szCs w:val="21"/>
              </w:rPr>
            </w:pPr>
            <w:r>
              <w:rPr>
                <w:rFonts w:hint="eastAsia" w:ascii="宋体" w:hAnsi="宋体"/>
                <w:color w:val="auto"/>
                <w:szCs w:val="21"/>
              </w:rPr>
              <w:t>2</w:t>
            </w:r>
          </w:p>
        </w:tc>
        <w:tc>
          <w:tcPr>
            <w:tcW w:w="2319" w:type="dxa"/>
            <w:noWrap/>
            <w:vAlign w:val="center"/>
          </w:tcPr>
          <w:p w14:paraId="703DE775">
            <w:pPr>
              <w:jc w:val="center"/>
              <w:rPr>
                <w:rFonts w:ascii="宋体" w:hAnsi="宋体"/>
                <w:color w:val="auto"/>
                <w:szCs w:val="21"/>
              </w:rPr>
            </w:pPr>
          </w:p>
        </w:tc>
        <w:tc>
          <w:tcPr>
            <w:tcW w:w="2410" w:type="dxa"/>
            <w:noWrap/>
            <w:vAlign w:val="center"/>
          </w:tcPr>
          <w:p w14:paraId="31DE3F8A">
            <w:pPr>
              <w:jc w:val="center"/>
              <w:rPr>
                <w:rFonts w:ascii="宋体" w:hAnsi="宋体"/>
                <w:color w:val="auto"/>
                <w:szCs w:val="21"/>
              </w:rPr>
            </w:pPr>
          </w:p>
        </w:tc>
        <w:tc>
          <w:tcPr>
            <w:tcW w:w="1559" w:type="dxa"/>
            <w:noWrap/>
          </w:tcPr>
          <w:p w14:paraId="5898B1A1">
            <w:pPr>
              <w:jc w:val="center"/>
              <w:rPr>
                <w:rFonts w:ascii="宋体" w:hAnsi="宋体"/>
                <w:color w:val="auto"/>
                <w:szCs w:val="21"/>
              </w:rPr>
            </w:pPr>
          </w:p>
        </w:tc>
        <w:tc>
          <w:tcPr>
            <w:tcW w:w="1468" w:type="dxa"/>
            <w:noWrap/>
            <w:vAlign w:val="center"/>
          </w:tcPr>
          <w:p w14:paraId="14A17478">
            <w:pPr>
              <w:jc w:val="center"/>
              <w:rPr>
                <w:rFonts w:ascii="宋体" w:hAnsi="宋体"/>
                <w:color w:val="auto"/>
                <w:szCs w:val="21"/>
              </w:rPr>
            </w:pPr>
          </w:p>
        </w:tc>
      </w:tr>
      <w:tr w14:paraId="7955B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66" w:type="dxa"/>
            <w:noWrap/>
            <w:vAlign w:val="center"/>
          </w:tcPr>
          <w:p w14:paraId="4308DFC2">
            <w:pPr>
              <w:jc w:val="center"/>
              <w:rPr>
                <w:rFonts w:ascii="宋体" w:hAnsi="宋体"/>
                <w:color w:val="auto"/>
                <w:szCs w:val="21"/>
              </w:rPr>
            </w:pPr>
            <w:r>
              <w:rPr>
                <w:rFonts w:hint="eastAsia" w:ascii="宋体" w:hAnsi="宋体"/>
                <w:color w:val="auto"/>
                <w:szCs w:val="21"/>
              </w:rPr>
              <w:t>……</w:t>
            </w:r>
          </w:p>
        </w:tc>
        <w:tc>
          <w:tcPr>
            <w:tcW w:w="2319" w:type="dxa"/>
            <w:noWrap/>
            <w:vAlign w:val="center"/>
          </w:tcPr>
          <w:p w14:paraId="3345D2A6">
            <w:pPr>
              <w:jc w:val="center"/>
              <w:rPr>
                <w:rFonts w:ascii="宋体" w:hAnsi="宋体"/>
                <w:color w:val="auto"/>
                <w:szCs w:val="21"/>
              </w:rPr>
            </w:pPr>
          </w:p>
        </w:tc>
        <w:tc>
          <w:tcPr>
            <w:tcW w:w="2410" w:type="dxa"/>
            <w:noWrap/>
            <w:vAlign w:val="center"/>
          </w:tcPr>
          <w:p w14:paraId="69D1EC2F">
            <w:pPr>
              <w:jc w:val="center"/>
              <w:rPr>
                <w:rFonts w:ascii="宋体" w:hAnsi="宋体"/>
                <w:color w:val="auto"/>
                <w:szCs w:val="21"/>
              </w:rPr>
            </w:pPr>
          </w:p>
        </w:tc>
        <w:tc>
          <w:tcPr>
            <w:tcW w:w="1559" w:type="dxa"/>
            <w:noWrap/>
          </w:tcPr>
          <w:p w14:paraId="37C33E38">
            <w:pPr>
              <w:jc w:val="center"/>
              <w:rPr>
                <w:rFonts w:ascii="宋体" w:hAnsi="宋体"/>
                <w:color w:val="auto"/>
                <w:szCs w:val="21"/>
              </w:rPr>
            </w:pPr>
          </w:p>
        </w:tc>
        <w:tc>
          <w:tcPr>
            <w:tcW w:w="1468" w:type="dxa"/>
            <w:noWrap/>
            <w:vAlign w:val="center"/>
          </w:tcPr>
          <w:p w14:paraId="73E2C76A">
            <w:pPr>
              <w:jc w:val="center"/>
              <w:rPr>
                <w:rFonts w:ascii="宋体" w:hAnsi="宋体"/>
                <w:color w:val="auto"/>
                <w:szCs w:val="21"/>
              </w:rPr>
            </w:pPr>
          </w:p>
        </w:tc>
      </w:tr>
    </w:tbl>
    <w:p w14:paraId="0333F934">
      <w:pPr>
        <w:rPr>
          <w:rFonts w:ascii="宋体" w:hAnsi="宋体"/>
          <w:color w:val="auto"/>
          <w:sz w:val="24"/>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440"/>
        <w:gridCol w:w="3773"/>
      </w:tblGrid>
      <w:tr w14:paraId="41DD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75569D53">
            <w:pPr>
              <w:jc w:val="center"/>
              <w:rPr>
                <w:rFonts w:ascii="宋体" w:hAnsi="宋体"/>
                <w:color w:val="auto"/>
                <w:szCs w:val="21"/>
              </w:rPr>
            </w:pPr>
            <w:r>
              <w:rPr>
                <w:rFonts w:hint="eastAsia" w:ascii="宋体" w:hAnsi="宋体"/>
                <w:color w:val="auto"/>
                <w:szCs w:val="21"/>
              </w:rPr>
              <w:t>序号</w:t>
            </w:r>
          </w:p>
        </w:tc>
        <w:tc>
          <w:tcPr>
            <w:tcW w:w="2340" w:type="dxa"/>
            <w:noWrap/>
            <w:vAlign w:val="center"/>
          </w:tcPr>
          <w:p w14:paraId="1B7E3504">
            <w:pPr>
              <w:jc w:val="center"/>
              <w:rPr>
                <w:rFonts w:ascii="宋体" w:hAnsi="宋体"/>
                <w:color w:val="auto"/>
                <w:szCs w:val="21"/>
              </w:rPr>
            </w:pPr>
            <w:r>
              <w:rPr>
                <w:rFonts w:hint="eastAsia" w:ascii="宋体" w:hAnsi="宋体"/>
                <w:color w:val="auto"/>
                <w:szCs w:val="21"/>
              </w:rPr>
              <w:t>主要人员姓名</w:t>
            </w:r>
          </w:p>
        </w:tc>
        <w:tc>
          <w:tcPr>
            <w:tcW w:w="1440" w:type="dxa"/>
            <w:noWrap/>
            <w:vAlign w:val="center"/>
          </w:tcPr>
          <w:p w14:paraId="185C74F9">
            <w:pPr>
              <w:jc w:val="center"/>
              <w:rPr>
                <w:rFonts w:ascii="宋体" w:hAnsi="宋体"/>
                <w:color w:val="auto"/>
                <w:szCs w:val="21"/>
              </w:rPr>
            </w:pPr>
            <w:r>
              <w:rPr>
                <w:rFonts w:hint="eastAsia" w:ascii="宋体" w:hAnsi="宋体"/>
                <w:color w:val="auto"/>
                <w:szCs w:val="21"/>
              </w:rPr>
              <w:t>职务</w:t>
            </w:r>
          </w:p>
        </w:tc>
        <w:tc>
          <w:tcPr>
            <w:tcW w:w="3773" w:type="dxa"/>
            <w:noWrap/>
            <w:vAlign w:val="center"/>
          </w:tcPr>
          <w:p w14:paraId="53638CAB">
            <w:pPr>
              <w:jc w:val="center"/>
              <w:rPr>
                <w:rFonts w:ascii="宋体" w:hAnsi="宋体"/>
                <w:color w:val="auto"/>
                <w:szCs w:val="21"/>
              </w:rPr>
            </w:pPr>
            <w:r>
              <w:rPr>
                <w:rFonts w:hint="eastAsia" w:ascii="宋体" w:hAnsi="宋体"/>
                <w:color w:val="auto"/>
                <w:szCs w:val="21"/>
              </w:rPr>
              <w:t>身份证号</w:t>
            </w:r>
          </w:p>
        </w:tc>
      </w:tr>
      <w:tr w14:paraId="2A88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294EC83E">
            <w:pPr>
              <w:jc w:val="center"/>
              <w:rPr>
                <w:rFonts w:ascii="宋体" w:hAnsi="宋体"/>
                <w:color w:val="auto"/>
                <w:szCs w:val="21"/>
              </w:rPr>
            </w:pPr>
            <w:r>
              <w:rPr>
                <w:rFonts w:hint="eastAsia" w:ascii="宋体" w:hAnsi="宋体"/>
                <w:color w:val="auto"/>
                <w:szCs w:val="21"/>
              </w:rPr>
              <w:t>1</w:t>
            </w:r>
          </w:p>
        </w:tc>
        <w:tc>
          <w:tcPr>
            <w:tcW w:w="2340" w:type="dxa"/>
            <w:noWrap/>
            <w:vAlign w:val="center"/>
          </w:tcPr>
          <w:p w14:paraId="14A7DD41">
            <w:pPr>
              <w:jc w:val="center"/>
              <w:rPr>
                <w:rFonts w:ascii="宋体" w:hAnsi="宋体"/>
                <w:color w:val="auto"/>
                <w:szCs w:val="21"/>
              </w:rPr>
            </w:pPr>
          </w:p>
        </w:tc>
        <w:tc>
          <w:tcPr>
            <w:tcW w:w="1440" w:type="dxa"/>
            <w:noWrap/>
            <w:vAlign w:val="center"/>
          </w:tcPr>
          <w:p w14:paraId="594DBE0E">
            <w:pPr>
              <w:jc w:val="center"/>
              <w:rPr>
                <w:rFonts w:ascii="宋体" w:hAnsi="宋体"/>
                <w:color w:val="auto"/>
                <w:szCs w:val="21"/>
              </w:rPr>
            </w:pPr>
          </w:p>
        </w:tc>
        <w:tc>
          <w:tcPr>
            <w:tcW w:w="3773" w:type="dxa"/>
            <w:noWrap/>
            <w:vAlign w:val="center"/>
          </w:tcPr>
          <w:p w14:paraId="56478A29">
            <w:pPr>
              <w:jc w:val="center"/>
              <w:rPr>
                <w:rFonts w:ascii="宋体" w:hAnsi="宋体"/>
                <w:color w:val="auto"/>
                <w:szCs w:val="21"/>
              </w:rPr>
            </w:pPr>
          </w:p>
        </w:tc>
      </w:tr>
      <w:tr w14:paraId="64EEB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117DFB62">
            <w:pPr>
              <w:jc w:val="center"/>
              <w:rPr>
                <w:rFonts w:ascii="宋体" w:hAnsi="宋体"/>
                <w:color w:val="auto"/>
                <w:szCs w:val="21"/>
              </w:rPr>
            </w:pPr>
            <w:r>
              <w:rPr>
                <w:rFonts w:hint="eastAsia" w:ascii="宋体" w:hAnsi="宋体"/>
                <w:color w:val="auto"/>
                <w:szCs w:val="21"/>
              </w:rPr>
              <w:t>2</w:t>
            </w:r>
          </w:p>
        </w:tc>
        <w:tc>
          <w:tcPr>
            <w:tcW w:w="2340" w:type="dxa"/>
            <w:noWrap/>
            <w:vAlign w:val="center"/>
          </w:tcPr>
          <w:p w14:paraId="022D111F">
            <w:pPr>
              <w:jc w:val="center"/>
              <w:rPr>
                <w:rFonts w:ascii="宋体" w:hAnsi="宋体"/>
                <w:color w:val="auto"/>
                <w:szCs w:val="21"/>
              </w:rPr>
            </w:pPr>
          </w:p>
        </w:tc>
        <w:tc>
          <w:tcPr>
            <w:tcW w:w="1440" w:type="dxa"/>
            <w:noWrap/>
            <w:vAlign w:val="center"/>
          </w:tcPr>
          <w:p w14:paraId="08553F6E">
            <w:pPr>
              <w:jc w:val="center"/>
              <w:rPr>
                <w:rFonts w:ascii="宋体" w:hAnsi="宋体"/>
                <w:color w:val="auto"/>
                <w:szCs w:val="21"/>
              </w:rPr>
            </w:pPr>
          </w:p>
        </w:tc>
        <w:tc>
          <w:tcPr>
            <w:tcW w:w="3773" w:type="dxa"/>
            <w:noWrap/>
            <w:vAlign w:val="center"/>
          </w:tcPr>
          <w:p w14:paraId="7F2EC91A">
            <w:pPr>
              <w:jc w:val="center"/>
              <w:rPr>
                <w:rFonts w:ascii="宋体" w:hAnsi="宋体"/>
                <w:color w:val="auto"/>
                <w:szCs w:val="21"/>
              </w:rPr>
            </w:pPr>
          </w:p>
        </w:tc>
      </w:tr>
      <w:tr w14:paraId="61C5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828" w:type="dxa"/>
            <w:noWrap/>
            <w:vAlign w:val="center"/>
          </w:tcPr>
          <w:p w14:paraId="00106DE8">
            <w:pPr>
              <w:jc w:val="center"/>
              <w:rPr>
                <w:rFonts w:ascii="宋体" w:hAnsi="宋体"/>
                <w:color w:val="auto"/>
                <w:szCs w:val="21"/>
              </w:rPr>
            </w:pPr>
            <w:r>
              <w:rPr>
                <w:rFonts w:hint="eastAsia" w:ascii="宋体" w:hAnsi="宋体"/>
                <w:color w:val="auto"/>
                <w:szCs w:val="21"/>
              </w:rPr>
              <w:t>……</w:t>
            </w:r>
          </w:p>
        </w:tc>
        <w:tc>
          <w:tcPr>
            <w:tcW w:w="2340" w:type="dxa"/>
            <w:noWrap/>
            <w:vAlign w:val="center"/>
          </w:tcPr>
          <w:p w14:paraId="342E3FA4">
            <w:pPr>
              <w:jc w:val="center"/>
              <w:rPr>
                <w:rFonts w:ascii="宋体" w:hAnsi="宋体"/>
                <w:color w:val="auto"/>
                <w:szCs w:val="21"/>
              </w:rPr>
            </w:pPr>
          </w:p>
        </w:tc>
        <w:tc>
          <w:tcPr>
            <w:tcW w:w="1440" w:type="dxa"/>
            <w:noWrap/>
            <w:vAlign w:val="center"/>
          </w:tcPr>
          <w:p w14:paraId="47A677B6">
            <w:pPr>
              <w:jc w:val="center"/>
              <w:rPr>
                <w:rFonts w:ascii="宋体" w:hAnsi="宋体"/>
                <w:color w:val="auto"/>
                <w:szCs w:val="21"/>
              </w:rPr>
            </w:pPr>
          </w:p>
        </w:tc>
        <w:tc>
          <w:tcPr>
            <w:tcW w:w="3773" w:type="dxa"/>
            <w:noWrap/>
            <w:vAlign w:val="center"/>
          </w:tcPr>
          <w:p w14:paraId="06E4B813">
            <w:pPr>
              <w:jc w:val="center"/>
              <w:rPr>
                <w:rFonts w:ascii="宋体" w:hAnsi="宋体"/>
                <w:color w:val="auto"/>
                <w:szCs w:val="21"/>
              </w:rPr>
            </w:pPr>
          </w:p>
        </w:tc>
      </w:tr>
    </w:tbl>
    <w:p w14:paraId="2F55D7C8">
      <w:pPr>
        <w:rPr>
          <w:rFonts w:ascii="宋体" w:hAnsi="宋体"/>
          <w:color w:val="auto"/>
          <w:sz w:val="24"/>
        </w:rPr>
      </w:pPr>
    </w:p>
    <w:p w14:paraId="799528B5">
      <w:pPr>
        <w:ind w:left="2698" w:leftChars="1285"/>
        <w:rPr>
          <w:rFonts w:ascii="宋体" w:hAnsi="宋体"/>
          <w:color w:val="auto"/>
          <w:sz w:val="24"/>
        </w:rPr>
      </w:pPr>
      <w:r>
        <w:rPr>
          <w:rFonts w:hint="eastAsia" w:ascii="宋体" w:hAnsi="宋体"/>
          <w:color w:val="auto"/>
          <w:sz w:val="24"/>
        </w:rPr>
        <w:t>供应商名称： （盖公章）</w:t>
      </w:r>
    </w:p>
    <w:p w14:paraId="1DF4001F">
      <w:pPr>
        <w:ind w:left="2698" w:leftChars="1285"/>
        <w:rPr>
          <w:rFonts w:ascii="宋体" w:hAnsi="宋体"/>
          <w:color w:val="auto"/>
          <w:sz w:val="24"/>
        </w:rPr>
      </w:pPr>
      <w:r>
        <w:rPr>
          <w:rFonts w:hint="eastAsia" w:ascii="宋体" w:hAnsi="宋体"/>
          <w:color w:val="auto"/>
          <w:sz w:val="24"/>
        </w:rPr>
        <w:t>法定代表人（或授权代理人）： （签字或盖章）</w:t>
      </w:r>
    </w:p>
    <w:p w14:paraId="42BAEDCD">
      <w:pPr>
        <w:adjustRightInd w:val="0"/>
        <w:snapToGrid w:val="0"/>
        <w:spacing w:line="300" w:lineRule="auto"/>
        <w:jc w:val="right"/>
        <w:rPr>
          <w:rFonts w:ascii="宋体" w:hAnsi="宋体"/>
          <w:color w:val="auto"/>
          <w:sz w:val="24"/>
        </w:rPr>
      </w:pPr>
      <w:r>
        <w:rPr>
          <w:rFonts w:hint="eastAsia" w:ascii="宋体" w:hAnsi="宋体"/>
          <w:color w:val="auto"/>
          <w:sz w:val="24"/>
        </w:rPr>
        <w:t>日期： 年 月 日</w:t>
      </w:r>
    </w:p>
    <w:p w14:paraId="59C1FE7C">
      <w:pPr>
        <w:pStyle w:val="14"/>
        <w:rPr>
          <w:rFonts w:hint="default" w:ascii="宋体" w:hAnsi="宋体" w:eastAsia="宋体" w:cs="Times New Roman"/>
          <w:color w:val="auto"/>
          <w:kern w:val="2"/>
          <w:sz w:val="24"/>
          <w:szCs w:val="24"/>
          <w:lang w:val="en-US" w:eastAsia="zh-CN" w:bidi="ar-SA"/>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8B0E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42A28">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579F86">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579F86">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0C2AD">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D117B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3D117B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B67D5">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518772">
                          <w:pPr>
                            <w:pStyle w:val="12"/>
                            <w:jc w:val="center"/>
                          </w:pPr>
                        </w:p>
                        <w:p w14:paraId="40F49A4E"/>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518772">
                    <w:pPr>
                      <w:pStyle w:val="12"/>
                      <w:jc w:val="center"/>
                    </w:pPr>
                  </w:p>
                  <w:p w14:paraId="40F49A4E"/>
                </w:txbxContent>
              </v:textbox>
            </v:shape>
          </w:pict>
        </mc:Fallback>
      </mc:AlternateContent>
    </w:r>
  </w:p>
  <w:p w14:paraId="001C89E2">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4E4EA">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1CCC1D"/>
    <w:multiLevelType w:val="singleLevel"/>
    <w:tmpl w:val="AF1CCC1D"/>
    <w:lvl w:ilvl="0" w:tentative="0">
      <w:start w:val="2"/>
      <w:numFmt w:val="chineseCounting"/>
      <w:suff w:val="nothing"/>
      <w:lvlText w:val="%1、"/>
      <w:lvlJc w:val="left"/>
      <w:rPr>
        <w:rFonts w:hint="eastAsia"/>
      </w:rPr>
    </w:lvl>
  </w:abstractNum>
  <w:abstractNum w:abstractNumId="1">
    <w:nsid w:val="F361EA5B"/>
    <w:multiLevelType w:val="singleLevel"/>
    <w:tmpl w:val="F361EA5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4MTMxM2JmMDNlNzNmMWJhMTVkMTA4MzgyNDU3NWYifQ=="/>
  </w:docVars>
  <w:rsids>
    <w:rsidRoot w:val="57660E7E"/>
    <w:rsid w:val="006F2C45"/>
    <w:rsid w:val="007C541A"/>
    <w:rsid w:val="00BE1545"/>
    <w:rsid w:val="010E7833"/>
    <w:rsid w:val="011C626C"/>
    <w:rsid w:val="03FC3388"/>
    <w:rsid w:val="042E5367"/>
    <w:rsid w:val="04650E5C"/>
    <w:rsid w:val="04781A0B"/>
    <w:rsid w:val="04AD3DAA"/>
    <w:rsid w:val="05A0746B"/>
    <w:rsid w:val="05EA06E6"/>
    <w:rsid w:val="06667210"/>
    <w:rsid w:val="06965131"/>
    <w:rsid w:val="06EC2F46"/>
    <w:rsid w:val="071C5217"/>
    <w:rsid w:val="072919FB"/>
    <w:rsid w:val="078A03D3"/>
    <w:rsid w:val="087A532A"/>
    <w:rsid w:val="08AD661F"/>
    <w:rsid w:val="08E12275"/>
    <w:rsid w:val="090360D7"/>
    <w:rsid w:val="0953014A"/>
    <w:rsid w:val="0A286239"/>
    <w:rsid w:val="0A554F7F"/>
    <w:rsid w:val="0A8D5C0E"/>
    <w:rsid w:val="0AC9034E"/>
    <w:rsid w:val="0BBD27B8"/>
    <w:rsid w:val="0C2F32F7"/>
    <w:rsid w:val="0C522046"/>
    <w:rsid w:val="0CC51EAD"/>
    <w:rsid w:val="0CCF6888"/>
    <w:rsid w:val="0CDF2F6F"/>
    <w:rsid w:val="0CE560AB"/>
    <w:rsid w:val="0D0429D6"/>
    <w:rsid w:val="0D6C5EE5"/>
    <w:rsid w:val="0E5232CD"/>
    <w:rsid w:val="0E590AFF"/>
    <w:rsid w:val="0E72571D"/>
    <w:rsid w:val="0E9512FB"/>
    <w:rsid w:val="0ED56DC0"/>
    <w:rsid w:val="0EE54141"/>
    <w:rsid w:val="0F4C0664"/>
    <w:rsid w:val="0F5530D2"/>
    <w:rsid w:val="0FE77DB0"/>
    <w:rsid w:val="10347532"/>
    <w:rsid w:val="10521CAA"/>
    <w:rsid w:val="10593038"/>
    <w:rsid w:val="10831E63"/>
    <w:rsid w:val="10B0706C"/>
    <w:rsid w:val="10C2298C"/>
    <w:rsid w:val="10E85BA5"/>
    <w:rsid w:val="111B11EC"/>
    <w:rsid w:val="11655864"/>
    <w:rsid w:val="118714DF"/>
    <w:rsid w:val="119500A0"/>
    <w:rsid w:val="11A958FA"/>
    <w:rsid w:val="11CE5360"/>
    <w:rsid w:val="11F72B09"/>
    <w:rsid w:val="12064AFA"/>
    <w:rsid w:val="12834974"/>
    <w:rsid w:val="12A61E39"/>
    <w:rsid w:val="12AA7B7B"/>
    <w:rsid w:val="12AD766B"/>
    <w:rsid w:val="1387544E"/>
    <w:rsid w:val="13DA40A1"/>
    <w:rsid w:val="13FA068E"/>
    <w:rsid w:val="140F3276"/>
    <w:rsid w:val="14661880"/>
    <w:rsid w:val="16061186"/>
    <w:rsid w:val="16333FAA"/>
    <w:rsid w:val="178766DD"/>
    <w:rsid w:val="179606CE"/>
    <w:rsid w:val="17DB617D"/>
    <w:rsid w:val="17F334D3"/>
    <w:rsid w:val="185F4F64"/>
    <w:rsid w:val="188E1412"/>
    <w:rsid w:val="190B32DC"/>
    <w:rsid w:val="19E80F89"/>
    <w:rsid w:val="1AA9696A"/>
    <w:rsid w:val="1ACE017F"/>
    <w:rsid w:val="1B9D39EE"/>
    <w:rsid w:val="1C2D7127"/>
    <w:rsid w:val="1C67088B"/>
    <w:rsid w:val="1C8F0403"/>
    <w:rsid w:val="1CBA09BB"/>
    <w:rsid w:val="1CBF06C7"/>
    <w:rsid w:val="1CDA105D"/>
    <w:rsid w:val="1D123399"/>
    <w:rsid w:val="1D3765B0"/>
    <w:rsid w:val="1DEB44A1"/>
    <w:rsid w:val="1E2F0FB1"/>
    <w:rsid w:val="1E3A3D1A"/>
    <w:rsid w:val="1E426EBA"/>
    <w:rsid w:val="1E4D585F"/>
    <w:rsid w:val="1F813A12"/>
    <w:rsid w:val="1FA671BB"/>
    <w:rsid w:val="1FED554B"/>
    <w:rsid w:val="20370574"/>
    <w:rsid w:val="206859B7"/>
    <w:rsid w:val="20CE0ED9"/>
    <w:rsid w:val="20E225EB"/>
    <w:rsid w:val="21297D9F"/>
    <w:rsid w:val="218F0FE8"/>
    <w:rsid w:val="21D249F9"/>
    <w:rsid w:val="227762A3"/>
    <w:rsid w:val="22D87DED"/>
    <w:rsid w:val="22F16551"/>
    <w:rsid w:val="23DF33FD"/>
    <w:rsid w:val="24635DDC"/>
    <w:rsid w:val="24D26ABE"/>
    <w:rsid w:val="26E256DE"/>
    <w:rsid w:val="26F471BF"/>
    <w:rsid w:val="27541CC9"/>
    <w:rsid w:val="27CD5BD8"/>
    <w:rsid w:val="27F356C9"/>
    <w:rsid w:val="28700AC7"/>
    <w:rsid w:val="28B572FC"/>
    <w:rsid w:val="29323FCF"/>
    <w:rsid w:val="293935AF"/>
    <w:rsid w:val="29470B64"/>
    <w:rsid w:val="294C6E3F"/>
    <w:rsid w:val="298105C6"/>
    <w:rsid w:val="2A760479"/>
    <w:rsid w:val="2B1478F6"/>
    <w:rsid w:val="2BF35083"/>
    <w:rsid w:val="2C332538"/>
    <w:rsid w:val="2D177764"/>
    <w:rsid w:val="2D377E06"/>
    <w:rsid w:val="2DFB0E33"/>
    <w:rsid w:val="2E1D349F"/>
    <w:rsid w:val="2EEB534C"/>
    <w:rsid w:val="2F2E232F"/>
    <w:rsid w:val="2F4100D3"/>
    <w:rsid w:val="30240A44"/>
    <w:rsid w:val="313E79B5"/>
    <w:rsid w:val="318931DF"/>
    <w:rsid w:val="32086A25"/>
    <w:rsid w:val="336B1138"/>
    <w:rsid w:val="33B977C6"/>
    <w:rsid w:val="33C04A95"/>
    <w:rsid w:val="3421438B"/>
    <w:rsid w:val="34545741"/>
    <w:rsid w:val="345B6AD0"/>
    <w:rsid w:val="34615AF8"/>
    <w:rsid w:val="34F34293"/>
    <w:rsid w:val="350C7DCA"/>
    <w:rsid w:val="35CE207A"/>
    <w:rsid w:val="365654F7"/>
    <w:rsid w:val="368F6EB1"/>
    <w:rsid w:val="37B067C2"/>
    <w:rsid w:val="38073D05"/>
    <w:rsid w:val="382145A5"/>
    <w:rsid w:val="385731EE"/>
    <w:rsid w:val="38F35529"/>
    <w:rsid w:val="390E5EBF"/>
    <w:rsid w:val="39586050"/>
    <w:rsid w:val="396E5A71"/>
    <w:rsid w:val="3A993EAE"/>
    <w:rsid w:val="3AFA0DF0"/>
    <w:rsid w:val="3AFB0F98"/>
    <w:rsid w:val="3B5210CF"/>
    <w:rsid w:val="3B7634F2"/>
    <w:rsid w:val="3B822AF4"/>
    <w:rsid w:val="3B892174"/>
    <w:rsid w:val="3BA96372"/>
    <w:rsid w:val="3BDA29D0"/>
    <w:rsid w:val="3D127F47"/>
    <w:rsid w:val="3D762284"/>
    <w:rsid w:val="3D842BF3"/>
    <w:rsid w:val="3E083667"/>
    <w:rsid w:val="3E612F34"/>
    <w:rsid w:val="3E6F537E"/>
    <w:rsid w:val="3F1735F3"/>
    <w:rsid w:val="3F4F0FDF"/>
    <w:rsid w:val="3F6C7DE3"/>
    <w:rsid w:val="3F874C1D"/>
    <w:rsid w:val="40195E7A"/>
    <w:rsid w:val="406B713F"/>
    <w:rsid w:val="40827192"/>
    <w:rsid w:val="40D07EFD"/>
    <w:rsid w:val="412C1ED1"/>
    <w:rsid w:val="414F3518"/>
    <w:rsid w:val="41BD4926"/>
    <w:rsid w:val="41CE146F"/>
    <w:rsid w:val="41F36599"/>
    <w:rsid w:val="42562684"/>
    <w:rsid w:val="42FC76D0"/>
    <w:rsid w:val="44770897"/>
    <w:rsid w:val="44867251"/>
    <w:rsid w:val="44937BC0"/>
    <w:rsid w:val="45221041"/>
    <w:rsid w:val="46C93D6D"/>
    <w:rsid w:val="473F6AA6"/>
    <w:rsid w:val="48482A6F"/>
    <w:rsid w:val="49B75708"/>
    <w:rsid w:val="49D04EA8"/>
    <w:rsid w:val="4A0856E1"/>
    <w:rsid w:val="4A1365E7"/>
    <w:rsid w:val="4B1B3CCE"/>
    <w:rsid w:val="4BC114B6"/>
    <w:rsid w:val="4C6B4F7E"/>
    <w:rsid w:val="4E2D5026"/>
    <w:rsid w:val="4E6B6713"/>
    <w:rsid w:val="4EB64BD7"/>
    <w:rsid w:val="4F440434"/>
    <w:rsid w:val="4FAE58AE"/>
    <w:rsid w:val="4FB82BD0"/>
    <w:rsid w:val="50475269"/>
    <w:rsid w:val="506430BD"/>
    <w:rsid w:val="50F73284"/>
    <w:rsid w:val="51714DE5"/>
    <w:rsid w:val="518E5997"/>
    <w:rsid w:val="529050F4"/>
    <w:rsid w:val="5349426B"/>
    <w:rsid w:val="5386726D"/>
    <w:rsid w:val="54484523"/>
    <w:rsid w:val="54681EAE"/>
    <w:rsid w:val="54694499"/>
    <w:rsid w:val="54D14B08"/>
    <w:rsid w:val="552C52CA"/>
    <w:rsid w:val="554D0898"/>
    <w:rsid w:val="55807CEC"/>
    <w:rsid w:val="55CC5C27"/>
    <w:rsid w:val="55D02A22"/>
    <w:rsid w:val="56694C24"/>
    <w:rsid w:val="569F30DB"/>
    <w:rsid w:val="56C8297D"/>
    <w:rsid w:val="570010E5"/>
    <w:rsid w:val="57660E7E"/>
    <w:rsid w:val="576A16C6"/>
    <w:rsid w:val="579607F8"/>
    <w:rsid w:val="57D460CD"/>
    <w:rsid w:val="57FE425F"/>
    <w:rsid w:val="582B6305"/>
    <w:rsid w:val="58692CBA"/>
    <w:rsid w:val="587C29ED"/>
    <w:rsid w:val="590649AC"/>
    <w:rsid w:val="5943175D"/>
    <w:rsid w:val="595411E8"/>
    <w:rsid w:val="59945B14"/>
    <w:rsid w:val="59A246D5"/>
    <w:rsid w:val="59A72F25"/>
    <w:rsid w:val="5A2C21F1"/>
    <w:rsid w:val="5A8D7133"/>
    <w:rsid w:val="5AAC575C"/>
    <w:rsid w:val="5AC43AAD"/>
    <w:rsid w:val="5B0341FC"/>
    <w:rsid w:val="5BF811A0"/>
    <w:rsid w:val="5C14118E"/>
    <w:rsid w:val="5C7779C1"/>
    <w:rsid w:val="5CE70651"/>
    <w:rsid w:val="5DBC388C"/>
    <w:rsid w:val="5DC10EA2"/>
    <w:rsid w:val="5DFB1B8B"/>
    <w:rsid w:val="5E895323"/>
    <w:rsid w:val="5ECC3FA2"/>
    <w:rsid w:val="5EE15E74"/>
    <w:rsid w:val="5EFF6126"/>
    <w:rsid w:val="5F7F2DC3"/>
    <w:rsid w:val="60045493"/>
    <w:rsid w:val="60235E44"/>
    <w:rsid w:val="60534318"/>
    <w:rsid w:val="60847C9B"/>
    <w:rsid w:val="60AC7E88"/>
    <w:rsid w:val="6109503A"/>
    <w:rsid w:val="610B5695"/>
    <w:rsid w:val="61112C38"/>
    <w:rsid w:val="61970898"/>
    <w:rsid w:val="62121B84"/>
    <w:rsid w:val="62762D19"/>
    <w:rsid w:val="62EC7D19"/>
    <w:rsid w:val="63DC07E4"/>
    <w:rsid w:val="63E47698"/>
    <w:rsid w:val="65353059"/>
    <w:rsid w:val="6536516F"/>
    <w:rsid w:val="65443834"/>
    <w:rsid w:val="65F571A5"/>
    <w:rsid w:val="66280D11"/>
    <w:rsid w:val="663530C5"/>
    <w:rsid w:val="6655487D"/>
    <w:rsid w:val="66F04EFF"/>
    <w:rsid w:val="66F8531C"/>
    <w:rsid w:val="674C7A2E"/>
    <w:rsid w:val="6797036D"/>
    <w:rsid w:val="67C021CA"/>
    <w:rsid w:val="67C117FD"/>
    <w:rsid w:val="67E50E81"/>
    <w:rsid w:val="683D085A"/>
    <w:rsid w:val="687E00BB"/>
    <w:rsid w:val="6881619D"/>
    <w:rsid w:val="68FE74B6"/>
    <w:rsid w:val="690D1CF9"/>
    <w:rsid w:val="69533511"/>
    <w:rsid w:val="69EE301F"/>
    <w:rsid w:val="69F42210"/>
    <w:rsid w:val="69F83E9D"/>
    <w:rsid w:val="6A0445F0"/>
    <w:rsid w:val="6A331379"/>
    <w:rsid w:val="6A627D5F"/>
    <w:rsid w:val="6AD3601A"/>
    <w:rsid w:val="6ADE12E5"/>
    <w:rsid w:val="6B170353"/>
    <w:rsid w:val="6BCE4FEF"/>
    <w:rsid w:val="6BEA3CBA"/>
    <w:rsid w:val="6C042FCD"/>
    <w:rsid w:val="6CC562A6"/>
    <w:rsid w:val="6D271C8E"/>
    <w:rsid w:val="6D2F5E28"/>
    <w:rsid w:val="6D505D9E"/>
    <w:rsid w:val="6D5E670D"/>
    <w:rsid w:val="6D635AD2"/>
    <w:rsid w:val="6D6A50B2"/>
    <w:rsid w:val="6D837F22"/>
    <w:rsid w:val="6D8C5028"/>
    <w:rsid w:val="6DC6512A"/>
    <w:rsid w:val="6E160D96"/>
    <w:rsid w:val="6EAD34A8"/>
    <w:rsid w:val="6EE967EB"/>
    <w:rsid w:val="6EF00957"/>
    <w:rsid w:val="6F8F2BAE"/>
    <w:rsid w:val="6FDD7DBD"/>
    <w:rsid w:val="70082960"/>
    <w:rsid w:val="700F0A4A"/>
    <w:rsid w:val="70194B6E"/>
    <w:rsid w:val="704A64B4"/>
    <w:rsid w:val="70562E59"/>
    <w:rsid w:val="71211F2C"/>
    <w:rsid w:val="71412EFE"/>
    <w:rsid w:val="71682695"/>
    <w:rsid w:val="71C034F3"/>
    <w:rsid w:val="721A2556"/>
    <w:rsid w:val="72A851C7"/>
    <w:rsid w:val="731F693F"/>
    <w:rsid w:val="73652FB5"/>
    <w:rsid w:val="74047750"/>
    <w:rsid w:val="745C59F3"/>
    <w:rsid w:val="74687E72"/>
    <w:rsid w:val="74A13484"/>
    <w:rsid w:val="74CA56AC"/>
    <w:rsid w:val="757F051D"/>
    <w:rsid w:val="763B3A90"/>
    <w:rsid w:val="76544B51"/>
    <w:rsid w:val="76E34FBB"/>
    <w:rsid w:val="76F44237"/>
    <w:rsid w:val="77386544"/>
    <w:rsid w:val="77736EA8"/>
    <w:rsid w:val="7814005D"/>
    <w:rsid w:val="78AE4E12"/>
    <w:rsid w:val="78F83FF0"/>
    <w:rsid w:val="79314CD6"/>
    <w:rsid w:val="79A67472"/>
    <w:rsid w:val="7A4B626B"/>
    <w:rsid w:val="7AA339B1"/>
    <w:rsid w:val="7B3C159C"/>
    <w:rsid w:val="7B886276"/>
    <w:rsid w:val="7C1A5EF5"/>
    <w:rsid w:val="7C444D20"/>
    <w:rsid w:val="7CC876FF"/>
    <w:rsid w:val="7D480840"/>
    <w:rsid w:val="7D676F18"/>
    <w:rsid w:val="7D702294"/>
    <w:rsid w:val="7DC24EA4"/>
    <w:rsid w:val="7E5356EF"/>
    <w:rsid w:val="7E626E47"/>
    <w:rsid w:val="7E655B4E"/>
    <w:rsid w:val="7E6E42D6"/>
    <w:rsid w:val="7EF26CB5"/>
    <w:rsid w:val="7F2B002F"/>
    <w:rsid w:val="7F3208C6"/>
    <w:rsid w:val="7F417FD4"/>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line="360" w:lineRule="auto"/>
      <w:jc w:val="center"/>
      <w:textAlignment w:val="baseline"/>
      <w:outlineLvl w:val="1"/>
    </w:pPr>
    <w:rPr>
      <w:rFonts w:ascii="Arial" w:hAnsi="Arial" w:eastAsia="黑体"/>
      <w:b/>
      <w:spacing w:val="24"/>
      <w:kern w:val="0"/>
      <w:sz w:val="24"/>
      <w:szCs w:val="20"/>
    </w:rPr>
  </w:style>
  <w:style w:type="paragraph" w:styleId="3">
    <w:name w:val="heading 6"/>
    <w:basedOn w:val="1"/>
    <w:next w:val="1"/>
    <w:qFormat/>
    <w:uiPriority w:val="0"/>
    <w:pPr>
      <w:keepNext/>
      <w:keepLines/>
      <w:tabs>
        <w:tab w:val="left" w:pos="0"/>
        <w:tab w:val="left" w:pos="2940"/>
      </w:tabs>
      <w:spacing w:before="120" w:line="360" w:lineRule="auto"/>
      <w:outlineLvl w:val="5"/>
    </w:pPr>
    <w:rPr>
      <w:rFonts w:ascii="Arial" w:hAnsi="Arial"/>
      <w:szCs w:val="20"/>
      <w:lang w:eastAsia="en-US"/>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spacing w:line="360" w:lineRule="auto"/>
      <w:ind w:left="181" w:firstLine="420"/>
    </w:pPr>
    <w:rPr>
      <w:sz w:val="24"/>
      <w:szCs w:val="20"/>
    </w:rPr>
  </w:style>
  <w:style w:type="paragraph" w:styleId="5">
    <w:name w:val="caption"/>
    <w:basedOn w:val="1"/>
    <w:next w:val="1"/>
    <w:qFormat/>
    <w:uiPriority w:val="0"/>
    <w:pPr>
      <w:jc w:val="center"/>
    </w:pPr>
    <w:rPr>
      <w:rFonts w:ascii="华文彩云" w:hAnsi="华文彩云" w:cs="Arial"/>
      <w:b/>
      <w:bCs/>
      <w:kern w:val="0"/>
      <w:sz w:val="52"/>
      <w:szCs w:val="72"/>
    </w:rPr>
  </w:style>
  <w:style w:type="paragraph" w:styleId="6">
    <w:name w:val="annotation text"/>
    <w:basedOn w:val="1"/>
    <w:qFormat/>
    <w:uiPriority w:val="0"/>
    <w:pPr>
      <w:jc w:val="left"/>
    </w:pPr>
  </w:style>
  <w:style w:type="paragraph" w:styleId="7">
    <w:name w:val="Body Text"/>
    <w:basedOn w:val="1"/>
    <w:next w:val="1"/>
    <w:qFormat/>
    <w:uiPriority w:val="0"/>
  </w:style>
  <w:style w:type="paragraph" w:styleId="8">
    <w:name w:val="Body Text Indent"/>
    <w:basedOn w:val="1"/>
    <w:qFormat/>
    <w:uiPriority w:val="0"/>
    <w:pPr>
      <w:autoSpaceDE w:val="0"/>
      <w:autoSpaceDN w:val="0"/>
      <w:spacing w:line="360" w:lineRule="auto"/>
      <w:ind w:left="181" w:firstLine="539"/>
    </w:pPr>
    <w:rPr>
      <w:sz w:val="24"/>
      <w:szCs w:val="20"/>
    </w:rPr>
  </w:style>
  <w:style w:type="paragraph" w:styleId="9">
    <w:name w:val="Block Text"/>
    <w:basedOn w:val="1"/>
    <w:qFormat/>
    <w:uiPriority w:val="0"/>
    <w:pPr>
      <w:ind w:left="1440" w:leftChars="700" w:right="1440" w:rightChars="700"/>
    </w:pPr>
  </w:style>
  <w:style w:type="paragraph" w:styleId="10">
    <w:name w:val="Plain Text"/>
    <w:basedOn w:val="1"/>
    <w:qFormat/>
    <w:uiPriority w:val="99"/>
    <w:pPr>
      <w:spacing w:line="360" w:lineRule="auto"/>
    </w:pPr>
    <w:rPr>
      <w:rFonts w:ascii="宋体" w:hAnsi="Courier New"/>
      <w:spacing w:val="-8"/>
      <w:sz w:val="24"/>
      <w:szCs w:val="20"/>
    </w:rPr>
  </w:style>
  <w:style w:type="paragraph" w:styleId="11">
    <w:name w:val="Date"/>
    <w:basedOn w:val="1"/>
    <w:next w:val="1"/>
    <w:qFormat/>
    <w:uiPriority w:val="0"/>
    <w:pPr>
      <w:widowControl/>
      <w:tabs>
        <w:tab w:val="left" w:pos="600"/>
        <w:tab w:val="left" w:pos="960"/>
        <w:tab w:val="left" w:pos="1080"/>
      </w:tabs>
      <w:overflowPunct w:val="0"/>
      <w:spacing w:line="220" w:lineRule="atLeast"/>
      <w:ind w:left="835" w:right="28" w:firstLine="480"/>
      <w:jc w:val="right"/>
    </w:pPr>
    <w:rPr>
      <w:rFonts w:ascii="宋体" w:hAnsi="宋体"/>
      <w:kern w:val="0"/>
      <w:sz w:val="24"/>
      <w:szCs w:val="20"/>
    </w:rPr>
  </w:style>
  <w:style w:type="paragraph" w:styleId="12">
    <w:name w:val="footer"/>
    <w:basedOn w:val="1"/>
    <w:qFormat/>
    <w:uiPriority w:val="99"/>
    <w:pPr>
      <w:tabs>
        <w:tab w:val="center" w:pos="4153"/>
        <w:tab w:val="right" w:pos="8306"/>
      </w:tabs>
      <w:snapToGrid w:val="0"/>
      <w:jc w:val="left"/>
    </w:pPr>
    <w:rPr>
      <w:sz w:val="18"/>
      <w:szCs w:val="20"/>
    </w:rPr>
  </w:style>
  <w:style w:type="paragraph" w:styleId="13">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footnote text"/>
    <w:basedOn w:val="1"/>
    <w:qFormat/>
    <w:uiPriority w:val="0"/>
    <w:pPr>
      <w:snapToGrid w:val="0"/>
      <w:jc w:val="left"/>
    </w:pPr>
    <w:rPr>
      <w:sz w:val="18"/>
      <w:szCs w:val="18"/>
    </w:rPr>
  </w:style>
  <w:style w:type="paragraph" w:styleId="15">
    <w:name w:val="Body Text 2"/>
    <w:basedOn w:val="1"/>
    <w:qFormat/>
    <w:uiPriority w:val="0"/>
    <w:rPr>
      <w:sz w:val="28"/>
      <w:szCs w:val="20"/>
    </w:rPr>
  </w:style>
  <w:style w:type="paragraph" w:styleId="16">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7">
    <w:name w:val="Body Text First Indent 2"/>
    <w:basedOn w:val="8"/>
    <w:qFormat/>
    <w:uiPriority w:val="0"/>
    <w:pPr>
      <w:autoSpaceDE/>
      <w:autoSpaceDN/>
      <w:spacing w:after="120" w:line="240" w:lineRule="auto"/>
      <w:ind w:left="420" w:leftChars="200" w:firstLine="420" w:firstLineChars="200"/>
    </w:pPr>
    <w:rPr>
      <w:sz w:val="21"/>
      <w:szCs w:val="24"/>
    </w:rPr>
  </w:style>
  <w:style w:type="character" w:styleId="20">
    <w:name w:val="Hyperlink"/>
    <w:qFormat/>
    <w:uiPriority w:val="99"/>
    <w:rPr>
      <w:rFonts w:eastAsia="宋体"/>
      <w:color w:val="0000FF"/>
      <w:kern w:val="2"/>
      <w:sz w:val="24"/>
      <w:szCs w:val="24"/>
      <w:u w:val="single"/>
      <w:lang w:val="en-US" w:eastAsia="zh-CN" w:bidi="ar-SA"/>
    </w:rPr>
  </w:style>
  <w:style w:type="paragraph" w:customStyle="1" w:styleId="21">
    <w:name w:val="日期1"/>
    <w:basedOn w:val="1"/>
    <w:next w:val="1"/>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kern w:val="0"/>
      <w:sz w:val="24"/>
      <w:szCs w:val="20"/>
    </w:rPr>
  </w:style>
  <w:style w:type="paragraph" w:customStyle="1" w:styleId="22">
    <w:name w:val="样式"/>
    <w:basedOn w:val="1"/>
    <w:next w:val="9"/>
    <w:qFormat/>
    <w:uiPriority w:val="0"/>
    <w:pPr>
      <w:ind w:left="572" w:right="32" w:firstLine="478"/>
    </w:pPr>
    <w:rPr>
      <w:szCs w:val="21"/>
    </w:rPr>
  </w:style>
  <w:style w:type="character" w:customStyle="1" w:styleId="23">
    <w:name w:val="font71"/>
    <w:basedOn w:val="19"/>
    <w:qFormat/>
    <w:uiPriority w:val="0"/>
    <w:rPr>
      <w:rFonts w:hint="eastAsia" w:ascii="宋体" w:hAnsi="宋体" w:eastAsia="宋体" w:cs="宋体"/>
      <w:color w:val="000000"/>
      <w:sz w:val="16"/>
      <w:szCs w:val="16"/>
      <w:u w:val="none"/>
    </w:rPr>
  </w:style>
  <w:style w:type="character" w:customStyle="1" w:styleId="24">
    <w:name w:val="font91"/>
    <w:basedOn w:val="19"/>
    <w:qFormat/>
    <w:uiPriority w:val="0"/>
    <w:rPr>
      <w:rFonts w:hint="default" w:ascii="Times New Roman" w:hAnsi="Times New Roman" w:cs="Times New Roman"/>
      <w:color w:val="000000"/>
      <w:sz w:val="16"/>
      <w:szCs w:val="16"/>
      <w:u w:val="none"/>
    </w:rPr>
  </w:style>
  <w:style w:type="character" w:customStyle="1" w:styleId="25">
    <w:name w:val="font11"/>
    <w:basedOn w:val="19"/>
    <w:qFormat/>
    <w:uiPriority w:val="0"/>
    <w:rPr>
      <w:rFonts w:hint="eastAsia" w:ascii="宋体" w:hAnsi="宋体" w:eastAsia="宋体" w:cs="宋体"/>
      <w:color w:val="000000"/>
      <w:sz w:val="16"/>
      <w:szCs w:val="16"/>
      <w:u w:val="none"/>
    </w:rPr>
  </w:style>
  <w:style w:type="character" w:customStyle="1" w:styleId="26">
    <w:name w:val="NormalCharacter"/>
    <w:qFormat/>
    <w:uiPriority w:val="0"/>
  </w:style>
  <w:style w:type="paragraph" w:customStyle="1" w:styleId="27">
    <w:name w:val="BodyText"/>
    <w:basedOn w:val="1"/>
    <w:qFormat/>
    <w:uiPriority w:val="0"/>
    <w:pPr>
      <w:widowControl/>
      <w:spacing w:after="120"/>
      <w:textAlignment w:val="baseline"/>
    </w:pPr>
    <w:rPr>
      <w:rFonts w:ascii="Calibri" w:hAnsi="Calibri"/>
    </w:rPr>
  </w:style>
  <w:style w:type="character" w:customStyle="1" w:styleId="28">
    <w:name w:val="纯文本 Char Char"/>
    <w:qFormat/>
    <w:uiPriority w:val="0"/>
    <w:rPr>
      <w:rFonts w:ascii="宋体" w:hAnsi="Courier New" w:eastAsia="宋体"/>
      <w:kern w:val="2"/>
      <w:sz w:val="21"/>
      <w:lang w:val="en-US" w:eastAsia="zh-CN" w:bidi="ar-SA"/>
    </w:rPr>
  </w:style>
  <w:style w:type="paragraph" w:customStyle="1" w:styleId="29">
    <w:name w:val="表格文字"/>
    <w:basedOn w:val="1"/>
    <w:qFormat/>
    <w:uiPriority w:val="0"/>
    <w:pPr>
      <w:spacing w:before="25" w:beforeLines="0" w:after="25" w:afterLines="0"/>
      <w:jc w:val="left"/>
    </w:pPr>
    <w:rPr>
      <w:bCs/>
      <w:spacing w:val="10"/>
      <w:kern w:val="0"/>
      <w:sz w:val="24"/>
      <w:szCs w:val="20"/>
    </w:rPr>
  </w:style>
  <w:style w:type="paragraph" w:customStyle="1" w:styleId="30">
    <w:name w:val="1"/>
    <w:basedOn w:val="1"/>
    <w:next w:val="16"/>
    <w:qFormat/>
    <w:uiPriority w:val="0"/>
    <w:pPr>
      <w:widowControl/>
      <w:spacing w:before="100" w:beforeAutospacing="1" w:after="100" w:afterAutospacing="1"/>
      <w:jc w:val="left"/>
    </w:pPr>
    <w:rPr>
      <w:rFonts w:ascii="宋体" w:hAnsi="宋体" w:eastAsia="仿宋_GB2312"/>
      <w:kern w:val="0"/>
      <w:sz w:val="24"/>
    </w:rPr>
  </w:style>
  <w:style w:type="paragraph" w:customStyle="1" w:styleId="31">
    <w:name w:val="Default"/>
    <w:next w:val="32"/>
    <w:qFormat/>
    <w:uiPriority w:val="0"/>
    <w:pPr>
      <w:widowControl w:val="0"/>
      <w:autoSpaceDE w:val="0"/>
      <w:autoSpaceDN w:val="0"/>
      <w:adjustRightInd w:val="0"/>
    </w:pPr>
    <w:rPr>
      <w:rFonts w:ascii="??" w:hAnsi="Times New Roman" w:eastAsia="Times New Roman" w:cs="??"/>
      <w:color w:val="000000"/>
      <w:sz w:val="24"/>
      <w:szCs w:val="24"/>
      <w:lang w:val="en-US" w:eastAsia="zh-CN" w:bidi="ar-SA"/>
    </w:rPr>
  </w:style>
  <w:style w:type="paragraph" w:customStyle="1" w:styleId="32">
    <w:name w:val="toc 7"/>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33">
    <w:name w:val="List Paragraph"/>
    <w:basedOn w:val="1"/>
    <w:qFormat/>
    <w:uiPriority w:val="0"/>
    <w:pPr>
      <w:ind w:firstLine="420" w:firstLineChars="200"/>
    </w:pPr>
  </w:style>
  <w:style w:type="paragraph" w:customStyle="1" w:styleId="3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efb6135e-0f9c-4c74-9234-e45cb61e4cad</errorID>
      <errorWord>:</errorWord>
      <group>L1_Format</group>
      <groupName>格式问题</groupName>
      <ability>L2_HalfPunc</ability>
      <abilityName>全半角检查</abilityName>
      <candidateList>
        <item>：</item>
      </candidateList>
      <explain>文本全半角错误。</explain>
      <paraID>51F2FCB8</paraID>
      <start>4</start>
      <end>5</end>
      <status>unmodified</status>
      <modifiedWord/>
      <trackRevisions>false</trackRevisions>
    </reviewItem>
    <reviewItem>
      <errorID>4c5f763b-f359-474b-9393-a0a64221b7a3</errorID>
      <errorWord>(</errorWord>
      <group>L1_Format</group>
      <groupName>格式问题</groupName>
      <ability>L2_HalfPunc</ability>
      <abilityName>全半角检查</abilityName>
      <candidateList>
        <item>（</item>
      </candidateList>
      <explain>文本全半角错误。</explain>
      <paraID>1EAA37A1</paraID>
      <start>21</start>
      <end>22</end>
      <status>unmodified</status>
      <modifiedWord/>
      <trackRevisions>false</trackRevisions>
    </reviewItem>
    <reviewItem>
      <errorID>c49c2724-96cf-4303-a70c-44908aaff59e</errorID>
      <errorWord>下午14:30</errorWord>
      <group>L1_Knowledge</group>
      <groupName>知识性问题</groupName>
      <ability>L2_Time</ability>
      <abilityName>日期时间</abilityName>
      <candidateList>
        <item>14:30</item>
      </candidateList>
      <explain>24小时制的时间，不需要强调“下午”。</explain>
      <paraID>38F24D10</paraID>
      <start>43</start>
      <end>50</end>
      <status>unmodified</status>
      <modifiedWord/>
      <trackRevisions>false</trackRevisions>
    </reviewItem>
    <reviewItem>
      <errorID>f25d4c40-de02-4da0-8286-433c5d93d21a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7AE91F1D</paraID>
      <start>0</start>
      <end>2</end>
      <status>unmodified</status>
      <modifiedWord/>
      <trackRevisions>false</trackRevisions>
    </reviewItem>
    <reviewItem>
      <errorID>59f8256f-bcf5-4681-9a25-cd09d2f57d61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783AF9FA</paraID>
      <start>0</start>
      <end>2</end>
      <status>unmodified</status>
      <modifiedWord/>
      <trackRevisions>false</trackRevisions>
    </reviewItem>
    <reviewItem>
      <errorID>9de0aada-2c6f-448b-b97e-712f6fc80935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4CC43793</paraID>
      <start>0</start>
      <end>2</end>
      <status>unmodified</status>
      <modifiedWord/>
      <trackRevisions>false</trackRevisions>
    </reviewItem>
    <reviewItem>
      <errorID>3b8e73b0-d527-4b68-8c95-22868d596cc3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73717974</paraID>
      <start>0</start>
      <end>2</end>
      <status>unmodified</status>
      <modifiedWord/>
      <trackRevisions>false</trackRevisions>
    </reviewItem>
    <reviewItem>
      <errorID>73e93882-254e-448a-b25a-d4b508b0aa82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6E022C32</paraID>
      <start>0</start>
      <end>2</end>
      <status>unmodified</status>
      <modifiedWord/>
      <trackRevisions>false</trackRevisions>
    </reviewItem>
    <reviewItem>
      <errorID>861a72fb-ba1c-49f0-8060-e035bf9e329a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42821F79</paraID>
      <start>0</start>
      <end>2</end>
      <status>unmodified</status>
      <modifiedWord/>
      <trackRevisions>false</trackRevisions>
    </reviewItem>
    <reviewItem>
      <errorID>f787869f-5ea0-4595-8546-4a39c57a9b24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5F5B53F3</paraID>
      <start>0</start>
      <end>2</end>
      <status>unmodified</status>
      <modifiedWord/>
      <trackRevisions>false</trackRevisions>
    </reviewItem>
    <reviewItem>
      <errorID>ce8dc795-6b2d-4911-8d88-f229c3b1fb8f</errorID>
      <errorWord>订制</errorWord>
      <group>L1_Word</group>
      <groupName>字词问题</groupName>
      <ability>L2_Typo</ability>
      <abilityName>字词错误</abilityName>
      <candidateList>
        <item>定制</item>
      </candidateList>
      <explain>存在发音相同字词的误用。</explain>
      <paraID>39CFAAA8</paraID>
      <start>16</start>
      <end>20</end>
      <status>modified</status>
      <modifiedWord>定制</modifiedWord>
      <trackRevisions>true</trackRevisions>
    </reviewItem>
    <reviewItem>
      <errorID>0b8cdbba-e22c-417c-9350-532d37cb6a9a</errorID>
      <errorWord>及与</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 4E98D78</paraID>
      <start>30</start>
      <end>33</end>
      <status>modified</status>
      <modifiedWord>及</modifiedWord>
      <trackRevisions>true</trackRevisions>
    </reviewItem>
    <reviewItem>
      <errorID>b8a53582-8614-434d-abf6-ebe3d1172450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5303FDCA</paraID>
      <start>15</start>
      <end>16</end>
      <status>unmodified</status>
      <modifiedWord/>
      <trackRevisions>false</trackRevisions>
    </reviewItem>
    <reviewItem>
      <errorID>157b98ae-506e-49b5-b75e-f943a3cba84d</errorID>
      <errorWord>全讯</errorWord>
      <group>L1_Word</group>
      <groupName>字词问题</groupName>
      <ability>L2_Typo</ability>
      <abilityName>字词错误</abilityName>
      <candidateList>
        <item>全信</item>
      </candidateList>
      <explain/>
      <paraID>20851375</paraID>
      <start>10</start>
      <end>12</end>
      <status>unmodified</status>
      <modifiedWord/>
      <trackRevisions>false</trackRevisions>
    </reviewItem>
    <reviewItem>
      <errorID>4914fe89-4928-43e8-b46d-3bf1d80acf7a</errorID>
      <errorWord>(</errorWord>
      <group>L1_Format</group>
      <groupName>格式问题</groupName>
      <ability>L2_HalfPunc</ability>
      <abilityName>全半角检查</abilityName>
      <candidateList>
        <item>（</item>
      </candidateList>
      <explain>文本全半角错误。</explain>
      <paraID>20851375</paraID>
      <start>84</start>
      <end>85</end>
      <status>unmodified</status>
      <modifiedWord/>
      <trackRevisions>false</trackRevisions>
    </reviewItem>
    <reviewItem>
      <errorID>4c4b212b-ce7d-46d5-b440-6026cc89fd75</errorID>
      <errorWord>)</errorWord>
      <group>L1_Format</group>
      <groupName>格式问题</groupName>
      <ability>L2_HalfPunc</ability>
      <abilityName>全半角检查</abilityName>
      <candidateList>
        <item>）</item>
      </candidateList>
      <explain>文本全半角错误。</explain>
      <paraID>20851375</paraID>
      <start>93</start>
      <end>94</end>
      <status>unmodified</status>
      <modifiedWord/>
      <trackRevisions>false</trackRevisions>
    </reviewItem>
    <reviewItem>
      <errorID>20da996c-47f9-4e6d-ba27-b8df243adb1e</errorID>
      <errorWord>,</errorWord>
      <group>L1_Format</group>
      <groupName>格式问题</groupName>
      <ability>L2_HalfPunc</ability>
      <abilityName>全半角检查</abilityName>
      <candidateList>
        <item>，</item>
      </candidateList>
      <explain>文本全半角错误。</explain>
      <paraID>1993D0A7</paraID>
      <start>65</start>
      <end>66</end>
      <status>unmodified</status>
      <modifiedWord/>
      <trackRevisions>false</trackRevisions>
    </reviewItem>
    <reviewItem>
      <errorID>e2ae0277-96bd-4469-8de0-70f0509d9b4b</errorID>
      <errorWord>)</errorWord>
      <group>L1_Format</group>
      <groupName>格式问题</groupName>
      <ability>L2_HalfPunc</ability>
      <abilityName>全半角检查</abilityName>
      <candidateList>
        <item>）</item>
      </candidateList>
      <explain>文本全半角错误。</explain>
      <paraID>102A308C</paraID>
      <start>54</start>
      <end>55</end>
      <status>unmodified</status>
      <modifiedWord/>
      <trackRevisions>false</trackRevisions>
    </reviewItem>
    <reviewItem>
      <errorID>b4245b5d-6dcd-41c7-93ca-43a6d0712f02</errorID>
      <errorWord>(</errorWord>
      <group>L1_Format</group>
      <groupName>格式问题</groupName>
      <ability>L2_HalfPunc</ability>
      <abilityName>全半角检查</abilityName>
      <candidateList>
        <item>（</item>
      </candidateList>
      <explain>文本全半角错误。</explain>
      <paraID>6DA4E62B</paraID>
      <start>16</start>
      <end>17</end>
      <status>unmodified</status>
      <modifiedWord/>
      <trackRevisions>false</trackRevisions>
    </reviewItem>
    <reviewItem>
      <errorID>84b8cf10-8c66-4371-bdaa-5093f2ae00ec</errorID>
      <errorWord>)</errorWord>
      <group>L1_Format</group>
      <groupName>格式问题</groupName>
      <ability>L2_HalfPunc</ability>
      <abilityName>全半角检查</abilityName>
      <candidateList>
        <item>）</item>
      </candidateList>
      <explain>文本全半角错误。</explain>
      <paraID>6DA4E62B</paraID>
      <start>19</start>
      <end>20</end>
      <status>unmodified</status>
      <modifiedWord/>
      <trackRevisions>false</trackRevisions>
    </reviewItem>
    <reviewItem>
      <errorID>7754dfe0-c495-4a0d-9b51-01c8db88dd00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1E41ABB1</paraID>
      <start>0</start>
      <end>2</end>
      <status>unmodified</status>
      <modifiedWord/>
      <trackRevisions>false</trackRevisions>
    </reviewItem>
    <reviewItem>
      <errorID>4886e5af-a224-4e11-8d4d-7b6a2c40cb87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5BB1A983</paraID>
      <start>0</start>
      <end>2</end>
      <status>unmodified</status>
      <modifiedWord/>
      <trackRevisions>false</trackRevisions>
    </reviewItem>
    <reviewItem>
      <errorID>41944410-e34e-4bb9-a012-f03c1b47b2b2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BBE8A78</paraID>
      <start>0</start>
      <end>2</end>
      <status>unmodified</status>
      <modifiedWord/>
      <trackRevisions>false</trackRevisions>
    </reviewItem>
    <reviewItem>
      <errorID>e8688a19-1ba8-4d4c-8af2-e3f5fc28447e</errorID>
      <errorWord>会议</errorWord>
      <group>L1_Word</group>
      <groupName>字词问题</groupName>
      <ability>L2_Typo</ability>
      <abilityName>字词错误</abilityName>
      <candidateList>
        <item>会</item>
      </candidateList>
      <explain>（會）kuài总计：～计。</explain>
      <paraID>77A14BB6</paraID>
      <start>94</start>
      <end>96</end>
      <status>unmodified</status>
      <modifiedWord/>
      <trackRevisions>false</trackRevisions>
    </reviewItem>
    <reviewItem>
      <errorID>893e37e5-9d98-4975-9b8a-58b59588d80b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691DBB7E</paraID>
      <start>0</start>
      <end>2</end>
      <status>unmodified</status>
      <modifiedWord/>
      <trackRevisions>false</trackRevisions>
    </reviewItem>
    <reviewItem>
      <errorID>ffed5260-66e5-4fed-a43d-8ef909c73909</errorID>
      <errorWord>须要</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36FC3E8C</paraID>
      <start>7</start>
      <end>9</end>
      <status>unmodified</status>
      <modifiedWord/>
      <trackRevisions>false</trackRevisions>
    </reviewItem>
    <reviewItem>
      <errorID>01d1ded0-7267-422e-baa2-3e0421c0e7d5</errorID>
      <errorWord>,</errorWord>
      <group>L1_Format</group>
      <groupName>格式问题</groupName>
      <ability>L2_HalfPunc</ability>
      <abilityName>全半角检查</abilityName>
      <candidateList>
        <item>，</item>
      </candidateList>
      <explain>文本全半角错误。</explain>
      <paraID>36FC3E8C</paraID>
      <start>168</start>
      <end>169</end>
      <status>unmodified</status>
      <modifiedWord/>
      <trackRevisions>false</trackRevisions>
    </reviewItem>
    <reviewItem>
      <errorID>7fc01ce8-33e2-43e1-820a-af7b029f3d63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7580C19E</paraID>
      <start>0</start>
      <end>2</end>
      <status>unmodified</status>
      <modifiedWord/>
      <trackRevisions>false</trackRevisions>
    </reviewItem>
    <reviewItem>
      <errorID>e27ca82d-77a6-4402-a21c-b11a99edd592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134EF153</paraID>
      <start>0</start>
      <end>2</end>
      <status>unmodified</status>
      <modifiedWord/>
      <trackRevisions>false</trackRevisions>
    </reviewItem>
    <reviewItem>
      <errorID>6f5591df-5aa1-446c-bd3d-c0b05c22d8c6</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4611C23B</paraID>
      <start>72</start>
      <end>73</end>
      <status>unmodified</status>
      <modifiedWord/>
      <trackRevisions>false</trackRevisions>
    </reviewItem>
    <reviewItem>
      <errorID>8f4910f6-3cd2-45ef-b11d-2316fd337e66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718035B</paraID>
      <start>0</start>
      <end>2</end>
      <status>unmodified</status>
      <modifiedWord/>
      <trackRevisions>false</trackRevisions>
    </reviewItem>
    <reviewItem>
      <errorID>12ded6df-9f19-4611-99d3-1d5bdd7543bd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312022A6</paraID>
      <start>0</start>
      <end>2</end>
      <status>unmodified</status>
      <modifiedWord/>
      <trackRevisions>false</trackRevisions>
    </reviewItem>
    <reviewItem>
      <errorID>0df6623f-f422-4a92-925c-f84fcfd6cb45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5E7A0DBA</paraID>
      <start>0</start>
      <end>2</end>
      <status>unmodified</status>
      <modifiedWord/>
      <trackRevisions>false</trackRevisions>
    </reviewItem>
    <reviewItem>
      <errorID>f9f934b7-f788-4dfa-b45e-2c39cb6e1031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69D12D5B</paraID>
      <start>0</start>
      <end>2</end>
      <status>unmodified</status>
      <modifiedWord/>
      <trackRevisions>false</trackRevisions>
    </reviewItem>
    <reviewItem>
      <errorID>45a4ca29-6770-4dfb-90d9-c0bf86c6ae1a</errorID>
      <errorWord>通过在</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382262C5</paraID>
      <start>4</start>
      <end>7</end>
      <status>unmodified</status>
      <modifiedWord/>
      <trackRevisions>false</trackRevisions>
    </reviewItem>
    <reviewItem>
      <errorID>e15d15e9-36b3-4884-bd2f-ac8f62a7c93a</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382262C5</paraID>
      <start>11</start>
      <end>13</end>
      <status>unmodified</status>
      <modifiedWord/>
      <trackRevisions>false</trackRevisions>
    </reviewItem>
    <reviewItem>
      <errorID>73832276-de4d-4816-b1b9-839b7c21c1f9</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37D5A1F</paraID>
      <start>49</start>
      <end>51</end>
      <status>unmodified</status>
      <modifiedWord/>
      <trackRevisions>false</trackRevisions>
    </reviewItem>
    <reviewItem>
      <errorID>782fe054-3126-476b-b942-0d6b36bf166d</errorID>
      <errorWord>、与</errorWord>
      <group>L1_Word</group>
      <groupName>字词问题</groupName>
      <ability>L2_Typo</ability>
      <abilityName>字词错误</abilityName>
      <candidateList>
        <item>、</item>
      </candidateList>
      <explain/>
      <paraID>3A23C698</paraID>
      <start>229</start>
      <end>231</end>
      <status>unmodified</status>
      <modifiedWord/>
      <trackRevisions>false</trackRevisions>
    </reviewItem>
    <reviewItem>
      <errorID>166dd6f0-93db-472c-815d-46eadfc5a0c8</errorID>
      <errorWord>晰</errorWord>
      <group>L1_Word</group>
      <groupName>字词问题</groupName>
      <ability>L2_Typo</ability>
      <abilityName>字词错误</abilityName>
      <candidateList>
        <item>晰地</item>
      </candidateList>
      <explain/>
      <paraID>4D450B21</paraID>
      <start>18</start>
      <end>19</end>
      <status>unmodified</status>
      <modifiedWord/>
      <trackRevisions>false</trackRevisions>
    </reviewItem>
    <reviewItem>
      <errorID>4025963a-d14d-4b3b-b8ea-bc1c3a3952e0</errorID>
      <errorWord>间</errorWord>
      <group>L1_Word</group>
      <groupName>字词问题</groupName>
      <ability>L2_Typo</ability>
      <abilityName>字词错误</abilityName>
      <candidateList>
        <item>之间</item>
      </candidateList>
      <explain/>
      <paraID>4DD6CAC5</paraID>
      <start>31</start>
      <end>32</end>
      <status>unmodified</status>
      <modifiedWord/>
      <trackRevisions>false</trackRevisions>
    </reviewItem>
    <reviewItem>
      <errorID>d99dd6c1-9f8a-4b3f-b635-87f1f5752bb5</errorID>
      <errorWord>够</errorWord>
      <group>L1_Word</group>
      <groupName>字词问题</groupName>
      <ability>L2_Typo</ability>
      <abilityName>字词错误</abilityName>
      <candidateList>
        <item>够以</item>
      </candidateList>
      <explain/>
      <paraID> BF59FAF</paraID>
      <start>64</start>
      <end>67</end>
      <status>modified</status>
      <modifiedWord>够以</modifiedWord>
      <trackRevisions>true</trackRevisions>
    </reviewItem>
    <reviewItem>
      <errorID>edad1803-9a82-4a85-9296-b5578fbf1cce</errorID>
      <errorWord>进入到</errorWord>
      <group>L1_Word</group>
      <groupName>字词问题</groupName>
      <ability>L2_Typo</ability>
      <abilityName>字词错误</abilityName>
      <candidateList>
        <item>进入</item>
      </candidateList>
      <explain>〈动〉支进到某个范围或某个时期里：～学校｜～新阶段◇～角色。</explain>
      <paraID>5D0BF460</paraID>
      <start>13</start>
      <end>16</end>
      <status>unmodified</status>
      <modifiedWord/>
      <trackRevisions>false</trackRevisions>
    </reviewItem>
    <reviewItem>
      <errorID>8a6c9179-1d9d-43cc-aa5e-5fd5f8b7d3bb</errorID>
      <errorWord>针对</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6C81A029</paraID>
      <start>8</start>
      <end>10</end>
      <status>unmodified</status>
      <modifiedWord/>
      <trackRevisions>false</trackRevisions>
    </reviewItem>
    <reviewItem>
      <errorID>59875503-df1e-48f7-8848-bda7f6954c49</errorID>
      <errorWord>课程下</errorWord>
      <group>L1_Word</group>
      <groupName>字词问题</groupName>
      <ability>L2_Typo</ability>
      <abilityName>字词错误</abilityName>
      <candidateList>
        <item>课程</item>
      </candidateList>
      <explain/>
      <paraID>463E3B9A</paraID>
      <start>26</start>
      <end>29</end>
      <status>unmodified</status>
      <modifiedWord/>
      <trackRevisions>false</trackRevisions>
    </reviewItem>
    <reviewItem>
      <errorID>33649177-4d77-4579-a68c-d706c590ed9a</errorID>
      <errorWord>“</errorWord>
      <group>L1_Punc</group>
      <groupName>标点问题</groupName>
      <ability>L2_Punc</ability>
      <abilityName>标点符号检查</abilityName>
      <candidateList>
        <item>”</item>
      </candidateList>
      <explain>注意检查双引号的方向是否正确。</explain>
      <paraID>5EE2C259</paraID>
      <start>37</start>
      <end>38</end>
      <status>unmodified</status>
      <modifiedWord/>
      <trackRevisions>false</trackRevisions>
    </reviewItem>
    <reviewItem>
      <errorID>40d4aa39-9545-45ed-86fb-cb108d6b6232</errorID>
      <errorWord>”</errorWord>
      <group>L1_Punc</group>
      <groupName>标点问题</groupName>
      <ability>L2_Punc</ability>
      <abilityName>标点符号检查</abilityName>
      <candidateList>
        <item>“</item>
      </candidateList>
      <explain>注意检查双引号的方向是否正确。</explain>
      <paraID>5EE2C259</paraID>
      <start>51</start>
      <end>52</end>
      <status>unmodified</status>
      <modifiedWord/>
      <trackRevisions>false</trackRevisions>
    </reviewItem>
    <reviewItem>
      <errorID>dba6aba1-5d53-4ef4-8b36-79986982413a</errorID>
      <errorWord>“</errorWord>
      <group>L1_Punc</group>
      <groupName>标点问题</groupName>
      <ability>L2_Punc</ability>
      <abilityName>标点符号检查</abilityName>
      <candidateList>
        <item>”</item>
      </candidateList>
      <explain>注意检查双引号的方向是否正确。</explain>
      <paraID>5EE2C259</paraID>
      <start>54</start>
      <end>55</end>
      <status>unmodified</status>
      <modifiedWord/>
      <trackRevisions>false</trackRevisions>
    </reviewItem>
    <reviewItem>
      <errorID>12d9ab7d-e702-4341-b612-46518ce4dacc</errorID>
      <errorWord>”</errorWord>
      <group>L1_Punc</group>
      <groupName>标点问题</groupName>
      <ability>L2_Punc</ability>
      <abilityName>标点符号检查</abilityName>
      <candidateList>
        <item>“</item>
      </candidateList>
      <explain>注意检查双引号的方向是否正确。</explain>
      <paraID>7D020776</paraID>
      <start>39</start>
      <end>40</end>
      <status>unmodified</status>
      <modifiedWord/>
      <trackRevisions>false</trackRevisions>
    </reviewItem>
    <reviewItem>
      <errorID>67446ff3-53fd-4421-b1f2-af652a7987c2</errorID>
      <errorWord>“</errorWord>
      <group>L1_Punc</group>
      <groupName>标点问题</groupName>
      <ability>L2_Punc</ability>
      <abilityName>标点符号检查</abilityName>
      <candidateList>
        <item>”</item>
      </candidateList>
      <explain>注意检查双引号的方向是否正确。</explain>
      <paraID>7D020776</paraID>
      <start>42</start>
      <end>43</end>
      <status>unmodified</status>
      <modifiedWord/>
      <trackRevisions>false</trackRevisions>
    </reviewItem>
    <reviewItem>
      <errorID>9cf307ed-4bbb-491e-a422-7756d874d67f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6E5700A3</paraID>
      <start>35</start>
      <end>36</end>
      <status>unmodified</status>
      <modifiedWord/>
      <trackRevisions>false</trackRevisions>
    </reviewItem>
    <reviewItem>
      <errorID>ef09760b-6202-4f6e-a371-33a6d6ddafec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700BB449</paraID>
      <start>0</start>
      <end>2</end>
      <status>unmodified</status>
      <modifiedWord/>
      <trackRevisions>false</trackRevisions>
    </reviewItem>
    <reviewItem>
      <errorID>8700906b-2cb2-41d1-a32e-7d26025cf6ac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3B9EACDE</paraID>
      <start>0</start>
      <end>2</end>
      <status>unmodified</status>
      <modifiedWord/>
      <trackRevisions>false</trackRevisions>
    </reviewItem>
    <reviewItem>
      <errorID>8270d833-142a-4b78-b675-029ed0c58b43</errorID>
      <errorWord>；</errorWord>
      <group>L1_Word</group>
      <groupName>字词问题</groupName>
      <ability>L2_Typo</ability>
      <abilityName>字词错误</abilityName>
      <candidateList>
        <item>；具</item>
      </candidateList>
      <explain/>
      <paraID>2CF2E56A</paraID>
      <start>101</start>
      <end>102</end>
      <status>unmodified</status>
      <modifiedWord/>
      <trackRevisions>false</trackRevisions>
    </reviewItem>
    <reviewItem>
      <errorID>4a6c57db-c467-49f8-9519-0070687d12e9</errorID>
      <errorWord>》</errorWord>
      <group>L1_Word</group>
      <groupName>字词问题</groupName>
      <ability>L2_Typo</ability>
      <abilityName>字词错误</abilityName>
      <candidateList>
        <item>》等</item>
      </candidateList>
      <explain/>
      <paraID> CBD1F73</paraID>
      <start>49</start>
      <end>50</end>
      <status>unmodified</status>
      <modifiedWord/>
      <trackRevisions>false</trackRevisions>
    </reviewItem>
    <reviewItem>
      <errorID>4ad255bf-0550-478b-96f9-eea89c9e88b2</errorID>
      <errorWord>:</errorWord>
      <group>L1_Format</group>
      <groupName>格式问题</groupName>
      <ability>L2_HalfPunc</ability>
      <abilityName>全半角检查</abilityName>
      <candidateList>
        <item>：</item>
      </candidateList>
      <explain>文本全半角错误。</explain>
      <paraID>13777DA6</paraID>
      <start>15</start>
      <end>16</end>
      <status>unmodified</status>
      <modifiedWord/>
      <trackRevisions>false</trackRevisions>
    </reviewItem>
    <reviewItem>
      <errorID>8e3ef6c2-ac29-4134-bab6-6dc3045f00ad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5E52424B</paraID>
      <start>0</start>
      <end>2</end>
      <status>unmodified</status>
      <modifiedWord/>
      <trackRevisions>false</trackRevisions>
    </reviewItem>
    <reviewItem>
      <errorID>2e1490db-3999-4ad8-a47d-2320437c2172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6F199673</paraID>
      <start>0</start>
      <end>2</end>
      <status>unmodified</status>
      <modifiedWord/>
      <trackRevisions>false</trackRevisions>
    </reviewItem>
    <reviewItem>
      <errorID>38eb7e9d-1c08-4ace-8cf3-067d57f47a6a</errorID>
      <errorWord>通知到</errorWord>
      <group>L1_Word</group>
      <groupName>字词问题</groupName>
      <ability>L2_Typo</ability>
      <abilityName>字词错误</abilityName>
      <candidateList>
        <item>通知</item>
      </candidateList>
      <explain>❶〈动〉把事项告诉人知道：你回去～大家，明天就动工｜你走以前～我一声。❷〈名〉通知事项的文书或口信：把～发出去｜口头～。</explain>
      <paraID>6F199673</paraID>
      <start>51</start>
      <end>54</end>
      <status>unmodified</status>
      <modifiedWord/>
      <trackRevisions>false</trackRevisions>
    </reviewItem>
    <reviewItem>
      <errorID>b69637c0-7868-403b-b500-adee74de08d9</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5CDBDE0A</paraID>
      <start>12</start>
      <end>14</end>
      <status>unmodified</status>
      <modifiedWord/>
      <trackRevisions>false</trackRevisions>
    </reviewItem>
    <reviewItem>
      <errorID>86b50107-e411-41f4-89c6-2a2689f41a76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2023D687</paraID>
      <start>0</start>
      <end>2</end>
      <status>unmodified</status>
      <modifiedWord/>
      <trackRevisions>false</trackRevisions>
    </reviewItem>
    <reviewItem>
      <errorID>66536c90-9565-456a-b4cb-3b6139643419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23026879</paraID>
      <start>0</start>
      <end>2</end>
      <status>unmodified</status>
      <modifiedWord/>
      <trackRevisions>false</trackRevisions>
    </reviewItem>
    <reviewItem>
      <errorID>72a48420-bcd2-49cd-8442-f91041cbabf7</errorID>
      <errorWord>成份</errorWord>
      <group>L1_Word</group>
      <groupName>字词问题</groupName>
      <ability>L2_Typo</ability>
      <abilityName>字词错误</abilityName>
      <candidateList>
        <item>成分</item>
      </candidateList>
      <explain>（成份）chénɡ•fèn〈名〉❶指构成事物的各种不同的物质或因素：化学～｜营养～｜减轻了心里不安的～。❷指个人早先的主要经历或职业：工人～｜他的个人～是学生。</explain>
      <paraID>23026879</paraID>
      <start>15</start>
      <end>19</end>
      <status>modified</status>
      <modifiedWord>成分</modifiedWord>
      <trackRevisions>true</trackRevisions>
    </reviewItem>
    <reviewItem>
      <errorID>bcce63d3-df79-4a2b-b7ee-5c00ebf43d87</errorID>
      <errorWord>提出质疑</errorWord>
      <group>L1_Grammar</group>
      <groupName>语法问题</groupName>
      <ability>L2_Grammar</ability>
      <abilityName>语法错误</abilityName>
      <candidateList>
        <item>质疑</item>
      </candidateList>
      <explain>〈动〉提出疑问：～问难。</explain>
      <paraID>23026879</paraID>
      <start>32</start>
      <end>36</end>
      <status>unmodified</status>
      <modifiedWord/>
      <trackRevisions>false</trackRevisions>
    </reviewItem>
    <reviewItem>
      <errorID>91f49c29-f107-4bbf-82be-56c0b7a21a89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1C60AE56</paraID>
      <start>0</start>
      <end>2</end>
      <status>unmodified</status>
      <modifiedWord/>
      <trackRevisions>false</trackRevisions>
    </reviewItem>
    <reviewItem>
      <errorID>47a1fa48-cf39-4f4c-833a-4522492f53af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33E2B4E5</paraID>
      <start>0</start>
      <end>2</end>
      <status>unmodified</status>
      <modifiedWord/>
      <trackRevisions>false</trackRevisions>
    </reviewItem>
    <reviewItem>
      <errorID>23a663ec-b3b2-4dfe-9bac-9818d7659638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1F0F4D84</paraID>
      <start>0</start>
      <end>2</end>
      <status>unmodified</status>
      <modifiedWord/>
      <trackRevisions>false</trackRevisions>
    </reviewItem>
    <reviewItem>
      <errorID>d6eeb124-11b0-495b-a7a8-2792fd3706dc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2410C49A</paraID>
      <start>0</start>
      <end>2</end>
      <status>unmodified</status>
      <modifiedWord/>
      <trackRevisions>false</trackRevisions>
    </reviewItem>
    <reviewItem>
      <errorID>d378ffb6-4af0-41f3-9c30-acb2c45c43b2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5073DC3D</paraID>
      <start>0</start>
      <end>2</end>
      <status>unmodified</status>
      <modifiedWord/>
      <trackRevisions>false</trackRevisions>
    </reviewItem>
    <reviewItem>
      <errorID>7f2e0439-b6bc-4269-b675-d5c7a0c432d8</errorID>
      <errorWord>、</errorWord>
      <group>L1_Punc</group>
      <groupName>标点问题</groupName>
      <ability>L2_Punc</ability>
      <abilityName>标点符号检查</abilityName>
      <candidateList>
        <item>.</item>
      </candidateList>
      <explain/>
      <paraID>299FA373</paraID>
      <start>1</start>
      <end>2</end>
      <status>unmodified</status>
      <modifiedWord/>
      <trackRevisions>false</trackRevisions>
    </reviewItem>
    <reviewItem>
      <errorID>afc426dd-e988-480b-8c13-43ca725d494e</errorID>
      <errorWord>、</errorWord>
      <group>L1_Punc</group>
      <groupName>标点问题</groupName>
      <ability>L2_Punc</ability>
      <abilityName>标点符号检查</abilityName>
      <candidateList>
        <item>.</item>
      </candidateList>
      <explain/>
      <paraID>7B3D2775</paraID>
      <start>1</start>
      <end>2</end>
      <status>unmodified</status>
      <modifiedWord/>
      <trackRevisions>false</trackRevisions>
    </reviewItem>
    <reviewItem>
      <errorID>718af7d7-49e8-488f-ac46-f9ad32b9e38e</errorID>
      <errorWord>、</errorWord>
      <group>L1_Punc</group>
      <groupName>标点问题</groupName>
      <ability>L2_Punc</ability>
      <abilityName>标点符号检查</abilityName>
      <candidateList>
        <item>.</item>
      </candidateList>
      <explain/>
      <paraID>7ECBAFAE</paraID>
      <start>1</start>
      <end>2</end>
      <status>unmodified</status>
      <modifiedWord/>
      <trackRevisions>false</trackRevisions>
    </reviewItem>
    <reviewItem>
      <errorID>b6fc27b1-96a7-4b49-8222-058701702dfa</errorID>
      <errorWord>、</errorWord>
      <group>L1_Punc</group>
      <groupName>标点问题</groupName>
      <ability>L2_Punc</ability>
      <abilityName>标点符号检查</abilityName>
      <candidateList>
        <item>.</item>
      </candidateList>
      <explain/>
      <paraID>3A769777</paraID>
      <start>1</start>
      <end>2</end>
      <status>unmodified</status>
      <modifiedWord/>
      <trackRevisions>false</trackRevisions>
    </reviewItem>
    <reviewItem>
      <errorID>93d310f3-b8df-4dbe-b3a6-3769549736b5</errorID>
      <errorWord>、</errorWord>
      <group>L1_Punc</group>
      <groupName>标点问题</groupName>
      <ability>L2_Punc</ability>
      <abilityName>标点符号检查</abilityName>
      <candidateList>
        <item>.</item>
      </candidateList>
      <explain/>
      <paraID>7A941C40</paraID>
      <start>1</start>
      <end>2</end>
      <status>unmodified</status>
      <modifiedWord/>
      <trackRevisions>false</trackRevisions>
    </reviewItem>
    <reviewItem>
      <errorID>ee5e14e3-13f7-4eb1-a945-d8c10af0e1ca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44DB8AA4</paraID>
      <start>0</start>
      <end>2</end>
      <status>unmodified</status>
      <modifiedWord/>
      <trackRevisions>false</trackRevisions>
    </reviewItem>
    <reviewItem>
      <errorID>5d7df9b1-086b-4c5e-bfa9-8022ccbc57fa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15303058</paraID>
      <start>0</start>
      <end>2</end>
      <status>unmodified</status>
      <modifiedWord/>
      <trackRevisions>false</trackRevisions>
    </reviewItem>
    <reviewItem>
      <errorID>44808057-c623-4fb8-a944-1bfb6787b4ba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736C6BA1</paraID>
      <start>1</start>
      <end>3</end>
      <status>unmodified</status>
      <modifiedWord/>
      <trackRevisions>false</trackRevisions>
    </reviewItem>
    <reviewItem>
      <errorID>9889dae2-4148-42c1-a61c-2be288de7e66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6BAEF75C</paraID>
      <start>0</start>
      <end>2</end>
      <status>unmodified</status>
      <modifiedWord/>
      <trackRevisions>false</trackRevisions>
    </reviewItem>
    <reviewItem>
      <errorID>3e146410-ca06-4729-9a67-c034a42673db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43BA961B</paraID>
      <start>65</start>
      <end>68</end>
      <status>unmodified</status>
      <modifiedWord/>
      <trackRevisions>false</trackRevisions>
    </reviewItem>
    <reviewItem>
      <errorID>cfc224cd-f842-40dc-8d97-127f35e5e5eb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3FD35960</paraID>
      <start>34</start>
      <end>37</end>
      <status>unmodified</status>
      <modifiedWord/>
      <trackRevisions>false</trackRevisions>
    </reviewItem>
    <reviewItem>
      <errorID>6ab4a900-eb72-4057-a4d2-fbc637652442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41FB98F1</paraID>
      <start>0</start>
      <end>2</end>
      <status>unmodified</status>
      <modifiedWord/>
      <trackRevisions>false</trackRevisions>
    </reviewItem>
    <reviewItem>
      <errorID>864e21b1-7769-4816-bf18-75e7f690ae28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3A9ECEE2</paraID>
      <start>0</start>
      <end>2</end>
      <status>unmodified</status>
      <modifiedWord/>
      <trackRevisions>false</trackRevisions>
    </reviewItem>
    <reviewItem>
      <errorID>91b7daea-7129-4408-b2d7-fdc861391247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1D29D893</paraID>
      <start>2</start>
      <end>4</end>
      <status>unmodified</status>
      <modifiedWord/>
      <trackRevisions>false</trackRevisions>
    </reviewItem>
    <reviewItem>
      <errorID>a1efb315-4984-4449-9246-62bc343d496b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D22011C</paraID>
      <start>0</start>
      <end>2</end>
      <status>unmodified</status>
      <modifiedWord/>
      <trackRevisions>false</trackRevisions>
    </reviewItem>
    <reviewItem>
      <errorID>41e55686-3f08-4509-a39b-79aad82aa3fb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20C7418E</paraID>
      <start>0</start>
      <end>2</end>
      <status>unmodified</status>
      <modifiedWord/>
      <trackRevisions>false</trackRevisions>
    </reviewItem>
    <reviewItem>
      <errorID>30006a92-1e34-4914-a0f1-3dd61d91c857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1FFBFF8D</paraID>
      <start>0</start>
      <end>2</end>
      <status>unmodified</status>
      <modifiedWord/>
      <trackRevisions>false</trackRevisions>
    </reviewItem>
    <reviewItem>
      <errorID>e336a897-ed13-4bd4-9cca-83d194e66214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48A7EC5F</paraID>
      <start>0</start>
      <end>2</end>
      <status>unmodified</status>
      <modifiedWord/>
      <trackRevisions>false</trackRevisions>
    </reviewItem>
    <reviewItem>
      <errorID>a7da7b08-e9da-4df7-9df9-22303b7c2925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3B29AEB9</paraID>
      <start>1</start>
      <end>3</end>
      <status>unmodified</status>
      <modifiedWord/>
      <trackRevisions>false</trackRevisions>
    </reviewItem>
    <reviewItem>
      <errorID>3fe0f928-7365-44a5-97b7-8e5c3d4e676c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280E59CB</paraID>
      <start>0</start>
      <end>2</end>
      <status>unmodified</status>
      <modifiedWord/>
      <trackRevisions>false</trackRevisions>
    </reviewItem>
    <reviewItem>
      <errorID>26c9c08e-4edd-41bf-bfb2-32b709f677e9</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4B0BEB0D</paraID>
      <start>0</start>
      <end>3</end>
      <status>unmodified</status>
      <modifiedWord/>
      <trackRevisions>false</trackRevisions>
    </reviewItem>
    <reviewItem>
      <errorID>3330a6a8-2eee-48dc-abdf-aa19aba8c20d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E8C31F2</paraID>
      <start>0</start>
      <end>3</end>
      <status>unmodified</status>
      <modifiedWord/>
      <trackRevisions>false</trackRevisions>
    </reviewItem>
    <reviewItem>
      <errorID>724ff3bb-335e-4076-9205-89952d715c79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3EC4FED</paraID>
      <start>0</start>
      <end>3</end>
      <status>unmodified</status>
      <modifiedWord/>
      <trackRevisions>false</trackRevisions>
    </reviewItem>
    <reviewItem>
      <errorID>37ef5499-7f67-4dc6-8534-6969cc0a7f79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7C9A9809</paraID>
      <start>1</start>
      <end>3</end>
      <status>unmodified</status>
      <modifiedWord/>
      <trackRevisions>false</trackRevisions>
    </reviewItem>
    <reviewItem>
      <errorID>ff101cbd-ce17-455f-95c0-d323ffb24361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213771AA</paraID>
      <start>0</start>
      <end>2</end>
      <status>unmodified</status>
      <modifiedWord/>
      <trackRevisions>false</trackRevisions>
    </reviewItem>
    <reviewItem>
      <errorID>8b85c82c-9626-44c5-8f1f-c2a681ddb9c2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69B4D1E6</paraID>
      <start>1</start>
      <end>3</end>
      <status>unmodified</status>
      <modifiedWord/>
      <trackRevisions>false</trackRevisions>
    </reviewItem>
    <reviewItem>
      <errorID>f8f112db-f882-43e9-a886-a4401e6fbb95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3C9AF650</paraID>
      <start>0</start>
      <end>2</end>
      <status>unmodified</status>
      <modifiedWord/>
      <trackRevisions>false</trackRevisions>
    </reviewItem>
    <reviewItem>
      <errorID>d56c081f-854e-405b-981a-ba0bec233e33</errorID>
      <errorWord>&lt;</errorWord>
      <group>L1_Format</group>
      <groupName>格式问题</groupName>
      <ability>L2_HalfPunc</ability>
      <abilityName>全半角检查</abilityName>
      <candidateList>
        <item>〈</item>
      </candidateList>
      <explain>文本全半角错误。</explain>
      <paraID>3123ADE6</paraID>
      <start>56</start>
      <end>57</end>
      <status>unmodified</status>
      <modifiedWord/>
      <trackRevisions>false</trackRevisions>
    </reviewItem>
    <reviewItem>
      <errorID>0a85e3ae-310e-4309-980c-27c7988c8a95</errorID>
      <errorWord>&lt;</errorWord>
      <group>L1_Format</group>
      <groupName>格式问题</groupName>
      <ability>L2_HalfPunc</ability>
      <abilityName>全半角检查</abilityName>
      <candidateList>
        <item>〈</item>
      </candidateList>
      <explain>文本全半角错误。</explain>
      <paraID>6AE18CE5</paraID>
      <start>49</start>
      <end>50</end>
      <status>unmodified</status>
      <modifiedWord/>
      <trackRevisions>false</trackRevisions>
    </reviewItem>
    <reviewItem>
      <errorID>714ca7f4-d531-48d1-8fd1-b36bc592254c</errorID>
      <errorWord>&lt;</errorWord>
      <group>L1_Format</group>
      <groupName>格式问题</groupName>
      <ability>L2_HalfPunc</ability>
      <abilityName>全半角检查</abilityName>
      <candidateList>
        <item>〈</item>
      </candidateList>
      <explain>文本全半角错误。</explain>
      <paraID>6A42A284</paraID>
      <start>34</start>
      <end>35</end>
      <status>unmodified</status>
      <modifiedWord/>
      <trackRevisions>false</trackRevisions>
    </reviewItem>
    <reviewItem>
      <errorID>9952ad4c-1200-4ba9-a1d9-9f7a31d31b86</errorID>
      <errorWord>需具备</errorWord>
      <group>L1_Word</group>
      <groupName>字词问题</groupName>
      <ability>L2_Typo</ability>
      <abilityName>字词错误</abilityName>
      <candidateList>
        <item>须具备</item>
      </candidateList>
      <explain/>
      <paraID>100480CA</paraID>
      <start>13</start>
      <end>16</end>
      <status>unmodified</status>
      <modifiedWord/>
      <trackRevisions>false</trackRevisions>
    </reviewItem>
    <reviewItem>
      <errorID>92627408-b03f-4446-ba2b-be49ae0d2a88</errorID>
      <errorWord>需具备</errorWord>
      <group>L1_Word</group>
      <groupName>字词问题</groupName>
      <ability>L2_Typo</ability>
      <abilityName>字词错误</abilityName>
      <candidateList>
        <item>须具备</item>
      </candidateList>
      <explain/>
      <paraID>39193D36</paraID>
      <start>10</start>
      <end>13</end>
      <status>unmodified</status>
      <modifiedWord/>
      <trackRevisions>false</trackRevisions>
    </reviewItem>
    <reviewItem>
      <errorID>8e09b205-18f3-4def-9b24-0c813c4666c9</errorID>
      <errorWord>,</errorWord>
      <group>L1_Format</group>
      <groupName>格式问题</groupName>
      <ability>L2_HalfPunc</ability>
      <abilityName>全半角检查</abilityName>
      <candidateList>
        <item>，</item>
      </candidateList>
      <explain>文本全半角错误。</explain>
      <paraID>39193D36</paraID>
      <start>70</start>
      <end>71</end>
      <status>unmodified</status>
      <modifiedWord/>
      <trackRevisions>false</trackRevisions>
    </reviewItem>
    <reviewItem>
      <errorID>58c0d3eb-3e4f-472e-8ff7-9c9bc5549ce5</errorID>
      <errorWord>(</errorWord>
      <group>L1_Format</group>
      <groupName>格式问题</groupName>
      <ability>L2_HalfPunc</ability>
      <abilityName>全半角检查</abilityName>
      <candidateList>
        <item>（</item>
      </candidateList>
      <explain>文本全半角错误。</explain>
      <paraID> 42A28D4</paraID>
      <start>60</start>
      <end>61</end>
      <status>unmodified</status>
      <modifiedWord/>
      <trackRevisions>false</trackRevisions>
    </reviewItem>
    <reviewItem>
      <errorID>51a9acaa-31a9-4b46-bc21-344e2fef1d8d</errorID>
      <errorWord>)</errorWord>
      <group>L1_Format</group>
      <groupName>格式问题</groupName>
      <ability>L2_HalfPunc</ability>
      <abilityName>全半角检查</abilityName>
      <candidateList>
        <item>）</item>
      </candidateList>
      <explain>文本全半角错误。</explain>
      <paraID> 42A28D4</paraID>
      <start>73</start>
      <end>74</end>
      <status>unmodified</status>
      <modifiedWord/>
      <trackRevisions>false</trackRevisions>
    </reviewItem>
    <reviewItem>
      <errorID>46461740-e61d-49d6-ac17-dc57d80df39c</errorID>
      <errorWord>二位</errorWord>
      <group>L1_Word</group>
      <groupName>字词问题</groupName>
      <ability>L2_Typo</ability>
      <abilityName>字词错误</abilityName>
      <candidateList>
        <item>两位</item>
      </candidateList>
      <explain/>
      <paraID>45412C14</paraID>
      <start>13</start>
      <end>17</end>
      <status>modified</status>
      <modifiedWord>两位</modifiedWord>
      <trackRevisions>true</trackRevisions>
    </reviewItem>
    <reviewItem>
      <errorID>3ff8ccc5-b30f-48ff-a9c0-f15bd7ffb543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1B12E4B3</paraID>
      <start>0</start>
      <end>2</end>
      <status>unmodified</status>
      <modifiedWord/>
      <trackRevisions>false</trackRevisions>
    </reviewItem>
    <reviewItem>
      <errorID>9d112bb5-155c-4f72-975c-4a93934c76a4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3BF9E822</paraID>
      <start>0</start>
      <end>2</end>
      <status>unmodified</status>
      <modifiedWord/>
      <trackRevisions>false</trackRevisions>
    </reviewItem>
    <reviewItem>
      <errorID>3a424d22-1464-4632-a79e-d4aaa68dae41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3468F18</paraID>
      <start>0</start>
      <end>2</end>
      <status>unmodified</status>
      <modifiedWord/>
      <trackRevisions>false</trackRevisions>
    </reviewItem>
    <reviewItem>
      <errorID>5e76d5e3-a092-4266-94be-56bfa1713c6c</errorID>
      <errorWord>。</errorWord>
      <group>L1_Punc</group>
      <groupName>标点问题</groupName>
      <ability>L2_Punc</ability>
      <abilityName>标点符号检查</abilityName>
      <candidateList/>
      <explain/>
      <paraID> E9EADF8</paraID>
      <start>32</start>
      <end>33</end>
      <status>unmodified</status>
      <modifiedWord/>
      <trackRevisions>false</trackRevisions>
    </reviewItem>
    <reviewItem>
      <errorID>8f511ac1-b1a5-4571-9d22-d7a315d80ce0</errorID>
      <errorWord>威胁到</errorWord>
      <group>L1_Word</group>
      <groupName>字词问题</groupName>
      <ability>L2_Typo</ability>
      <abilityName>字词错误</abilityName>
      <candidateList>
        <item>威胁</item>
      </candidateList>
      <explain>〈动〉❶用威力逼迫恫吓使人屈服：～利诱。❷使遭遇危险：洪水正～着整个村庄。</explain>
      <paraID>4C70BB88</paraID>
      <start>33</start>
      <end>36</end>
      <status>unmodified</status>
      <modifiedWord/>
      <trackRevisions>false</trackRevisions>
    </reviewItem>
    <reviewItem>
      <errorID>632f5740-2b3b-4b29-9071-5fc15cfcd1cb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71557A37</paraID>
      <start>0</start>
      <end>2</end>
      <status>unmodified</status>
      <modifiedWord/>
      <trackRevisions>false</trackRevisions>
    </reviewItem>
    <reviewItem>
      <errorID>297ddce0-5235-4279-8daf-48e7fcb89c9a</errorID>
      <errorWord>所</errorWord>
      <group>L1_Word</group>
      <groupName>字词问题</groupName>
      <ability>L2_Typo</ability>
      <abilityName>字词错误</abilityName>
      <candidateList>
        <item>所提</item>
      </candidateList>
      <explain/>
      <paraID>3860A8CB</paraID>
      <start>70</start>
      <end>71</end>
      <status>unmodified</status>
      <modifiedWord/>
      <trackRevisions>false</trackRevisions>
    </reviewItem>
    <reviewItem>
      <errorID>506416ea-d7ce-4242-850e-a8fc9e02dfb2</errorID>
      <errorWord>所</errorWord>
      <group>L1_Word</group>
      <groupName>字词问题</groupName>
      <ability>L2_Typo</ability>
      <abilityName>字词错误</abilityName>
      <candidateList>
        <item>所提</item>
      </candidateList>
      <explain/>
      <paraID>728681E2</paraID>
      <start>6</start>
      <end>7</end>
      <status>unmodified</status>
      <modifiedWord/>
      <trackRevisions>false</trackRevisions>
    </reviewItem>
    <reviewItem>
      <errorID>6d472078-b1a0-4f92-9413-32995922bd5b</errorID>
      <errorWord>推托</errorWord>
      <group>L1_Word</group>
      <groupName>字词问题</groupName>
      <ability>L2_Typo</ability>
      <abilityName>字词错误</abilityName>
      <candidateList>
        <item>推脱</item>
      </candidateList>
      <explain>〈动〉推卸：～责任。</explain>
      <paraID>728681E2</paraID>
      <start>15</start>
      <end>19</end>
      <status>modified</status>
      <modifiedWord>推脱</modifiedWord>
      <trackRevisions>true</trackRevisions>
    </reviewItem>
    <reviewItem>
      <errorID>f86cfb0a-9918-4e42-b995-3afff72d603d</errorID>
      <errorWord>其它</errorWord>
      <group>L1_Word</group>
      <groupName>字词问题</groupName>
      <ability>L2_Alias</ability>
      <abilityName>也作/曾用词</abilityName>
      <candidateList>
        <item>其他</item>
      </candidateList>
      <explain>词汇[其它]为不规范表述或旧称，其规范书面表述为[其他]。</explain>
      <paraID>1B87F07C</paraID>
      <start>2</start>
      <end>6</end>
      <status>modified</status>
      <modifiedWord>其他</modifiedWord>
      <trackRevisions>true</trackRevisions>
    </reviewItem>
    <reviewItem>
      <errorID>19fe733e-5951-453f-9ee4-16b9e091260e</errorID>
      <errorWord>(</errorWord>
      <group>L1_Format</group>
      <groupName>格式问题</groupName>
      <ability>L2_HalfPunc</ability>
      <abilityName>全半角检查</abilityName>
      <candidateList>
        <item>（</item>
      </candidateList>
      <explain>文本全半角错误。</explain>
      <paraID> EF4C66C</paraID>
      <start>2</start>
      <end>3</end>
      <status>unmodified</status>
      <modifiedWord/>
      <trackRevisions>false</trackRevisions>
    </reviewItem>
    <reviewItem>
      <errorID>2cd901a5-1074-4142-9829-b4df2f3c425b</errorID>
      <errorWord>)</errorWord>
      <group>L1_Format</group>
      <groupName>格式问题</groupName>
      <ability>L2_HalfPunc</ability>
      <abilityName>全半角检查</abilityName>
      <candidateList>
        <item>）</item>
      </candidateList>
      <explain>文本全半角错误。</explain>
      <paraID> EF4C66C</paraID>
      <start>5</start>
      <end>6</end>
      <status>unmodified</status>
      <modifiedWord/>
      <trackRevisions>false</trackRevisions>
    </reviewItem>
    <reviewItem>
      <errorID>21c1dc16-eada-48b1-ba20-a4b3106e525d</errorID>
      <errorWord>(</errorWord>
      <group>L1_Format</group>
      <groupName>格式问题</groupName>
      <ability>L2_HalfPunc</ability>
      <abilityName>全半角检查</abilityName>
      <candidateList>
        <item>（</item>
      </candidateList>
      <explain>文本全半角错误。</explain>
      <paraID> EF4C66C</paraID>
      <start>30</start>
      <end>31</end>
      <status>unmodified</status>
      <modifiedWord/>
      <trackRevisions>false</trackRevisions>
    </reviewItem>
    <reviewItem>
      <errorID>0796d389-930f-4678-a4d0-5214abe0839b</errorID>
      <errorWord>)</errorWord>
      <group>L1_Format</group>
      <groupName>格式问题</groupName>
      <ability>L2_HalfPunc</ability>
      <abilityName>全半角检查</abilityName>
      <candidateList>
        <item>）</item>
      </candidateList>
      <explain>文本全半角错误。</explain>
      <paraID> EF4C66C</paraID>
      <start>33</start>
      <end>34</end>
      <status>unmodified</status>
      <modifiedWord/>
      <trackRevisions>false</trackRevisions>
    </reviewItem>
    <reviewItem>
      <errorID>4b38654c-b0d2-4e62-8b85-e817061c6096</errorID>
      <errorWord>(</errorWord>
      <group>L1_Format</group>
      <groupName>格式问题</groupName>
      <ability>L2_HalfPunc</ability>
      <abilityName>全半角检查</abilityName>
      <candidateList>
        <item>（</item>
      </candidateList>
      <explain>文本全半角错误。</explain>
      <paraID>29D78868</paraID>
      <start>5</start>
      <end>6</end>
      <status>unmodified</status>
      <modifiedWord/>
      <trackRevisions>false</trackRevisions>
    </reviewItem>
    <reviewItem>
      <errorID>63a81a2e-9e55-4597-b289-60a88dec6ae0</errorID>
      <errorWord>)</errorWord>
      <group>L1_Format</group>
      <groupName>格式问题</groupName>
      <ability>L2_HalfPunc</ability>
      <abilityName>全半角检查</abilityName>
      <candidateList>
        <item>）</item>
      </candidateList>
      <explain>文本全半角错误。</explain>
      <paraID>29D78868</paraID>
      <start>8</start>
      <end>9</end>
      <status>unmodified</status>
      <modifiedWord/>
      <trackRevisions>false</trackRevisions>
    </reviewItem>
    <reviewItem>
      <errorID>50a18868-445e-4207-baa0-52119c4cc48f</errorID>
      <errorWord>(</errorWord>
      <group>L1_Format</group>
      <groupName>格式问题</groupName>
      <ability>L2_HalfPunc</ability>
      <abilityName>全半角检查</abilityName>
      <candidateList>
        <item>（</item>
      </candidateList>
      <explain>文本全半角错误。</explain>
      <paraID>29D78868</paraID>
      <start>31</start>
      <end>32</end>
      <status>unmodified</status>
      <modifiedWord/>
      <trackRevisions>false</trackRevisions>
    </reviewItem>
    <reviewItem>
      <errorID>74f48795-61e6-4859-88ab-54a7e790cdfd</errorID>
      <errorWord>)</errorWord>
      <group>L1_Format</group>
      <groupName>格式问题</groupName>
      <ability>L2_HalfPunc</ability>
      <abilityName>全半角检查</abilityName>
      <candidateList>
        <item>）</item>
      </candidateList>
      <explain>文本全半角错误。</explain>
      <paraID>29D78868</paraID>
      <start>34</start>
      <end>35</end>
      <status>unmodified</status>
      <modifiedWord/>
      <trackRevisions>false</trackRevisions>
    </reviewItem>
    <reviewItem>
      <errorID>06ff0fc3-e783-48e1-bf01-053cb208effc</errorID>
      <errorWord>:</errorWord>
      <group>L1_Format</group>
      <groupName>格式问题</groupName>
      <ability>L2_HalfPunc</ability>
      <abilityName>全半角检查</abilityName>
      <candidateList>
        <item>：</item>
      </candidateList>
      <explain>文本全半角错误。</explain>
      <paraID>527020A2</paraID>
      <start>4</start>
      <end>5</end>
      <status>unmodified</status>
      <modifiedWord/>
      <trackRevisions>false</trackRevisions>
    </reviewItem>
    <reviewItem>
      <errorID>ed2af33f-4879-4ccd-8094-fa4849f645d8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14DE53CB</paraID>
      <start>4</start>
      <end>6</end>
      <status>unmodified</status>
      <modifiedWord/>
      <trackRevisions>false</trackRevisions>
    </reviewItem>
    <reviewItem>
      <errorID>823aeeaf-081c-44b2-a399-877d61cb67dc</errorID>
      <errorWord>接受</errorWord>
      <group>L1_Word</group>
      <groupName>字词问题</groupName>
      <ability>L2_Typo</ability>
      <abilityName>字词错误</abilityName>
      <candidateList>
        <item>接收</item>
      </candidateList>
      <explain>〈动〉❶收受：～来稿｜～无线电信号。❷根据法令把机构、财产等拿过来：～逆产。❸接纳：～新会员。</explain>
      <paraID>14DE53CB</paraID>
      <start>8</start>
      <end>12</end>
      <status>modified</status>
      <modifiedWord>接收</modifiedWord>
      <trackRevisions>true</trackRevisions>
    </reviewItem>
    <reviewItem>
      <errorID>a1b9cc0b-5242-4601-97a0-c66959dcc90c</errorID>
      <errorWord>所有的</errorWord>
      <group>L1_Word</group>
      <groupName>字词问题</groupName>
      <ability>L2_Typo</ability>
      <abilityName>字词错误</abilityName>
      <candidateList>
        <item>所有</item>
      </candidateList>
      <explain/>
      <paraID>14DE53CB</paraID>
      <start>42</start>
      <end>47</end>
      <status>modified</status>
      <modifiedWord>所有</modifiedWord>
      <trackRevisions>true</trackRevisions>
    </reviewItem>
    <reviewItem>
      <errorID>afd57d44-0873-46f5-91eb-ea6fb47ec033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76E3F455</paraID>
      <start>0</start>
      <end>2</end>
      <status>unmodified</status>
      <modifiedWord/>
      <trackRevisions>false</trackRevisions>
    </reviewItem>
    <reviewItem>
      <errorID>3c332074-a2d5-4922-8f46-61505bda805f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A133E90</paraID>
      <start>0</start>
      <end>2</end>
      <status>unmodified</status>
      <modifiedWord/>
      <trackRevisions>false</trackRevisions>
    </reviewItem>
    <reviewItem>
      <errorID>6a7b51d7-7a22-4f64-9812-9f4fd347330c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31B9D4E1</paraID>
      <start>0</start>
      <end>2</end>
      <status>unmodified</status>
      <modifiedWord/>
      <trackRevisions>false</trackRevisions>
    </reviewItem>
    <reviewItem>
      <errorID>bcc90d3d-9f78-4a28-9f23-9c28e1dee030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12AC509C</paraID>
      <start>0</start>
      <end>2</end>
      <status>unmodified</status>
      <modifiedWord/>
      <trackRevisions>false</trackRevisions>
    </reviewItem>
    <reviewItem>
      <errorID>f0a3b9e9-1430-4d50-bbcb-c12c1ac6c4ec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4B362974</paraID>
      <start>0</start>
      <end>2</end>
      <status>unmodified</status>
      <modifiedWord/>
      <trackRevisions>false</trackRevisions>
    </reviewItem>
    <reviewItem>
      <errorID>af6d9b42-4f88-46b8-97c6-2cbddff3e751</errorID>
      <errorWord>:</errorWord>
      <group>L1_Format</group>
      <groupName>格式问题</groupName>
      <ability>L2_HalfPunc</ability>
      <abilityName>全半角检查</abilityName>
      <candidateList>
        <item>：</item>
      </candidateList>
      <explain>文本全半角错误。</explain>
      <paraID>4B362974</paraID>
      <start>14</start>
      <end>15</end>
      <status>unmodified</status>
      <modifiedWord/>
      <trackRevisions>false</trackRevisions>
    </reviewItem>
    <reviewItem>
      <errorID>5f9e7777-f5df-4e59-a3bb-c0b876145740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42829E37</paraID>
      <start>0</start>
      <end>2</end>
      <status>unmodified</status>
      <modifiedWord/>
      <trackRevisions>false</trackRevisions>
    </reviewItem>
    <reviewItem>
      <errorID>069b82d3-de6a-4469-837d-c729a0058260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349B5579</paraID>
      <start>0</start>
      <end>2</end>
      <status>unmodified</status>
      <modifiedWord/>
      <trackRevisions>false</trackRevisions>
    </reviewItem>
    <reviewItem>
      <errorID>2e9d418e-3630-4b11-8106-9501acc9b0fb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45230C1F</paraID>
      <start>0</start>
      <end>2</end>
      <status>unmodified</status>
      <modifiedWord/>
      <trackRevisions>false</trackRevisions>
    </reviewItem>
    <reviewItem>
      <errorID>2d6799c9-d7c9-45cb-a81e-e2fe0dd3fb57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4CE09383</paraID>
      <start>0</start>
      <end>2</end>
      <status>unmodified</status>
      <modifiedWord/>
      <trackRevisions>false</trackRevisions>
    </reviewItem>
    <reviewItem>
      <errorID>4b0f87e6-a6d2-42bf-9686-56ac9e9a7be9</errorID>
      <errorWord>、）</errorWord>
      <group>L1_Punc</group>
      <groupName>标点问题</groupName>
      <ability>L2_Punc</ability>
      <abilityName>标点符号检查</abilityName>
      <candidateList>
        <item>）</item>
      </candidateList>
      <explain/>
      <paraID>4CE09383</paraID>
      <start>25</start>
      <end>27</end>
      <status>unmodified</status>
      <modifiedWord/>
      <trackRevisions>false</trackRevisions>
    </reviewItem>
    <reviewItem>
      <errorID>2c26c170-de96-4b3d-be8a-719b84fdcc7f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6A2FBDB0</paraID>
      <start>0</start>
      <end>2</end>
      <status>unmodified</status>
      <modifiedWord/>
      <trackRevisions>false</trackRevisions>
    </reviewItem>
    <reviewItem>
      <errorID>8eee61f7-d4cd-4487-91aa-4595d8912fda</errorID>
      <errorWord>:</errorWord>
      <group>L1_Format</group>
      <groupName>格式问题</groupName>
      <ability>L2_HalfPunc</ability>
      <abilityName>全半角检查</abilityName>
      <candidateList>
        <item>：</item>
      </candidateList>
      <explain>文本全半角错误。</explain>
      <paraID>29E09B55</paraID>
      <start>5</start>
      <end>6</end>
      <status>unmodified</status>
      <modifiedWord/>
      <trackRevisions>false</trackRevisions>
    </reviewItem>
    <reviewItem>
      <errorID>02071ce8-62c4-46ca-913d-d725bafafca7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BA57FAF</paraID>
      <start>0</start>
      <end>2</end>
      <status>unmodified</status>
      <modifiedWord/>
      <trackRevisions>false</trackRevisions>
    </reviewItem>
    <reviewItem>
      <errorID>6135321c-1b49-480f-9293-473585fe494e</errorID>
      <errorWord>式</errorWord>
      <group>L1_Word</group>
      <groupName>字词问题</groupName>
      <ability>L2_Typo</ability>
      <abilityName>字词错误</abilityName>
      <candidateList>
        <item>式支</item>
      </candidateList>
      <explain/>
      <paraID> BA57FAF</paraID>
      <start>133</start>
      <end>134</end>
      <status>unmodified</status>
      <modifiedWord/>
      <trackRevisions>false</trackRevisions>
    </reviewItem>
    <reviewItem>
      <errorID>24dbd6ec-5ded-4697-951d-135eba1b5ca7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70A1F33D</paraID>
      <start>0</start>
      <end>2</end>
      <status>unmodified</status>
      <modifiedWord/>
      <trackRevisions>false</trackRevisions>
    </reviewItem>
    <reviewItem>
      <errorID>beb45947-5d59-4755-a671-55f8674da160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3A0695DF</paraID>
      <start>0</start>
      <end>2</end>
      <status>unmodified</status>
      <modifiedWord/>
      <trackRevisions>false</trackRevisions>
    </reviewItem>
    <reviewItem>
      <errorID>83abb3d5-375d-4058-9529-b22cdaf9213a</errorID>
      <errorWord>(</errorWord>
      <group>L1_Format</group>
      <groupName>格式问题</groupName>
      <ability>L2_HalfPunc</ability>
      <abilityName>全半角检查</abilityName>
      <candidateList>
        <item>（</item>
      </candidateList>
      <explain>文本全半角错误。</explain>
      <paraID> 8AD6EA8</paraID>
      <start>22</start>
      <end>23</end>
      <status>unmodified</status>
      <modifiedWord/>
      <trackRevisions>false</trackRevisions>
    </reviewItem>
    <reviewItem>
      <errorID>f433c32f-19ed-48a3-9da1-649bd68b2845</errorID>
      <errorWord>)</errorWord>
      <group>L1_Format</group>
      <groupName>格式问题</groupName>
      <ability>L2_HalfPunc</ability>
      <abilityName>全半角检查</abilityName>
      <candidateList>
        <item>）</item>
      </candidateList>
      <explain>文本全半角错误。</explain>
      <paraID> 8AD6EA8</paraID>
      <start>28</start>
      <end>29</end>
      <status>unmodified</status>
      <modifiedWord/>
      <trackRevisions>false</trackRevisions>
    </reviewItem>
    <reviewItem>
      <errorID>cf56692f-6a48-4e1f-9e0e-74af37c9da7f</errorID>
      <errorWord>,</errorWord>
      <group>L1_Format</group>
      <groupName>格式问题</groupName>
      <ability>L2_HalfPunc</ability>
      <abilityName>全半角检查</abilityName>
      <candidateList>
        <item>，</item>
      </candidateList>
      <explain>文本全半角错误。</explain>
      <paraID>163DBD31</paraID>
      <start>33</start>
      <end>34</end>
      <status>unmodified</status>
      <modifiedWord/>
      <trackRevisions>false</trackRevisions>
    </reviewItem>
    <reviewItem>
      <errorID>d486a951-6ac3-4570-aae0-d0c115caf700</errorID>
      <errorWord>(</errorWord>
      <group>L1_Format</group>
      <groupName>格式问题</groupName>
      <ability>L2_HalfPunc</ability>
      <abilityName>全半角检查</abilityName>
      <candidateList>
        <item>（</item>
      </candidateList>
      <explain>文本全半角错误。</explain>
      <paraID>26C6626D</paraID>
      <start>103</start>
      <end>104</end>
      <status>unmodified</status>
      <modifiedWord/>
      <trackRevisions>false</trackRevisions>
    </reviewItem>
    <reviewItem>
      <errorID>bba99905-d0b0-4513-b5e7-3501d54cded7</errorID>
      <errorWord>)</errorWord>
      <group>L1_Format</group>
      <groupName>格式问题</groupName>
      <ability>L2_HalfPunc</ability>
      <abilityName>全半角检查</abilityName>
      <candidateList>
        <item>）</item>
      </candidateList>
      <explain>文本全半角错误。</explain>
      <paraID>26C6626D</paraID>
      <start>138</start>
      <end>139</end>
      <status>unmodified</status>
      <modifiedWord/>
      <trackRevisions>false</trackRevisions>
    </reviewItem>
    <reviewItem>
      <errorID>2161efac-9cdc-423d-9c89-f9be713adc84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7B4F2E9</paraID>
      <start>0</start>
      <end>2</end>
      <status>unmodified</status>
      <modifiedWord/>
      <trackRevisions>false</trackRevisions>
    </reviewItem>
    <reviewItem>
      <errorID>1cbf6fd1-801b-4754-a635-7d37336409c9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5EB02B17</paraID>
      <start>0</start>
      <end>2</end>
      <status>unmodified</status>
      <modifiedWord/>
      <trackRevisions>false</trackRevisions>
    </reviewItem>
    <reviewItem>
      <errorID>dbe087ed-f073-4f07-8e53-7b0365545ff6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7EB0F1C</paraID>
      <start>0</start>
      <end>2</end>
      <status>unmodified</status>
      <modifiedWord/>
      <trackRevisions>false</trackRevisions>
    </reviewItem>
    <reviewItem>
      <errorID>b02ad00e-2240-4fb6-98a8-019306dc9f22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4583EEDB</paraID>
      <start>0</start>
      <end>2</end>
      <status>unmodified</status>
      <modifiedWord/>
      <trackRevisions>false</trackRevisions>
    </reviewItem>
    <reviewItem>
      <errorID>b652f542-7e95-4122-b31f-693e60c75c87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CBF259F</paraID>
      <start>0</start>
      <end>2</end>
      <status>unmodified</status>
      <modifiedWord/>
      <trackRevisions>false</trackRevisions>
    </reviewItem>
    <reviewItem>
      <errorID>3f630a95-8fb8-44e1-b6d5-299c3b6c6257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757EBE1F</paraID>
      <start>0</start>
      <end>2</end>
      <status>unmodified</status>
      <modifiedWord/>
      <trackRevisions>false</trackRevisions>
    </reviewItem>
    <reviewItem>
      <errorID>91f28d1b-ccea-4825-8162-ad268ffe7ad3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5C945D93</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1acde4-5f6b-4138-b5b5-941be2874d7e}">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10420</Words>
  <Characters>10830</Characters>
  <Lines>0</Lines>
  <Paragraphs>0</Paragraphs>
  <TotalTime>189</TotalTime>
  <ScaleCrop>false</ScaleCrop>
  <LinksUpToDate>false</LinksUpToDate>
  <CharactersWithSpaces>10934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2025-06-19T03:05:00Z</dcterms:created>
  <dc:creator>招标中心</dc:creator>
  <cp:lastModifiedBy>招标中心</cp:lastModifiedBy>
  <cp:lastPrinted>2025-07-14T01:10:00Z</cp:lastPrinted>
  <dcterms:modified xsi:type="dcterms:W3CDTF">2026-07-01T01:44:03Z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A5BFEBCCF9F24DF7B98FD51231B2C63E_13</vt:lpwstr>
  </property>
  <property fmtid="{D5CDD505-2E9C-101B-9397-08002B2CF9AE}" pid="4" name="KSOTemplateDocerSaveRecord">
    <vt:lpwstr>eyJoZGlkIjoiYmY1YWVhNjBjOGUwZjNmZGJiOGZkMjUyOTA4MThkMmUiLCJ1c2VySWQiOiIxNTk1MDQ5MjkwIn0=</vt:lpwstr>
  </property>
</Properties>
</file>